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FC73B" w14:textId="77777777" w:rsidR="00C06A66" w:rsidRDefault="00C06A66" w:rsidP="001B278A">
      <w:pPr>
        <w:jc w:val="both"/>
      </w:pPr>
    </w:p>
    <w:p w14:paraId="6FEAF60D" w14:textId="77777777" w:rsidR="00C06A66" w:rsidRDefault="00C06A66" w:rsidP="001B278A">
      <w:pPr>
        <w:jc w:val="both"/>
      </w:pPr>
      <w:bookmarkStart w:id="0" w:name="Insert_img_Signet"/>
      <w:bookmarkEnd w:id="0"/>
    </w:p>
    <w:p w14:paraId="23EE45D6" w14:textId="77777777" w:rsidR="00C06A66" w:rsidRDefault="00C06A66" w:rsidP="001B278A">
      <w:pPr>
        <w:jc w:val="both"/>
      </w:pPr>
    </w:p>
    <w:p w14:paraId="06F9F8FD" w14:textId="77777777" w:rsidR="00C06A66" w:rsidRDefault="00C06A66" w:rsidP="001B278A">
      <w:pPr>
        <w:jc w:val="both"/>
      </w:pPr>
    </w:p>
    <w:p w14:paraId="3ED1B802" w14:textId="77777777" w:rsidR="00C06A66" w:rsidRDefault="00C06A66" w:rsidP="001B278A">
      <w:pPr>
        <w:jc w:val="both"/>
      </w:pPr>
    </w:p>
    <w:p w14:paraId="0E8D041D" w14:textId="6F00A2D7" w:rsidR="00C06A66" w:rsidRDefault="00F979C7" w:rsidP="001B278A">
      <w:pPr>
        <w:jc w:val="both"/>
        <w:sectPr w:rsidR="00C06A66" w:rsidSect="00696832">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41A649FE" wp14:editId="3BA28260">
                <wp:simplePos x="0" y="0"/>
                <wp:positionH relativeFrom="column">
                  <wp:posOffset>-479425</wp:posOffset>
                </wp:positionH>
                <wp:positionV relativeFrom="page">
                  <wp:posOffset>3078480</wp:posOffset>
                </wp:positionV>
                <wp:extent cx="4171950" cy="2369820"/>
                <wp:effectExtent l="0" t="0" r="0" b="0"/>
                <wp:wrapNone/>
                <wp:docPr id="1199762080"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1950" cy="2369820"/>
                        </a:xfrm>
                        <a:prstGeom prst="rect">
                          <a:avLst/>
                        </a:prstGeom>
                        <a:solidFill>
                          <a:sysClr val="window" lastClr="FFFFFF"/>
                        </a:solidFill>
                        <a:ln w="6350">
                          <a:noFill/>
                        </a:ln>
                        <a:effectLst/>
                      </wps:spPr>
                      <wps:txbx>
                        <w:txbxContent>
                          <w:p w14:paraId="1A4D1A18" w14:textId="77777777" w:rsidR="00C06A66" w:rsidRDefault="00C06A66" w:rsidP="007E12FD">
                            <w:pPr>
                              <w:pStyle w:val="Titrecouverture"/>
                              <w:spacing w:after="0" w:line="240" w:lineRule="auto"/>
                            </w:pPr>
                            <w:r>
                              <w:t xml:space="preserve">Cahier spécial des charges </w:t>
                            </w:r>
                          </w:p>
                          <w:p w14:paraId="6000EED5" w14:textId="77777777" w:rsidR="007E12FD" w:rsidRDefault="007E12FD" w:rsidP="007E12FD">
                            <w:pPr>
                              <w:pStyle w:val="Titrecouverture"/>
                              <w:spacing w:after="0" w:line="240" w:lineRule="auto"/>
                            </w:pPr>
                          </w:p>
                          <w:p w14:paraId="45CB3FB1" w14:textId="4C5DDFD8" w:rsidR="009B0401" w:rsidRPr="009B0401" w:rsidRDefault="009B0401" w:rsidP="007E12FD">
                            <w:pPr>
                              <w:spacing w:after="0"/>
                              <w:jc w:val="both"/>
                              <w:rPr>
                                <w:rFonts w:ascii="Calibri" w:hAnsi="Calibri" w:cs="Times New Roman"/>
                                <w:b/>
                                <w:bCs/>
                                <w:color w:val="0D0D0D" w:themeColor="text1" w:themeTint="F2"/>
                                <w:sz w:val="24"/>
                                <w:szCs w:val="24"/>
                              </w:rPr>
                            </w:pPr>
                            <w:r w:rsidRPr="009B0401">
                              <w:rPr>
                                <w:rFonts w:ascii="Calibri" w:hAnsi="Calibri" w:cs="Times New Roman"/>
                                <w:b/>
                                <w:bCs/>
                                <w:color w:val="0D0D0D" w:themeColor="text1" w:themeTint="F2"/>
                                <w:sz w:val="24"/>
                                <w:szCs w:val="24"/>
                              </w:rPr>
                              <w:t>Marché de travaux de construction de deux centres de santé à Gemena et à Bwamanda dans la province du Sud-Ubangi en République Démocratique du Congo</w:t>
                            </w:r>
                            <w:r>
                              <w:rPr>
                                <w:rFonts w:ascii="Calibri" w:hAnsi="Calibri" w:cs="Times New Roman"/>
                                <w:b/>
                                <w:bCs/>
                                <w:color w:val="0D0D0D" w:themeColor="text1" w:themeTint="F2"/>
                                <w:sz w:val="24"/>
                                <w:szCs w:val="24"/>
                              </w:rPr>
                              <w:t>.</w:t>
                            </w:r>
                          </w:p>
                          <w:p w14:paraId="0FCDABE4" w14:textId="77777777" w:rsidR="007D1FC0" w:rsidRDefault="007D1FC0" w:rsidP="00EA08E4">
                            <w:pPr>
                              <w:pStyle w:val="Titrecouverture"/>
                              <w:spacing w:after="0" w:line="240" w:lineRule="auto"/>
                              <w:rPr>
                                <w:sz w:val="24"/>
                                <w:szCs w:val="24"/>
                              </w:rPr>
                            </w:pPr>
                          </w:p>
                          <w:p w14:paraId="15ABAD98" w14:textId="77777777" w:rsidR="007E12FD" w:rsidRDefault="007E12FD" w:rsidP="007E12FD">
                            <w:pPr>
                              <w:pStyle w:val="Titrecouverture"/>
                              <w:spacing w:after="0" w:line="240" w:lineRule="auto"/>
                              <w:rPr>
                                <w:sz w:val="24"/>
                                <w:szCs w:val="24"/>
                              </w:rPr>
                            </w:pPr>
                            <w:r w:rsidRPr="00BC3F3B">
                              <w:rPr>
                                <w:sz w:val="24"/>
                                <w:szCs w:val="24"/>
                              </w:rPr>
                              <w:t>Procédure négociée directe avec publication préalable (PNDAP)</w:t>
                            </w:r>
                          </w:p>
                          <w:p w14:paraId="130375D0" w14:textId="77777777" w:rsidR="007E12FD" w:rsidRDefault="007E12FD" w:rsidP="007E12FD">
                            <w:pPr>
                              <w:pStyle w:val="Titrecouverture"/>
                              <w:spacing w:after="0" w:line="240" w:lineRule="auto"/>
                              <w:rPr>
                                <w:sz w:val="24"/>
                                <w:szCs w:val="24"/>
                              </w:rPr>
                            </w:pPr>
                          </w:p>
                          <w:p w14:paraId="6047F057" w14:textId="6A975AA3" w:rsidR="007D1FC0" w:rsidRDefault="007D1FC0" w:rsidP="007E12FD">
                            <w:pPr>
                              <w:pStyle w:val="Titrecouverture"/>
                              <w:spacing w:after="0" w:line="240" w:lineRule="auto"/>
                              <w:rPr>
                                <w:sz w:val="36"/>
                              </w:rPr>
                            </w:pPr>
                            <w:r w:rsidRPr="00EE31A3">
                              <w:rPr>
                                <w:sz w:val="24"/>
                                <w:szCs w:val="24"/>
                              </w:rPr>
                              <w:t>Code Navision</w:t>
                            </w:r>
                            <w:r>
                              <w:rPr>
                                <w:sz w:val="36"/>
                              </w:rPr>
                              <w:t xml:space="preserve"> : </w:t>
                            </w:r>
                            <w:r w:rsidR="00C61791" w:rsidRPr="00C61791">
                              <w:rPr>
                                <w:b/>
                                <w:bCs/>
                                <w:color w:val="0D0D0D" w:themeColor="text1" w:themeTint="F2"/>
                                <w:sz w:val="24"/>
                                <w:szCs w:val="24"/>
                              </w:rPr>
                              <w:t>COD22003-10077</w:t>
                            </w:r>
                          </w:p>
                          <w:p w14:paraId="42DC2162" w14:textId="77777777" w:rsidR="007D1FC0" w:rsidRDefault="007D1FC0" w:rsidP="00EA08E4">
                            <w:pPr>
                              <w:pStyle w:val="Titrecouverture"/>
                              <w:spacing w:after="0" w:line="240" w:lineRule="auto"/>
                              <w:rPr>
                                <w:sz w:val="24"/>
                                <w:szCs w:val="24"/>
                              </w:rPr>
                            </w:pPr>
                          </w:p>
                          <w:p w14:paraId="2A31EB0C" w14:textId="77777777" w:rsidR="00EA08E4" w:rsidRDefault="00EA08E4" w:rsidP="00EA08E4">
                            <w:pPr>
                              <w:pStyle w:val="Titrecouverture"/>
                              <w:spacing w:after="0" w:line="240" w:lineRule="auto"/>
                              <w:rPr>
                                <w:sz w:val="24"/>
                                <w:szCs w:val="24"/>
                              </w:rPr>
                            </w:pPr>
                          </w:p>
                          <w:p w14:paraId="5812F28A" w14:textId="77777777" w:rsidR="00C06A66" w:rsidRDefault="00C06A66" w:rsidP="00C06A66">
                            <w:pPr>
                              <w:pStyle w:val="Titrecouverture"/>
                              <w:rPr>
                                <w:sz w:val="36"/>
                              </w:rPr>
                            </w:pPr>
                          </w:p>
                          <w:p w14:paraId="69EF8766" w14:textId="77777777" w:rsidR="00C06A66" w:rsidRDefault="00C06A66" w:rsidP="00C06A66">
                            <w:pPr>
                              <w:pStyle w:val="Titrecouverture"/>
                              <w:rPr>
                                <w:sz w:val="36"/>
                              </w:rPr>
                            </w:pPr>
                          </w:p>
                          <w:p w14:paraId="252A4A25" w14:textId="77777777" w:rsidR="00C06A66" w:rsidRDefault="00C06A66" w:rsidP="00C06A66">
                            <w:pPr>
                              <w:pStyle w:val="Titrecouverture"/>
                              <w:rPr>
                                <w:sz w:val="36"/>
                              </w:rPr>
                            </w:pPr>
                          </w:p>
                          <w:p w14:paraId="626B2B1B" w14:textId="77777777" w:rsidR="00C06A66" w:rsidRDefault="00C06A66" w:rsidP="00C06A66">
                            <w:pPr>
                              <w:pStyle w:val="Titrecouverture"/>
                              <w:rPr>
                                <w:sz w:val="36"/>
                              </w:rPr>
                            </w:pPr>
                          </w:p>
                          <w:p w14:paraId="44619774" w14:textId="77777777" w:rsidR="00C06A66" w:rsidRDefault="00C06A66" w:rsidP="00C06A66">
                            <w:pPr>
                              <w:pStyle w:val="Titrecouverture"/>
                              <w:rPr>
                                <w:sz w:val="36"/>
                              </w:rPr>
                            </w:pPr>
                          </w:p>
                          <w:p w14:paraId="6EFC2583" w14:textId="77777777" w:rsidR="00C06A66" w:rsidRDefault="00C06A66" w:rsidP="00C06A66">
                            <w:pPr>
                              <w:pStyle w:val="Titrecouverture"/>
                              <w:rPr>
                                <w:sz w:val="36"/>
                              </w:rPr>
                            </w:pPr>
                          </w:p>
                          <w:p w14:paraId="5A3813C4" w14:textId="77777777" w:rsidR="00C06A66" w:rsidRDefault="00C06A66" w:rsidP="00C06A66">
                            <w:pPr>
                              <w:pStyle w:val="Titrecouverture"/>
                              <w:rPr>
                                <w:sz w:val="36"/>
                              </w:rPr>
                            </w:pPr>
                          </w:p>
                          <w:p w14:paraId="345B25BD"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649FE" id="_x0000_t202" coordsize="21600,21600" o:spt="202" path="m,l,21600r21600,l21600,xe">
                <v:stroke joinstyle="miter"/>
                <v:path gradientshapeok="t" o:connecttype="rect"/>
              </v:shapetype>
              <v:shape id="Zone de texte 6" o:spid="_x0000_s1026" type="#_x0000_t202" style="position:absolute;left:0;text-align:left;margin-left:-37.75pt;margin-top:242.4pt;width:328.5pt;height:18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" fillcolor="window" stroked="f" strokeweight=".5pt">
                <v:textbox>
                  <w:txbxContent>
                    <w:p w14:paraId="1A4D1A18" w14:textId="77777777" w:rsidR="00C06A66" w:rsidRDefault="00C06A66" w:rsidP="007E12FD">
                      <w:pPr>
                        <w:pStyle w:val="Titrecouverture"/>
                        <w:spacing w:after="0" w:line="240" w:lineRule="auto"/>
                      </w:pPr>
                      <w:r>
                        <w:t xml:space="preserve">Cahier spécial des charges </w:t>
                      </w:r>
                    </w:p>
                    <w:p w14:paraId="6000EED5" w14:textId="77777777" w:rsidR="007E12FD" w:rsidRDefault="007E12FD" w:rsidP="007E12FD">
                      <w:pPr>
                        <w:pStyle w:val="Titrecouverture"/>
                        <w:spacing w:after="0" w:line="240" w:lineRule="auto"/>
                      </w:pPr>
                    </w:p>
                    <w:p w14:paraId="45CB3FB1" w14:textId="4C5DDFD8" w:rsidR="009B0401" w:rsidRPr="009B0401" w:rsidRDefault="009B0401" w:rsidP="007E12FD">
                      <w:pPr>
                        <w:spacing w:after="0"/>
                        <w:jc w:val="both"/>
                        <w:rPr>
                          <w:rFonts w:ascii="Calibri" w:hAnsi="Calibri" w:cs="Times New Roman"/>
                          <w:b/>
                          <w:bCs/>
                          <w:color w:val="0D0D0D" w:themeColor="text1" w:themeTint="F2"/>
                          <w:sz w:val="24"/>
                          <w:szCs w:val="24"/>
                        </w:rPr>
                      </w:pPr>
                      <w:r w:rsidRPr="009B0401">
                        <w:rPr>
                          <w:rFonts w:ascii="Calibri" w:hAnsi="Calibri" w:cs="Times New Roman"/>
                          <w:b/>
                          <w:bCs/>
                          <w:color w:val="0D0D0D" w:themeColor="text1" w:themeTint="F2"/>
                          <w:sz w:val="24"/>
                          <w:szCs w:val="24"/>
                        </w:rPr>
                        <w:t>Marché de travaux de construction de deux centres de santé à Gemena et à Bwamanda dans la province du Sud-Ubangi en République Démocratique du Congo</w:t>
                      </w:r>
                      <w:r>
                        <w:rPr>
                          <w:rFonts w:ascii="Calibri" w:hAnsi="Calibri" w:cs="Times New Roman"/>
                          <w:b/>
                          <w:bCs/>
                          <w:color w:val="0D0D0D" w:themeColor="text1" w:themeTint="F2"/>
                          <w:sz w:val="24"/>
                          <w:szCs w:val="24"/>
                        </w:rPr>
                        <w:t>.</w:t>
                      </w:r>
                    </w:p>
                    <w:p w14:paraId="0FCDABE4" w14:textId="77777777" w:rsidR="007D1FC0" w:rsidRDefault="007D1FC0" w:rsidP="00EA08E4">
                      <w:pPr>
                        <w:pStyle w:val="Titrecouverture"/>
                        <w:spacing w:after="0" w:line="240" w:lineRule="auto"/>
                        <w:rPr>
                          <w:sz w:val="24"/>
                          <w:szCs w:val="24"/>
                        </w:rPr>
                      </w:pPr>
                    </w:p>
                    <w:p w14:paraId="15ABAD98" w14:textId="77777777" w:rsidR="007E12FD" w:rsidRDefault="007E12FD" w:rsidP="007E12FD">
                      <w:pPr>
                        <w:pStyle w:val="Titrecouverture"/>
                        <w:spacing w:after="0" w:line="240" w:lineRule="auto"/>
                        <w:rPr>
                          <w:sz w:val="24"/>
                          <w:szCs w:val="24"/>
                        </w:rPr>
                      </w:pPr>
                      <w:r w:rsidRPr="00BC3F3B">
                        <w:rPr>
                          <w:sz w:val="24"/>
                          <w:szCs w:val="24"/>
                        </w:rPr>
                        <w:t>Procédure négociée directe avec publication préalable (PNDAP)</w:t>
                      </w:r>
                    </w:p>
                    <w:p w14:paraId="130375D0" w14:textId="77777777" w:rsidR="007E12FD" w:rsidRDefault="007E12FD" w:rsidP="007E12FD">
                      <w:pPr>
                        <w:pStyle w:val="Titrecouverture"/>
                        <w:spacing w:after="0" w:line="240" w:lineRule="auto"/>
                        <w:rPr>
                          <w:sz w:val="24"/>
                          <w:szCs w:val="24"/>
                        </w:rPr>
                      </w:pPr>
                    </w:p>
                    <w:p w14:paraId="6047F057" w14:textId="6A975AA3" w:rsidR="007D1FC0" w:rsidRDefault="007D1FC0" w:rsidP="007E12FD">
                      <w:pPr>
                        <w:pStyle w:val="Titrecouverture"/>
                        <w:spacing w:after="0" w:line="240" w:lineRule="auto"/>
                        <w:rPr>
                          <w:sz w:val="36"/>
                        </w:rPr>
                      </w:pPr>
                      <w:r w:rsidRPr="00EE31A3">
                        <w:rPr>
                          <w:sz w:val="24"/>
                          <w:szCs w:val="24"/>
                        </w:rPr>
                        <w:t>Code Navision</w:t>
                      </w:r>
                      <w:r>
                        <w:rPr>
                          <w:sz w:val="36"/>
                        </w:rPr>
                        <w:t xml:space="preserve"> : </w:t>
                      </w:r>
                      <w:r w:rsidR="00C61791" w:rsidRPr="00C61791">
                        <w:rPr>
                          <w:b/>
                          <w:bCs/>
                          <w:color w:val="0D0D0D" w:themeColor="text1" w:themeTint="F2"/>
                          <w:sz w:val="24"/>
                          <w:szCs w:val="24"/>
                        </w:rPr>
                        <w:t>COD22003-10077</w:t>
                      </w:r>
                    </w:p>
                    <w:p w14:paraId="42DC2162" w14:textId="77777777" w:rsidR="007D1FC0" w:rsidRDefault="007D1FC0" w:rsidP="00EA08E4">
                      <w:pPr>
                        <w:pStyle w:val="Titrecouverture"/>
                        <w:spacing w:after="0" w:line="240" w:lineRule="auto"/>
                        <w:rPr>
                          <w:sz w:val="24"/>
                          <w:szCs w:val="24"/>
                        </w:rPr>
                      </w:pPr>
                    </w:p>
                    <w:p w14:paraId="2A31EB0C" w14:textId="77777777" w:rsidR="00EA08E4" w:rsidRDefault="00EA08E4" w:rsidP="00EA08E4">
                      <w:pPr>
                        <w:pStyle w:val="Titrecouverture"/>
                        <w:spacing w:after="0" w:line="240" w:lineRule="auto"/>
                        <w:rPr>
                          <w:sz w:val="24"/>
                          <w:szCs w:val="24"/>
                        </w:rPr>
                      </w:pPr>
                    </w:p>
                    <w:p w14:paraId="5812F28A" w14:textId="77777777" w:rsidR="00C06A66" w:rsidRDefault="00C06A66" w:rsidP="00C06A66">
                      <w:pPr>
                        <w:pStyle w:val="Titrecouverture"/>
                        <w:rPr>
                          <w:sz w:val="36"/>
                        </w:rPr>
                      </w:pPr>
                    </w:p>
                    <w:p w14:paraId="69EF8766" w14:textId="77777777" w:rsidR="00C06A66" w:rsidRDefault="00C06A66" w:rsidP="00C06A66">
                      <w:pPr>
                        <w:pStyle w:val="Titrecouverture"/>
                        <w:rPr>
                          <w:sz w:val="36"/>
                        </w:rPr>
                      </w:pPr>
                    </w:p>
                    <w:p w14:paraId="252A4A25" w14:textId="77777777" w:rsidR="00C06A66" w:rsidRDefault="00C06A66" w:rsidP="00C06A66">
                      <w:pPr>
                        <w:pStyle w:val="Titrecouverture"/>
                        <w:rPr>
                          <w:sz w:val="36"/>
                        </w:rPr>
                      </w:pPr>
                    </w:p>
                    <w:p w14:paraId="626B2B1B" w14:textId="77777777" w:rsidR="00C06A66" w:rsidRDefault="00C06A66" w:rsidP="00C06A66">
                      <w:pPr>
                        <w:pStyle w:val="Titrecouverture"/>
                        <w:rPr>
                          <w:sz w:val="36"/>
                        </w:rPr>
                      </w:pPr>
                    </w:p>
                    <w:p w14:paraId="44619774" w14:textId="77777777" w:rsidR="00C06A66" w:rsidRDefault="00C06A66" w:rsidP="00C06A66">
                      <w:pPr>
                        <w:pStyle w:val="Titrecouverture"/>
                        <w:rPr>
                          <w:sz w:val="36"/>
                        </w:rPr>
                      </w:pPr>
                    </w:p>
                    <w:p w14:paraId="6EFC2583" w14:textId="77777777" w:rsidR="00C06A66" w:rsidRDefault="00C06A66" w:rsidP="00C06A66">
                      <w:pPr>
                        <w:pStyle w:val="Titrecouverture"/>
                        <w:rPr>
                          <w:sz w:val="36"/>
                        </w:rPr>
                      </w:pPr>
                    </w:p>
                    <w:p w14:paraId="5A3813C4" w14:textId="77777777" w:rsidR="00C06A66" w:rsidRDefault="00C06A66" w:rsidP="00C06A66">
                      <w:pPr>
                        <w:pStyle w:val="Titrecouverture"/>
                        <w:rPr>
                          <w:sz w:val="36"/>
                        </w:rPr>
                      </w:pPr>
                    </w:p>
                    <w:p w14:paraId="345B25BD"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52E388C7" w14:textId="77777777" w:rsidR="00C06A66" w:rsidRPr="0023133B" w:rsidRDefault="00C06A66" w:rsidP="001B278A">
      <w:pPr>
        <w:pStyle w:val="En-ttedetabledesmatires"/>
        <w:spacing w:after="240"/>
        <w:jc w:val="both"/>
        <w:rPr>
          <w:color w:val="585756"/>
          <w:lang w:val="fr-FR"/>
        </w:rPr>
      </w:pPr>
      <w:bookmarkStart w:id="1" w:name="Index_Signet"/>
      <w:bookmarkEnd w:id="1"/>
      <w:r w:rsidRPr="0023133B">
        <w:rPr>
          <w:color w:val="585756"/>
          <w:lang w:val="fr-FR"/>
        </w:rPr>
        <w:lastRenderedPageBreak/>
        <w:t>Table des matières</w:t>
      </w:r>
    </w:p>
    <w:p w14:paraId="38E9D8C0" w14:textId="10FB74F2" w:rsidR="00836B97" w:rsidRDefault="17079118">
      <w:pPr>
        <w:pStyle w:val="TM1"/>
        <w:rPr>
          <w:rFonts w:asciiTheme="minorHAnsi" w:eastAsiaTheme="minorEastAsia" w:hAnsiTheme="minorHAnsi" w:cstheme="minorBidi"/>
          <w:b w:val="0"/>
          <w:bCs w:val="0"/>
          <w:caps w:val="0"/>
          <w:kern w:val="2"/>
          <w:lang w:val="fr-FR" w:eastAsia="fr-FR"/>
          <w14:ligatures w14:val="standardContextual"/>
        </w:rPr>
      </w:pPr>
      <w:r>
        <w:fldChar w:fldCharType="begin"/>
      </w:r>
      <w:r w:rsidR="00C06A66">
        <w:instrText>TOC \o "1-3" \h \z</w:instrText>
      </w:r>
      <w:r>
        <w:fldChar w:fldCharType="separate"/>
      </w:r>
      <w:hyperlink w:anchor="_Toc196380941" w:history="1">
        <w:r w:rsidR="00836B97" w:rsidRPr="00803DAE">
          <w:rPr>
            <w:rStyle w:val="Lienhypertexte"/>
            <w:rFonts w:eastAsia="Arial Unicode MS"/>
          </w:rPr>
          <w:t>1</w:t>
        </w:r>
        <w:r w:rsidR="00836B97">
          <w:rPr>
            <w:rFonts w:asciiTheme="minorHAnsi" w:eastAsiaTheme="minorEastAsia" w:hAnsiTheme="minorHAnsi" w:cstheme="minorBidi"/>
            <w:b w:val="0"/>
            <w:bCs w:val="0"/>
            <w:caps w:val="0"/>
            <w:kern w:val="2"/>
            <w:lang w:val="fr-FR" w:eastAsia="fr-FR"/>
            <w14:ligatures w14:val="standardContextual"/>
          </w:rPr>
          <w:tab/>
        </w:r>
        <w:r w:rsidR="00836B97" w:rsidRPr="00803DAE">
          <w:rPr>
            <w:rStyle w:val="Lienhypertexte"/>
            <w:rFonts w:eastAsia="Arial Unicode MS"/>
          </w:rPr>
          <w:t>Dispositions administratives et contractuelles</w:t>
        </w:r>
        <w:r w:rsidR="00836B97">
          <w:rPr>
            <w:webHidden/>
          </w:rPr>
          <w:tab/>
        </w:r>
        <w:r w:rsidR="00836B97">
          <w:rPr>
            <w:webHidden/>
          </w:rPr>
          <w:fldChar w:fldCharType="begin"/>
        </w:r>
        <w:r w:rsidR="00836B97">
          <w:rPr>
            <w:webHidden/>
          </w:rPr>
          <w:instrText xml:space="preserve"> PAGEREF _Toc196380941 \h </w:instrText>
        </w:r>
        <w:r w:rsidR="00836B97">
          <w:rPr>
            <w:webHidden/>
          </w:rPr>
        </w:r>
        <w:r w:rsidR="00836B97">
          <w:rPr>
            <w:webHidden/>
          </w:rPr>
          <w:fldChar w:fldCharType="separate"/>
        </w:r>
        <w:r w:rsidR="00F02E8C">
          <w:rPr>
            <w:webHidden/>
          </w:rPr>
          <w:t>4</w:t>
        </w:r>
        <w:r w:rsidR="00836B97">
          <w:rPr>
            <w:webHidden/>
          </w:rPr>
          <w:fldChar w:fldCharType="end"/>
        </w:r>
      </w:hyperlink>
    </w:p>
    <w:p w14:paraId="7E2D1F74" w14:textId="11034C90" w:rsidR="00836B97" w:rsidRDefault="00836B97">
      <w:pPr>
        <w:pStyle w:val="TM2"/>
        <w:rPr>
          <w:rFonts w:asciiTheme="minorHAnsi" w:eastAsiaTheme="minorEastAsia" w:hAnsiTheme="minorHAnsi" w:cstheme="minorBidi"/>
          <w:b w:val="0"/>
          <w:smallCaps w:val="0"/>
          <w:kern w:val="2"/>
          <w:sz w:val="24"/>
          <w:lang w:val="fr-FR" w:eastAsia="fr-FR"/>
          <w14:ligatures w14:val="standardContextual"/>
        </w:rPr>
      </w:pPr>
      <w:hyperlink w:anchor="_Toc196380942" w:history="1">
        <w:r w:rsidRPr="00803DAE">
          <w:rPr>
            <w:rStyle w:val="Lienhypertexte"/>
            <w:rFonts w:eastAsia="Arial Unicode MS"/>
          </w:rPr>
          <w:t>1.1</w:t>
        </w:r>
        <w:r>
          <w:rPr>
            <w:rFonts w:asciiTheme="minorHAnsi" w:eastAsiaTheme="minorEastAsia" w:hAnsiTheme="minorHAnsi" w:cstheme="minorBidi"/>
            <w:b w:val="0"/>
            <w:smallCaps w:val="0"/>
            <w:kern w:val="2"/>
            <w:sz w:val="24"/>
            <w:lang w:val="fr-FR" w:eastAsia="fr-FR"/>
            <w14:ligatures w14:val="standardContextual"/>
          </w:rPr>
          <w:tab/>
        </w:r>
        <w:r w:rsidRPr="00803DAE">
          <w:rPr>
            <w:rStyle w:val="Lienhypertexte"/>
            <w:rFonts w:eastAsia="Arial Unicode MS"/>
          </w:rPr>
          <w:t>Généralités</w:t>
        </w:r>
        <w:r>
          <w:rPr>
            <w:webHidden/>
          </w:rPr>
          <w:tab/>
        </w:r>
        <w:r>
          <w:rPr>
            <w:webHidden/>
          </w:rPr>
          <w:fldChar w:fldCharType="begin"/>
        </w:r>
        <w:r>
          <w:rPr>
            <w:webHidden/>
          </w:rPr>
          <w:instrText xml:space="preserve"> PAGEREF _Toc196380942 \h </w:instrText>
        </w:r>
        <w:r>
          <w:rPr>
            <w:webHidden/>
          </w:rPr>
        </w:r>
        <w:r>
          <w:rPr>
            <w:webHidden/>
          </w:rPr>
          <w:fldChar w:fldCharType="separate"/>
        </w:r>
        <w:r w:rsidR="00F02E8C">
          <w:rPr>
            <w:webHidden/>
          </w:rPr>
          <w:t>4</w:t>
        </w:r>
        <w:r>
          <w:rPr>
            <w:webHidden/>
          </w:rPr>
          <w:fldChar w:fldCharType="end"/>
        </w:r>
      </w:hyperlink>
    </w:p>
    <w:p w14:paraId="241C9FF3" w14:textId="0B7F9232"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43" w:history="1">
        <w:r w:rsidRPr="00803DAE">
          <w:rPr>
            <w:rStyle w:val="Lienhypertexte"/>
            <w:rFonts w:eastAsia="Arial Unicode MS"/>
            <w:lang w:val="fr-BE"/>
          </w:rPr>
          <w:t>1.1.1</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Dérogations à l’AR du 14.01.2013</w:t>
        </w:r>
        <w:r>
          <w:rPr>
            <w:webHidden/>
          </w:rPr>
          <w:tab/>
        </w:r>
        <w:r>
          <w:rPr>
            <w:webHidden/>
          </w:rPr>
          <w:fldChar w:fldCharType="begin"/>
        </w:r>
        <w:r>
          <w:rPr>
            <w:webHidden/>
          </w:rPr>
          <w:instrText xml:space="preserve"> PAGEREF _Toc196380943 \h </w:instrText>
        </w:r>
        <w:r>
          <w:rPr>
            <w:webHidden/>
          </w:rPr>
        </w:r>
        <w:r>
          <w:rPr>
            <w:webHidden/>
          </w:rPr>
          <w:fldChar w:fldCharType="separate"/>
        </w:r>
        <w:r w:rsidR="00F02E8C">
          <w:rPr>
            <w:webHidden/>
          </w:rPr>
          <w:t>4</w:t>
        </w:r>
        <w:r>
          <w:rPr>
            <w:webHidden/>
          </w:rPr>
          <w:fldChar w:fldCharType="end"/>
        </w:r>
      </w:hyperlink>
    </w:p>
    <w:p w14:paraId="7930FC06" w14:textId="1727780F"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44" w:history="1">
        <w:r w:rsidRPr="00803DAE">
          <w:rPr>
            <w:rStyle w:val="Lienhypertexte"/>
            <w:rFonts w:eastAsia="Arial Unicode MS"/>
            <w:lang w:val="fr-BE"/>
          </w:rPr>
          <w:t>1.1.2</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Le pouvoir adjudicateur</w:t>
        </w:r>
        <w:r>
          <w:rPr>
            <w:webHidden/>
          </w:rPr>
          <w:tab/>
        </w:r>
        <w:r>
          <w:rPr>
            <w:webHidden/>
          </w:rPr>
          <w:fldChar w:fldCharType="begin"/>
        </w:r>
        <w:r>
          <w:rPr>
            <w:webHidden/>
          </w:rPr>
          <w:instrText xml:space="preserve"> PAGEREF _Toc196380944 \h </w:instrText>
        </w:r>
        <w:r>
          <w:rPr>
            <w:webHidden/>
          </w:rPr>
        </w:r>
        <w:r>
          <w:rPr>
            <w:webHidden/>
          </w:rPr>
          <w:fldChar w:fldCharType="separate"/>
        </w:r>
        <w:r w:rsidR="00F02E8C">
          <w:rPr>
            <w:webHidden/>
          </w:rPr>
          <w:t>4</w:t>
        </w:r>
        <w:r>
          <w:rPr>
            <w:webHidden/>
          </w:rPr>
          <w:fldChar w:fldCharType="end"/>
        </w:r>
      </w:hyperlink>
    </w:p>
    <w:p w14:paraId="67416EB5" w14:textId="0466D203"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45" w:history="1">
        <w:r w:rsidRPr="00803DAE">
          <w:rPr>
            <w:rStyle w:val="Lienhypertexte"/>
            <w:rFonts w:eastAsia="Arial Unicode MS"/>
            <w:lang w:val="fr-BE"/>
          </w:rPr>
          <w:t>1.1.3</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Cadre institutionnel d’Enabel</w:t>
        </w:r>
        <w:r>
          <w:rPr>
            <w:webHidden/>
          </w:rPr>
          <w:tab/>
        </w:r>
        <w:r>
          <w:rPr>
            <w:webHidden/>
          </w:rPr>
          <w:fldChar w:fldCharType="begin"/>
        </w:r>
        <w:r>
          <w:rPr>
            <w:webHidden/>
          </w:rPr>
          <w:instrText xml:space="preserve"> PAGEREF _Toc196380945 \h </w:instrText>
        </w:r>
        <w:r>
          <w:rPr>
            <w:webHidden/>
          </w:rPr>
        </w:r>
        <w:r>
          <w:rPr>
            <w:webHidden/>
          </w:rPr>
          <w:fldChar w:fldCharType="separate"/>
        </w:r>
        <w:r w:rsidR="00F02E8C">
          <w:rPr>
            <w:webHidden/>
          </w:rPr>
          <w:t>4</w:t>
        </w:r>
        <w:r>
          <w:rPr>
            <w:webHidden/>
          </w:rPr>
          <w:fldChar w:fldCharType="end"/>
        </w:r>
      </w:hyperlink>
    </w:p>
    <w:p w14:paraId="544111C2" w14:textId="6C24956F"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46" w:history="1">
        <w:r w:rsidRPr="00803DAE">
          <w:rPr>
            <w:rStyle w:val="Lienhypertexte"/>
            <w:rFonts w:eastAsia="Arial Unicode MS"/>
            <w:lang w:val="fr-BE"/>
          </w:rPr>
          <w:t>1.1.4</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Règles régissant le marché</w:t>
        </w:r>
        <w:r>
          <w:rPr>
            <w:webHidden/>
          </w:rPr>
          <w:tab/>
        </w:r>
        <w:r>
          <w:rPr>
            <w:webHidden/>
          </w:rPr>
          <w:fldChar w:fldCharType="begin"/>
        </w:r>
        <w:r>
          <w:rPr>
            <w:webHidden/>
          </w:rPr>
          <w:instrText xml:space="preserve"> PAGEREF _Toc196380946 \h </w:instrText>
        </w:r>
        <w:r>
          <w:rPr>
            <w:webHidden/>
          </w:rPr>
        </w:r>
        <w:r>
          <w:rPr>
            <w:webHidden/>
          </w:rPr>
          <w:fldChar w:fldCharType="separate"/>
        </w:r>
        <w:r w:rsidR="00F02E8C">
          <w:rPr>
            <w:webHidden/>
          </w:rPr>
          <w:t>5</w:t>
        </w:r>
        <w:r>
          <w:rPr>
            <w:webHidden/>
          </w:rPr>
          <w:fldChar w:fldCharType="end"/>
        </w:r>
      </w:hyperlink>
    </w:p>
    <w:p w14:paraId="5F5330EB" w14:textId="6FADEF2B"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47" w:history="1">
        <w:r w:rsidRPr="00803DAE">
          <w:rPr>
            <w:rStyle w:val="Lienhypertexte"/>
            <w:rFonts w:eastAsia="Arial Unicode MS"/>
            <w:lang w:val="fr-BE"/>
          </w:rPr>
          <w:t>1.1.5</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Définitions</w:t>
        </w:r>
        <w:r>
          <w:rPr>
            <w:webHidden/>
          </w:rPr>
          <w:tab/>
        </w:r>
        <w:r>
          <w:rPr>
            <w:webHidden/>
          </w:rPr>
          <w:fldChar w:fldCharType="begin"/>
        </w:r>
        <w:r>
          <w:rPr>
            <w:webHidden/>
          </w:rPr>
          <w:instrText xml:space="preserve"> PAGEREF _Toc196380947 \h </w:instrText>
        </w:r>
        <w:r>
          <w:rPr>
            <w:webHidden/>
          </w:rPr>
        </w:r>
        <w:r>
          <w:rPr>
            <w:webHidden/>
          </w:rPr>
          <w:fldChar w:fldCharType="separate"/>
        </w:r>
        <w:r w:rsidR="00F02E8C">
          <w:rPr>
            <w:webHidden/>
          </w:rPr>
          <w:t>6</w:t>
        </w:r>
        <w:r>
          <w:rPr>
            <w:webHidden/>
          </w:rPr>
          <w:fldChar w:fldCharType="end"/>
        </w:r>
      </w:hyperlink>
    </w:p>
    <w:p w14:paraId="1588815D" w14:textId="3BDB5D6F" w:rsidR="00836B97" w:rsidRDefault="00836B97">
      <w:pPr>
        <w:pStyle w:val="TM2"/>
        <w:rPr>
          <w:rFonts w:asciiTheme="minorHAnsi" w:eastAsiaTheme="minorEastAsia" w:hAnsiTheme="minorHAnsi" w:cstheme="minorBidi"/>
          <w:b w:val="0"/>
          <w:smallCaps w:val="0"/>
          <w:kern w:val="2"/>
          <w:sz w:val="24"/>
          <w:lang w:val="fr-FR" w:eastAsia="fr-FR"/>
          <w14:ligatures w14:val="standardContextual"/>
        </w:rPr>
      </w:pPr>
      <w:hyperlink w:anchor="_Toc196380948" w:history="1">
        <w:r w:rsidRPr="00803DAE">
          <w:rPr>
            <w:rStyle w:val="Lienhypertexte"/>
            <w:rFonts w:eastAsia="Arial Unicode MS"/>
          </w:rPr>
          <w:t>1.2</w:t>
        </w:r>
        <w:r>
          <w:rPr>
            <w:rFonts w:asciiTheme="minorHAnsi" w:eastAsiaTheme="minorEastAsia" w:hAnsiTheme="minorHAnsi" w:cstheme="minorBidi"/>
            <w:b w:val="0"/>
            <w:smallCaps w:val="0"/>
            <w:kern w:val="2"/>
            <w:sz w:val="24"/>
            <w:lang w:val="fr-FR" w:eastAsia="fr-FR"/>
            <w14:ligatures w14:val="standardContextual"/>
          </w:rPr>
          <w:tab/>
        </w:r>
        <w:r w:rsidRPr="00803DAE">
          <w:rPr>
            <w:rStyle w:val="Lienhypertexte"/>
            <w:rFonts w:eastAsia="Arial Unicode MS"/>
          </w:rPr>
          <w:t>Confidentialité</w:t>
        </w:r>
        <w:r>
          <w:rPr>
            <w:webHidden/>
          </w:rPr>
          <w:tab/>
        </w:r>
        <w:r>
          <w:rPr>
            <w:webHidden/>
          </w:rPr>
          <w:fldChar w:fldCharType="begin"/>
        </w:r>
        <w:r>
          <w:rPr>
            <w:webHidden/>
          </w:rPr>
          <w:instrText xml:space="preserve"> PAGEREF _Toc196380948 \h </w:instrText>
        </w:r>
        <w:r>
          <w:rPr>
            <w:webHidden/>
          </w:rPr>
        </w:r>
        <w:r>
          <w:rPr>
            <w:webHidden/>
          </w:rPr>
          <w:fldChar w:fldCharType="separate"/>
        </w:r>
        <w:r w:rsidR="00F02E8C">
          <w:rPr>
            <w:webHidden/>
          </w:rPr>
          <w:t>7</w:t>
        </w:r>
        <w:r>
          <w:rPr>
            <w:webHidden/>
          </w:rPr>
          <w:fldChar w:fldCharType="end"/>
        </w:r>
      </w:hyperlink>
    </w:p>
    <w:p w14:paraId="30D78608" w14:textId="2B94A83E"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49" w:history="1">
        <w:r w:rsidRPr="00803DAE">
          <w:rPr>
            <w:rStyle w:val="Lienhypertexte"/>
            <w:rFonts w:eastAsia="Arial Unicode MS"/>
            <w:lang w:val="fr-FR"/>
          </w:rPr>
          <w:t>1.2.1</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FR"/>
          </w:rPr>
          <w:t>Traitement des données à caractère personnel</w:t>
        </w:r>
        <w:r>
          <w:rPr>
            <w:webHidden/>
          </w:rPr>
          <w:tab/>
        </w:r>
        <w:r>
          <w:rPr>
            <w:webHidden/>
          </w:rPr>
          <w:fldChar w:fldCharType="begin"/>
        </w:r>
        <w:r>
          <w:rPr>
            <w:webHidden/>
          </w:rPr>
          <w:instrText xml:space="preserve"> PAGEREF _Toc196380949 \h </w:instrText>
        </w:r>
        <w:r>
          <w:rPr>
            <w:webHidden/>
          </w:rPr>
        </w:r>
        <w:r>
          <w:rPr>
            <w:webHidden/>
          </w:rPr>
          <w:fldChar w:fldCharType="separate"/>
        </w:r>
        <w:r w:rsidR="00F02E8C">
          <w:rPr>
            <w:webHidden/>
          </w:rPr>
          <w:t>7</w:t>
        </w:r>
        <w:r>
          <w:rPr>
            <w:webHidden/>
          </w:rPr>
          <w:fldChar w:fldCharType="end"/>
        </w:r>
      </w:hyperlink>
    </w:p>
    <w:p w14:paraId="573DB20D" w14:textId="06FF2E59"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50" w:history="1">
        <w:r w:rsidRPr="00803DAE">
          <w:rPr>
            <w:rStyle w:val="Lienhypertexte"/>
            <w:rFonts w:eastAsia="Arial Unicode MS"/>
          </w:rPr>
          <w:t>1.2.2</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rPr>
          <w:t>Confidentialité</w:t>
        </w:r>
        <w:r>
          <w:rPr>
            <w:webHidden/>
          </w:rPr>
          <w:tab/>
        </w:r>
        <w:r>
          <w:rPr>
            <w:webHidden/>
          </w:rPr>
          <w:fldChar w:fldCharType="begin"/>
        </w:r>
        <w:r>
          <w:rPr>
            <w:webHidden/>
          </w:rPr>
          <w:instrText xml:space="preserve"> PAGEREF _Toc196380950 \h </w:instrText>
        </w:r>
        <w:r>
          <w:rPr>
            <w:webHidden/>
          </w:rPr>
        </w:r>
        <w:r>
          <w:rPr>
            <w:webHidden/>
          </w:rPr>
          <w:fldChar w:fldCharType="separate"/>
        </w:r>
        <w:r w:rsidR="00F02E8C">
          <w:rPr>
            <w:webHidden/>
          </w:rPr>
          <w:t>7</w:t>
        </w:r>
        <w:r>
          <w:rPr>
            <w:webHidden/>
          </w:rPr>
          <w:fldChar w:fldCharType="end"/>
        </w:r>
      </w:hyperlink>
    </w:p>
    <w:p w14:paraId="74E4920F" w14:textId="03F26047"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51" w:history="1">
        <w:r w:rsidRPr="00803DAE">
          <w:rPr>
            <w:rStyle w:val="Lienhypertexte"/>
            <w:rFonts w:eastAsia="Arial Unicode MS"/>
            <w:lang w:val="fr-BE"/>
          </w:rPr>
          <w:t>1.2.3</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Obligations déontologiques</w:t>
        </w:r>
        <w:r>
          <w:rPr>
            <w:webHidden/>
          </w:rPr>
          <w:tab/>
        </w:r>
        <w:r>
          <w:rPr>
            <w:webHidden/>
          </w:rPr>
          <w:fldChar w:fldCharType="begin"/>
        </w:r>
        <w:r>
          <w:rPr>
            <w:webHidden/>
          </w:rPr>
          <w:instrText xml:space="preserve"> PAGEREF _Toc196380951 \h </w:instrText>
        </w:r>
        <w:r>
          <w:rPr>
            <w:webHidden/>
          </w:rPr>
        </w:r>
        <w:r>
          <w:rPr>
            <w:webHidden/>
          </w:rPr>
          <w:fldChar w:fldCharType="separate"/>
        </w:r>
        <w:r w:rsidR="00F02E8C">
          <w:rPr>
            <w:webHidden/>
          </w:rPr>
          <w:t>7</w:t>
        </w:r>
        <w:r>
          <w:rPr>
            <w:webHidden/>
          </w:rPr>
          <w:fldChar w:fldCharType="end"/>
        </w:r>
      </w:hyperlink>
    </w:p>
    <w:p w14:paraId="7FC43485" w14:textId="120406B0"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52" w:history="1">
        <w:r w:rsidRPr="00803DAE">
          <w:rPr>
            <w:rStyle w:val="Lienhypertexte"/>
            <w:rFonts w:eastAsia="Arial Unicode MS"/>
            <w:lang w:val="fr-BE"/>
          </w:rPr>
          <w:t>1.2.4</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Droit applicable et tribunaux compétents</w:t>
        </w:r>
        <w:r>
          <w:rPr>
            <w:webHidden/>
          </w:rPr>
          <w:tab/>
        </w:r>
        <w:r>
          <w:rPr>
            <w:webHidden/>
          </w:rPr>
          <w:fldChar w:fldCharType="begin"/>
        </w:r>
        <w:r>
          <w:rPr>
            <w:webHidden/>
          </w:rPr>
          <w:instrText xml:space="preserve"> PAGEREF _Toc196380952 \h </w:instrText>
        </w:r>
        <w:r>
          <w:rPr>
            <w:webHidden/>
          </w:rPr>
        </w:r>
        <w:r>
          <w:rPr>
            <w:webHidden/>
          </w:rPr>
          <w:fldChar w:fldCharType="separate"/>
        </w:r>
        <w:r w:rsidR="00F02E8C">
          <w:rPr>
            <w:webHidden/>
          </w:rPr>
          <w:t>8</w:t>
        </w:r>
        <w:r>
          <w:rPr>
            <w:webHidden/>
          </w:rPr>
          <w:fldChar w:fldCharType="end"/>
        </w:r>
      </w:hyperlink>
    </w:p>
    <w:p w14:paraId="251FC1E3" w14:textId="5E03523E" w:rsidR="00836B97" w:rsidRDefault="00836B97">
      <w:pPr>
        <w:pStyle w:val="TM2"/>
        <w:rPr>
          <w:rFonts w:asciiTheme="minorHAnsi" w:eastAsiaTheme="minorEastAsia" w:hAnsiTheme="minorHAnsi" w:cstheme="minorBidi"/>
          <w:b w:val="0"/>
          <w:smallCaps w:val="0"/>
          <w:kern w:val="2"/>
          <w:sz w:val="24"/>
          <w:lang w:val="fr-FR" w:eastAsia="fr-FR"/>
          <w14:ligatures w14:val="standardContextual"/>
        </w:rPr>
      </w:pPr>
      <w:hyperlink w:anchor="_Toc196380953" w:history="1">
        <w:r w:rsidRPr="00803DAE">
          <w:rPr>
            <w:rStyle w:val="Lienhypertexte"/>
            <w:rFonts w:eastAsia="Arial Unicode MS"/>
          </w:rPr>
          <w:t>1.3</w:t>
        </w:r>
        <w:r>
          <w:rPr>
            <w:rFonts w:asciiTheme="minorHAnsi" w:eastAsiaTheme="minorEastAsia" w:hAnsiTheme="minorHAnsi" w:cstheme="minorBidi"/>
            <w:b w:val="0"/>
            <w:smallCaps w:val="0"/>
            <w:kern w:val="2"/>
            <w:sz w:val="24"/>
            <w:lang w:val="fr-FR" w:eastAsia="fr-FR"/>
            <w14:ligatures w14:val="standardContextual"/>
          </w:rPr>
          <w:tab/>
        </w:r>
        <w:r w:rsidRPr="00803DAE">
          <w:rPr>
            <w:rStyle w:val="Lienhypertexte"/>
            <w:rFonts w:eastAsia="Arial Unicode MS"/>
          </w:rPr>
          <w:t>Objet et portée du marché</w:t>
        </w:r>
        <w:r>
          <w:rPr>
            <w:webHidden/>
          </w:rPr>
          <w:tab/>
        </w:r>
        <w:r>
          <w:rPr>
            <w:webHidden/>
          </w:rPr>
          <w:fldChar w:fldCharType="begin"/>
        </w:r>
        <w:r>
          <w:rPr>
            <w:webHidden/>
          </w:rPr>
          <w:instrText xml:space="preserve"> PAGEREF _Toc196380953 \h </w:instrText>
        </w:r>
        <w:r>
          <w:rPr>
            <w:webHidden/>
          </w:rPr>
        </w:r>
        <w:r>
          <w:rPr>
            <w:webHidden/>
          </w:rPr>
          <w:fldChar w:fldCharType="separate"/>
        </w:r>
        <w:r w:rsidR="00F02E8C">
          <w:rPr>
            <w:webHidden/>
          </w:rPr>
          <w:t>9</w:t>
        </w:r>
        <w:r>
          <w:rPr>
            <w:webHidden/>
          </w:rPr>
          <w:fldChar w:fldCharType="end"/>
        </w:r>
      </w:hyperlink>
    </w:p>
    <w:p w14:paraId="4E5DE6C6" w14:textId="2E191228"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54" w:history="1">
        <w:r w:rsidRPr="00803DAE">
          <w:rPr>
            <w:rStyle w:val="Lienhypertexte"/>
            <w:rFonts w:eastAsia="Arial Unicode MS"/>
            <w:lang w:val="fr-BE"/>
          </w:rPr>
          <w:t>1.3.1</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Nature du marché</w:t>
        </w:r>
        <w:r>
          <w:rPr>
            <w:webHidden/>
          </w:rPr>
          <w:tab/>
        </w:r>
        <w:r>
          <w:rPr>
            <w:webHidden/>
          </w:rPr>
          <w:fldChar w:fldCharType="begin"/>
        </w:r>
        <w:r>
          <w:rPr>
            <w:webHidden/>
          </w:rPr>
          <w:instrText xml:space="preserve"> PAGEREF _Toc196380954 \h </w:instrText>
        </w:r>
        <w:r>
          <w:rPr>
            <w:webHidden/>
          </w:rPr>
        </w:r>
        <w:r>
          <w:rPr>
            <w:webHidden/>
          </w:rPr>
          <w:fldChar w:fldCharType="separate"/>
        </w:r>
        <w:r w:rsidR="00F02E8C">
          <w:rPr>
            <w:webHidden/>
          </w:rPr>
          <w:t>9</w:t>
        </w:r>
        <w:r>
          <w:rPr>
            <w:webHidden/>
          </w:rPr>
          <w:fldChar w:fldCharType="end"/>
        </w:r>
      </w:hyperlink>
    </w:p>
    <w:p w14:paraId="036B1472" w14:textId="5C9863BB"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55" w:history="1">
        <w:r w:rsidRPr="00803DAE">
          <w:rPr>
            <w:rStyle w:val="Lienhypertexte"/>
            <w:rFonts w:eastAsia="Arial Unicode MS"/>
            <w:lang w:val="fr-BE"/>
          </w:rPr>
          <w:t>1.3.2</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Objet du marché ♣</w:t>
        </w:r>
        <w:r>
          <w:rPr>
            <w:webHidden/>
          </w:rPr>
          <w:tab/>
        </w:r>
        <w:r>
          <w:rPr>
            <w:webHidden/>
          </w:rPr>
          <w:fldChar w:fldCharType="begin"/>
        </w:r>
        <w:r>
          <w:rPr>
            <w:webHidden/>
          </w:rPr>
          <w:instrText xml:space="preserve"> PAGEREF _Toc196380955 \h </w:instrText>
        </w:r>
        <w:r>
          <w:rPr>
            <w:webHidden/>
          </w:rPr>
        </w:r>
        <w:r>
          <w:rPr>
            <w:webHidden/>
          </w:rPr>
          <w:fldChar w:fldCharType="separate"/>
        </w:r>
        <w:r w:rsidR="00F02E8C">
          <w:rPr>
            <w:webHidden/>
          </w:rPr>
          <w:t>9</w:t>
        </w:r>
        <w:r>
          <w:rPr>
            <w:webHidden/>
          </w:rPr>
          <w:fldChar w:fldCharType="end"/>
        </w:r>
      </w:hyperlink>
    </w:p>
    <w:p w14:paraId="3DFC1D13" w14:textId="1B19A445"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56" w:history="1">
        <w:r w:rsidRPr="00803DAE">
          <w:rPr>
            <w:rStyle w:val="Lienhypertexte"/>
            <w:rFonts w:eastAsia="Arial Unicode MS"/>
            <w:lang w:val="fr-BE"/>
          </w:rPr>
          <w:t>1.3.3</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Lots ♣</w:t>
        </w:r>
        <w:r>
          <w:rPr>
            <w:webHidden/>
          </w:rPr>
          <w:tab/>
        </w:r>
        <w:r>
          <w:rPr>
            <w:webHidden/>
          </w:rPr>
          <w:fldChar w:fldCharType="begin"/>
        </w:r>
        <w:r>
          <w:rPr>
            <w:webHidden/>
          </w:rPr>
          <w:instrText xml:space="preserve"> PAGEREF _Toc196380956 \h </w:instrText>
        </w:r>
        <w:r>
          <w:rPr>
            <w:webHidden/>
          </w:rPr>
        </w:r>
        <w:r>
          <w:rPr>
            <w:webHidden/>
          </w:rPr>
          <w:fldChar w:fldCharType="separate"/>
        </w:r>
        <w:r w:rsidR="00F02E8C">
          <w:rPr>
            <w:webHidden/>
          </w:rPr>
          <w:t>9</w:t>
        </w:r>
        <w:r>
          <w:rPr>
            <w:webHidden/>
          </w:rPr>
          <w:fldChar w:fldCharType="end"/>
        </w:r>
      </w:hyperlink>
    </w:p>
    <w:p w14:paraId="0BF43C92" w14:textId="70431FE1"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57" w:history="1">
        <w:r w:rsidRPr="00803DAE">
          <w:rPr>
            <w:rStyle w:val="Lienhypertexte"/>
            <w:rFonts w:eastAsia="Arial Unicode MS"/>
            <w:lang w:val="fr-BE"/>
          </w:rPr>
          <w:t>1.3.4</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Postes ♣</w:t>
        </w:r>
        <w:r>
          <w:rPr>
            <w:webHidden/>
          </w:rPr>
          <w:tab/>
        </w:r>
        <w:r>
          <w:rPr>
            <w:webHidden/>
          </w:rPr>
          <w:fldChar w:fldCharType="begin"/>
        </w:r>
        <w:r>
          <w:rPr>
            <w:webHidden/>
          </w:rPr>
          <w:instrText xml:space="preserve"> PAGEREF _Toc196380957 \h </w:instrText>
        </w:r>
        <w:r>
          <w:rPr>
            <w:webHidden/>
          </w:rPr>
        </w:r>
        <w:r>
          <w:rPr>
            <w:webHidden/>
          </w:rPr>
          <w:fldChar w:fldCharType="separate"/>
        </w:r>
        <w:r w:rsidR="00F02E8C">
          <w:rPr>
            <w:webHidden/>
          </w:rPr>
          <w:t>10</w:t>
        </w:r>
        <w:r>
          <w:rPr>
            <w:webHidden/>
          </w:rPr>
          <w:fldChar w:fldCharType="end"/>
        </w:r>
      </w:hyperlink>
    </w:p>
    <w:p w14:paraId="33C45846" w14:textId="3CAAAF94"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58" w:history="1">
        <w:r w:rsidRPr="00803DAE">
          <w:rPr>
            <w:rStyle w:val="Lienhypertexte"/>
            <w:rFonts w:eastAsia="Arial Unicode MS"/>
            <w:lang w:val="fr-BE"/>
          </w:rPr>
          <w:t>1.3.5</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Durée du marché</w:t>
        </w:r>
        <w:r>
          <w:rPr>
            <w:webHidden/>
          </w:rPr>
          <w:tab/>
        </w:r>
        <w:r>
          <w:rPr>
            <w:webHidden/>
          </w:rPr>
          <w:fldChar w:fldCharType="begin"/>
        </w:r>
        <w:r>
          <w:rPr>
            <w:webHidden/>
          </w:rPr>
          <w:instrText xml:space="preserve"> PAGEREF _Toc196380958 \h </w:instrText>
        </w:r>
        <w:r>
          <w:rPr>
            <w:webHidden/>
          </w:rPr>
        </w:r>
        <w:r>
          <w:rPr>
            <w:webHidden/>
          </w:rPr>
          <w:fldChar w:fldCharType="separate"/>
        </w:r>
        <w:r w:rsidR="00F02E8C">
          <w:rPr>
            <w:webHidden/>
          </w:rPr>
          <w:t>10</w:t>
        </w:r>
        <w:r>
          <w:rPr>
            <w:webHidden/>
          </w:rPr>
          <w:fldChar w:fldCharType="end"/>
        </w:r>
      </w:hyperlink>
    </w:p>
    <w:p w14:paraId="0E7B47DB" w14:textId="5F9CA3CC"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59" w:history="1">
        <w:r w:rsidRPr="00803DAE">
          <w:rPr>
            <w:rStyle w:val="Lienhypertexte"/>
            <w:rFonts w:eastAsia="Arial Unicode MS"/>
            <w:lang w:val="fr-BE"/>
          </w:rPr>
          <w:t>1.3.6</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Variantes ♣</w:t>
        </w:r>
        <w:r>
          <w:rPr>
            <w:webHidden/>
          </w:rPr>
          <w:tab/>
        </w:r>
        <w:r>
          <w:rPr>
            <w:webHidden/>
          </w:rPr>
          <w:fldChar w:fldCharType="begin"/>
        </w:r>
        <w:r>
          <w:rPr>
            <w:webHidden/>
          </w:rPr>
          <w:instrText xml:space="preserve"> PAGEREF _Toc196380959 \h </w:instrText>
        </w:r>
        <w:r>
          <w:rPr>
            <w:webHidden/>
          </w:rPr>
        </w:r>
        <w:r>
          <w:rPr>
            <w:webHidden/>
          </w:rPr>
          <w:fldChar w:fldCharType="separate"/>
        </w:r>
        <w:r w:rsidR="00F02E8C">
          <w:rPr>
            <w:webHidden/>
          </w:rPr>
          <w:t>10</w:t>
        </w:r>
        <w:r>
          <w:rPr>
            <w:webHidden/>
          </w:rPr>
          <w:fldChar w:fldCharType="end"/>
        </w:r>
      </w:hyperlink>
    </w:p>
    <w:p w14:paraId="2A80488B" w14:textId="43E91F60"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60" w:history="1">
        <w:r w:rsidRPr="00803DAE">
          <w:rPr>
            <w:rStyle w:val="Lienhypertexte"/>
            <w:rFonts w:eastAsia="Arial Unicode MS"/>
            <w:lang w:val="fr-BE"/>
          </w:rPr>
          <w:t>1.3.7</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Options</w:t>
        </w:r>
        <w:r>
          <w:rPr>
            <w:webHidden/>
          </w:rPr>
          <w:tab/>
        </w:r>
        <w:r>
          <w:rPr>
            <w:webHidden/>
          </w:rPr>
          <w:fldChar w:fldCharType="begin"/>
        </w:r>
        <w:r>
          <w:rPr>
            <w:webHidden/>
          </w:rPr>
          <w:instrText xml:space="preserve"> PAGEREF _Toc196380960 \h </w:instrText>
        </w:r>
        <w:r>
          <w:rPr>
            <w:webHidden/>
          </w:rPr>
        </w:r>
        <w:r>
          <w:rPr>
            <w:webHidden/>
          </w:rPr>
          <w:fldChar w:fldCharType="separate"/>
        </w:r>
        <w:r w:rsidR="00F02E8C">
          <w:rPr>
            <w:webHidden/>
          </w:rPr>
          <w:t>10</w:t>
        </w:r>
        <w:r>
          <w:rPr>
            <w:webHidden/>
          </w:rPr>
          <w:fldChar w:fldCharType="end"/>
        </w:r>
      </w:hyperlink>
    </w:p>
    <w:p w14:paraId="166BC7E0" w14:textId="0BE777EB"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61" w:history="1">
        <w:r w:rsidRPr="00803DAE">
          <w:rPr>
            <w:rStyle w:val="Lienhypertexte"/>
            <w:rFonts w:eastAsia="Arial Unicode MS"/>
            <w:lang w:val="fr-BE"/>
          </w:rPr>
          <w:t>1.3.8</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Quantités</w:t>
        </w:r>
        <w:r>
          <w:rPr>
            <w:webHidden/>
          </w:rPr>
          <w:tab/>
        </w:r>
        <w:r>
          <w:rPr>
            <w:webHidden/>
          </w:rPr>
          <w:fldChar w:fldCharType="begin"/>
        </w:r>
        <w:r>
          <w:rPr>
            <w:webHidden/>
          </w:rPr>
          <w:instrText xml:space="preserve"> PAGEREF _Toc196380961 \h </w:instrText>
        </w:r>
        <w:r>
          <w:rPr>
            <w:webHidden/>
          </w:rPr>
        </w:r>
        <w:r>
          <w:rPr>
            <w:webHidden/>
          </w:rPr>
          <w:fldChar w:fldCharType="separate"/>
        </w:r>
        <w:r w:rsidR="00F02E8C">
          <w:rPr>
            <w:webHidden/>
          </w:rPr>
          <w:t>10</w:t>
        </w:r>
        <w:r>
          <w:rPr>
            <w:webHidden/>
          </w:rPr>
          <w:fldChar w:fldCharType="end"/>
        </w:r>
      </w:hyperlink>
    </w:p>
    <w:p w14:paraId="3FDFABE0" w14:textId="1C4D8E7D" w:rsidR="00836B97" w:rsidRDefault="00836B97">
      <w:pPr>
        <w:pStyle w:val="TM2"/>
        <w:rPr>
          <w:rFonts w:asciiTheme="minorHAnsi" w:eastAsiaTheme="minorEastAsia" w:hAnsiTheme="minorHAnsi" w:cstheme="minorBidi"/>
          <w:b w:val="0"/>
          <w:smallCaps w:val="0"/>
          <w:kern w:val="2"/>
          <w:sz w:val="24"/>
          <w:lang w:val="fr-FR" w:eastAsia="fr-FR"/>
          <w14:ligatures w14:val="standardContextual"/>
        </w:rPr>
      </w:pPr>
      <w:hyperlink w:anchor="_Toc196380962" w:history="1">
        <w:r w:rsidRPr="00803DAE">
          <w:rPr>
            <w:rStyle w:val="Lienhypertexte"/>
            <w:rFonts w:eastAsia="Arial Unicode MS"/>
          </w:rPr>
          <w:t>1.4</w:t>
        </w:r>
        <w:r>
          <w:rPr>
            <w:rFonts w:asciiTheme="minorHAnsi" w:eastAsiaTheme="minorEastAsia" w:hAnsiTheme="minorHAnsi" w:cstheme="minorBidi"/>
            <w:b w:val="0"/>
            <w:smallCaps w:val="0"/>
            <w:kern w:val="2"/>
            <w:sz w:val="24"/>
            <w:lang w:val="fr-FR" w:eastAsia="fr-FR"/>
            <w14:ligatures w14:val="standardContextual"/>
          </w:rPr>
          <w:tab/>
        </w:r>
        <w:r w:rsidRPr="00803DAE">
          <w:rPr>
            <w:rStyle w:val="Lienhypertexte"/>
            <w:rFonts w:eastAsia="Arial Unicode MS"/>
          </w:rPr>
          <w:t>Procédure</w:t>
        </w:r>
        <w:r>
          <w:rPr>
            <w:webHidden/>
          </w:rPr>
          <w:tab/>
        </w:r>
        <w:r>
          <w:rPr>
            <w:webHidden/>
          </w:rPr>
          <w:fldChar w:fldCharType="begin"/>
        </w:r>
        <w:r>
          <w:rPr>
            <w:webHidden/>
          </w:rPr>
          <w:instrText xml:space="preserve"> PAGEREF _Toc196380962 \h </w:instrText>
        </w:r>
        <w:r>
          <w:rPr>
            <w:webHidden/>
          </w:rPr>
        </w:r>
        <w:r>
          <w:rPr>
            <w:webHidden/>
          </w:rPr>
          <w:fldChar w:fldCharType="separate"/>
        </w:r>
        <w:r w:rsidR="00F02E8C">
          <w:rPr>
            <w:webHidden/>
          </w:rPr>
          <w:t>11</w:t>
        </w:r>
        <w:r>
          <w:rPr>
            <w:webHidden/>
          </w:rPr>
          <w:fldChar w:fldCharType="end"/>
        </w:r>
      </w:hyperlink>
    </w:p>
    <w:p w14:paraId="02D17F81" w14:textId="113195E4"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63" w:history="1">
        <w:r w:rsidRPr="00803DAE">
          <w:rPr>
            <w:rStyle w:val="Lienhypertexte"/>
            <w:rFonts w:eastAsia="Arial Unicode MS"/>
            <w:lang w:val="fr-BE"/>
          </w:rPr>
          <w:t>1.4.1</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Mode de passation</w:t>
        </w:r>
        <w:r>
          <w:rPr>
            <w:webHidden/>
          </w:rPr>
          <w:tab/>
        </w:r>
        <w:r>
          <w:rPr>
            <w:webHidden/>
          </w:rPr>
          <w:fldChar w:fldCharType="begin"/>
        </w:r>
        <w:r>
          <w:rPr>
            <w:webHidden/>
          </w:rPr>
          <w:instrText xml:space="preserve"> PAGEREF _Toc196380963 \h </w:instrText>
        </w:r>
        <w:r>
          <w:rPr>
            <w:webHidden/>
          </w:rPr>
        </w:r>
        <w:r>
          <w:rPr>
            <w:webHidden/>
          </w:rPr>
          <w:fldChar w:fldCharType="separate"/>
        </w:r>
        <w:r w:rsidR="00F02E8C">
          <w:rPr>
            <w:webHidden/>
          </w:rPr>
          <w:t>11</w:t>
        </w:r>
        <w:r>
          <w:rPr>
            <w:webHidden/>
          </w:rPr>
          <w:fldChar w:fldCharType="end"/>
        </w:r>
      </w:hyperlink>
    </w:p>
    <w:p w14:paraId="3A152426" w14:textId="39663DF4"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64" w:history="1">
        <w:r w:rsidRPr="00803DAE">
          <w:rPr>
            <w:rStyle w:val="Lienhypertexte"/>
            <w:rFonts w:eastAsia="Arial Unicode MS"/>
            <w:lang w:val="fr-BE"/>
          </w:rPr>
          <w:t>1.4.2</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Publication</w:t>
        </w:r>
        <w:r>
          <w:rPr>
            <w:webHidden/>
          </w:rPr>
          <w:tab/>
        </w:r>
        <w:r>
          <w:rPr>
            <w:webHidden/>
          </w:rPr>
          <w:fldChar w:fldCharType="begin"/>
        </w:r>
        <w:r>
          <w:rPr>
            <w:webHidden/>
          </w:rPr>
          <w:instrText xml:space="preserve"> PAGEREF _Toc196380964 \h </w:instrText>
        </w:r>
        <w:r>
          <w:rPr>
            <w:webHidden/>
          </w:rPr>
        </w:r>
        <w:r>
          <w:rPr>
            <w:webHidden/>
          </w:rPr>
          <w:fldChar w:fldCharType="separate"/>
        </w:r>
        <w:r w:rsidR="00F02E8C">
          <w:rPr>
            <w:webHidden/>
          </w:rPr>
          <w:t>11</w:t>
        </w:r>
        <w:r>
          <w:rPr>
            <w:webHidden/>
          </w:rPr>
          <w:fldChar w:fldCharType="end"/>
        </w:r>
      </w:hyperlink>
    </w:p>
    <w:p w14:paraId="581886B2" w14:textId="5E82C55C"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65" w:history="1">
        <w:r w:rsidRPr="00803DAE">
          <w:rPr>
            <w:rStyle w:val="Lienhypertexte"/>
            <w:rFonts w:eastAsia="Arial Unicode MS"/>
            <w:lang w:val="fr-BE"/>
          </w:rPr>
          <w:t>1.4.3</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Informations</w:t>
        </w:r>
        <w:r>
          <w:rPr>
            <w:webHidden/>
          </w:rPr>
          <w:tab/>
        </w:r>
        <w:r>
          <w:rPr>
            <w:webHidden/>
          </w:rPr>
          <w:fldChar w:fldCharType="begin"/>
        </w:r>
        <w:r>
          <w:rPr>
            <w:webHidden/>
          </w:rPr>
          <w:instrText xml:space="preserve"> PAGEREF _Toc196380965 \h </w:instrText>
        </w:r>
        <w:r>
          <w:rPr>
            <w:webHidden/>
          </w:rPr>
        </w:r>
        <w:r>
          <w:rPr>
            <w:webHidden/>
          </w:rPr>
          <w:fldChar w:fldCharType="separate"/>
        </w:r>
        <w:r w:rsidR="00F02E8C">
          <w:rPr>
            <w:webHidden/>
          </w:rPr>
          <w:t>11</w:t>
        </w:r>
        <w:r>
          <w:rPr>
            <w:webHidden/>
          </w:rPr>
          <w:fldChar w:fldCharType="end"/>
        </w:r>
      </w:hyperlink>
    </w:p>
    <w:p w14:paraId="3FF430AF" w14:textId="228F85F6"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66" w:history="1">
        <w:r w:rsidRPr="00803DAE">
          <w:rPr>
            <w:rStyle w:val="Lienhypertexte"/>
            <w:rFonts w:eastAsia="Arial Unicode MS"/>
            <w:lang w:val="fr-BE"/>
          </w:rPr>
          <w:t>1.4.4</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Offre</w:t>
        </w:r>
        <w:r>
          <w:rPr>
            <w:webHidden/>
          </w:rPr>
          <w:tab/>
        </w:r>
        <w:r>
          <w:rPr>
            <w:webHidden/>
          </w:rPr>
          <w:fldChar w:fldCharType="begin"/>
        </w:r>
        <w:r>
          <w:rPr>
            <w:webHidden/>
          </w:rPr>
          <w:instrText xml:space="preserve"> PAGEREF _Toc196380966 \h </w:instrText>
        </w:r>
        <w:r>
          <w:rPr>
            <w:webHidden/>
          </w:rPr>
        </w:r>
        <w:r>
          <w:rPr>
            <w:webHidden/>
          </w:rPr>
          <w:fldChar w:fldCharType="separate"/>
        </w:r>
        <w:r w:rsidR="00F02E8C">
          <w:rPr>
            <w:webHidden/>
          </w:rPr>
          <w:t>12</w:t>
        </w:r>
        <w:r>
          <w:rPr>
            <w:webHidden/>
          </w:rPr>
          <w:fldChar w:fldCharType="end"/>
        </w:r>
      </w:hyperlink>
    </w:p>
    <w:p w14:paraId="15FC7122" w14:textId="2FC72F95"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67" w:history="1">
        <w:r w:rsidRPr="00803DAE">
          <w:rPr>
            <w:rStyle w:val="Lienhypertexte"/>
            <w:rFonts w:eastAsia="Arial Unicode MS"/>
            <w:lang w:val="fr-BE"/>
          </w:rPr>
          <w:t>1.4.5</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Droit d’introduction et ouverture des offres</w:t>
        </w:r>
        <w:r>
          <w:rPr>
            <w:webHidden/>
          </w:rPr>
          <w:tab/>
        </w:r>
        <w:r>
          <w:rPr>
            <w:webHidden/>
          </w:rPr>
          <w:fldChar w:fldCharType="begin"/>
        </w:r>
        <w:r>
          <w:rPr>
            <w:webHidden/>
          </w:rPr>
          <w:instrText xml:space="preserve"> PAGEREF _Toc196380967 \h </w:instrText>
        </w:r>
        <w:r>
          <w:rPr>
            <w:webHidden/>
          </w:rPr>
        </w:r>
        <w:r>
          <w:rPr>
            <w:webHidden/>
          </w:rPr>
          <w:fldChar w:fldCharType="separate"/>
        </w:r>
        <w:r w:rsidR="00F02E8C">
          <w:rPr>
            <w:webHidden/>
          </w:rPr>
          <w:t>13</w:t>
        </w:r>
        <w:r>
          <w:rPr>
            <w:webHidden/>
          </w:rPr>
          <w:fldChar w:fldCharType="end"/>
        </w:r>
      </w:hyperlink>
    </w:p>
    <w:p w14:paraId="108CEABD" w14:textId="50EF4514"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68" w:history="1">
        <w:r w:rsidRPr="00803DAE">
          <w:rPr>
            <w:rStyle w:val="Lienhypertexte"/>
            <w:rFonts w:eastAsia="Arial Unicode MS"/>
            <w:lang w:val="fr-BE"/>
          </w:rPr>
          <w:t>1.4.6</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Sélection des soumissionnaires</w:t>
        </w:r>
        <w:r>
          <w:rPr>
            <w:webHidden/>
          </w:rPr>
          <w:tab/>
        </w:r>
        <w:r>
          <w:rPr>
            <w:webHidden/>
          </w:rPr>
          <w:fldChar w:fldCharType="begin"/>
        </w:r>
        <w:r>
          <w:rPr>
            <w:webHidden/>
          </w:rPr>
          <w:instrText xml:space="preserve"> PAGEREF _Toc196380968 \h </w:instrText>
        </w:r>
        <w:r>
          <w:rPr>
            <w:webHidden/>
          </w:rPr>
        </w:r>
        <w:r>
          <w:rPr>
            <w:webHidden/>
          </w:rPr>
          <w:fldChar w:fldCharType="separate"/>
        </w:r>
        <w:r w:rsidR="00F02E8C">
          <w:rPr>
            <w:webHidden/>
          </w:rPr>
          <w:t>14</w:t>
        </w:r>
        <w:r>
          <w:rPr>
            <w:webHidden/>
          </w:rPr>
          <w:fldChar w:fldCharType="end"/>
        </w:r>
      </w:hyperlink>
    </w:p>
    <w:p w14:paraId="09160FC8" w14:textId="753EB1D7"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69" w:history="1">
        <w:r w:rsidRPr="00803DAE">
          <w:rPr>
            <w:rStyle w:val="Lienhypertexte"/>
            <w:rFonts w:eastAsia="Arial Unicode MS"/>
            <w:lang w:val="fr-BE"/>
          </w:rPr>
          <w:t>1.4.7</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Attribution du marché</w:t>
        </w:r>
        <w:r>
          <w:rPr>
            <w:webHidden/>
          </w:rPr>
          <w:tab/>
        </w:r>
        <w:r>
          <w:rPr>
            <w:webHidden/>
          </w:rPr>
          <w:fldChar w:fldCharType="begin"/>
        </w:r>
        <w:r>
          <w:rPr>
            <w:webHidden/>
          </w:rPr>
          <w:instrText xml:space="preserve"> PAGEREF _Toc196380969 \h </w:instrText>
        </w:r>
        <w:r>
          <w:rPr>
            <w:webHidden/>
          </w:rPr>
        </w:r>
        <w:r>
          <w:rPr>
            <w:webHidden/>
          </w:rPr>
          <w:fldChar w:fldCharType="separate"/>
        </w:r>
        <w:r w:rsidR="00F02E8C">
          <w:rPr>
            <w:webHidden/>
          </w:rPr>
          <w:t>17</w:t>
        </w:r>
        <w:r>
          <w:rPr>
            <w:webHidden/>
          </w:rPr>
          <w:fldChar w:fldCharType="end"/>
        </w:r>
      </w:hyperlink>
    </w:p>
    <w:p w14:paraId="2E682B32" w14:textId="1820696A"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70" w:history="1">
        <w:r w:rsidRPr="00803DAE">
          <w:rPr>
            <w:rStyle w:val="Lienhypertexte"/>
            <w:rFonts w:eastAsia="Arial Unicode MS"/>
            <w:lang w:val="fr-BE"/>
          </w:rPr>
          <w:t>1.4.8</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Conclusion du contrat</w:t>
        </w:r>
        <w:r>
          <w:rPr>
            <w:webHidden/>
          </w:rPr>
          <w:tab/>
        </w:r>
        <w:r>
          <w:rPr>
            <w:webHidden/>
          </w:rPr>
          <w:fldChar w:fldCharType="begin"/>
        </w:r>
        <w:r>
          <w:rPr>
            <w:webHidden/>
          </w:rPr>
          <w:instrText xml:space="preserve"> PAGEREF _Toc196380970 \h </w:instrText>
        </w:r>
        <w:r>
          <w:rPr>
            <w:webHidden/>
          </w:rPr>
        </w:r>
        <w:r>
          <w:rPr>
            <w:webHidden/>
          </w:rPr>
          <w:fldChar w:fldCharType="separate"/>
        </w:r>
        <w:r w:rsidR="00F02E8C">
          <w:rPr>
            <w:webHidden/>
          </w:rPr>
          <w:t>17</w:t>
        </w:r>
        <w:r>
          <w:rPr>
            <w:webHidden/>
          </w:rPr>
          <w:fldChar w:fldCharType="end"/>
        </w:r>
      </w:hyperlink>
    </w:p>
    <w:p w14:paraId="6D4DF833" w14:textId="67CCDCAD" w:rsidR="00836B97" w:rsidRDefault="00836B97">
      <w:pPr>
        <w:pStyle w:val="TM2"/>
        <w:rPr>
          <w:rFonts w:asciiTheme="minorHAnsi" w:eastAsiaTheme="minorEastAsia" w:hAnsiTheme="minorHAnsi" w:cstheme="minorBidi"/>
          <w:b w:val="0"/>
          <w:smallCaps w:val="0"/>
          <w:kern w:val="2"/>
          <w:sz w:val="24"/>
          <w:lang w:val="fr-FR" w:eastAsia="fr-FR"/>
          <w14:ligatures w14:val="standardContextual"/>
        </w:rPr>
      </w:pPr>
      <w:hyperlink w:anchor="_Toc196380971" w:history="1">
        <w:r w:rsidRPr="00803DAE">
          <w:rPr>
            <w:rStyle w:val="Lienhypertexte"/>
            <w:rFonts w:eastAsia="Arial Unicode MS"/>
          </w:rPr>
          <w:t>1.5</w:t>
        </w:r>
        <w:r>
          <w:rPr>
            <w:rFonts w:asciiTheme="minorHAnsi" w:eastAsiaTheme="minorEastAsia" w:hAnsiTheme="minorHAnsi" w:cstheme="minorBidi"/>
            <w:b w:val="0"/>
            <w:smallCaps w:val="0"/>
            <w:kern w:val="2"/>
            <w:sz w:val="24"/>
            <w:lang w:val="fr-FR" w:eastAsia="fr-FR"/>
            <w14:ligatures w14:val="standardContextual"/>
          </w:rPr>
          <w:tab/>
        </w:r>
        <w:r w:rsidRPr="00803DAE">
          <w:rPr>
            <w:rStyle w:val="Lienhypertexte"/>
            <w:rFonts w:eastAsia="Arial Unicode MS"/>
          </w:rPr>
          <w:t>Conditions contractuelles et administratives particulières</w:t>
        </w:r>
        <w:r>
          <w:rPr>
            <w:webHidden/>
          </w:rPr>
          <w:tab/>
        </w:r>
        <w:r>
          <w:rPr>
            <w:webHidden/>
          </w:rPr>
          <w:fldChar w:fldCharType="begin"/>
        </w:r>
        <w:r>
          <w:rPr>
            <w:webHidden/>
          </w:rPr>
          <w:instrText xml:space="preserve"> PAGEREF _Toc196380971 \h </w:instrText>
        </w:r>
        <w:r>
          <w:rPr>
            <w:webHidden/>
          </w:rPr>
        </w:r>
        <w:r>
          <w:rPr>
            <w:webHidden/>
          </w:rPr>
          <w:fldChar w:fldCharType="separate"/>
        </w:r>
        <w:r w:rsidR="00F02E8C">
          <w:rPr>
            <w:webHidden/>
          </w:rPr>
          <w:t>18</w:t>
        </w:r>
        <w:r>
          <w:rPr>
            <w:webHidden/>
          </w:rPr>
          <w:fldChar w:fldCharType="end"/>
        </w:r>
      </w:hyperlink>
    </w:p>
    <w:p w14:paraId="6337B0F7" w14:textId="1F962117"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72" w:history="1">
        <w:r w:rsidRPr="00803DAE">
          <w:rPr>
            <w:rStyle w:val="Lienhypertexte"/>
            <w:rFonts w:eastAsia="Arial Unicode MS"/>
            <w:lang w:val="fr-BE"/>
          </w:rPr>
          <w:t>1.5.1</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Définitions (art. 2)</w:t>
        </w:r>
        <w:r>
          <w:rPr>
            <w:webHidden/>
          </w:rPr>
          <w:tab/>
        </w:r>
        <w:r>
          <w:rPr>
            <w:webHidden/>
          </w:rPr>
          <w:fldChar w:fldCharType="begin"/>
        </w:r>
        <w:r>
          <w:rPr>
            <w:webHidden/>
          </w:rPr>
          <w:instrText xml:space="preserve"> PAGEREF _Toc196380972 \h </w:instrText>
        </w:r>
        <w:r>
          <w:rPr>
            <w:webHidden/>
          </w:rPr>
        </w:r>
        <w:r>
          <w:rPr>
            <w:webHidden/>
          </w:rPr>
          <w:fldChar w:fldCharType="separate"/>
        </w:r>
        <w:r w:rsidR="00F02E8C">
          <w:rPr>
            <w:webHidden/>
          </w:rPr>
          <w:t>18</w:t>
        </w:r>
        <w:r>
          <w:rPr>
            <w:webHidden/>
          </w:rPr>
          <w:fldChar w:fldCharType="end"/>
        </w:r>
      </w:hyperlink>
    </w:p>
    <w:p w14:paraId="6A8CD80F" w14:textId="1B45EEB4"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73" w:history="1">
        <w:r w:rsidRPr="00803DAE">
          <w:rPr>
            <w:rStyle w:val="Lienhypertexte"/>
            <w:rFonts w:eastAsia="Arial Unicode MS"/>
            <w:lang w:val="fr-BE"/>
          </w:rPr>
          <w:t>1.5.2</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Utilisation des moyens électroniques (art. 10)</w:t>
        </w:r>
        <w:r>
          <w:rPr>
            <w:webHidden/>
          </w:rPr>
          <w:tab/>
        </w:r>
        <w:r>
          <w:rPr>
            <w:webHidden/>
          </w:rPr>
          <w:fldChar w:fldCharType="begin"/>
        </w:r>
        <w:r>
          <w:rPr>
            <w:webHidden/>
          </w:rPr>
          <w:instrText xml:space="preserve"> PAGEREF _Toc196380973 \h </w:instrText>
        </w:r>
        <w:r>
          <w:rPr>
            <w:webHidden/>
          </w:rPr>
        </w:r>
        <w:r>
          <w:rPr>
            <w:webHidden/>
          </w:rPr>
          <w:fldChar w:fldCharType="separate"/>
        </w:r>
        <w:r w:rsidR="00F02E8C">
          <w:rPr>
            <w:webHidden/>
          </w:rPr>
          <w:t>18</w:t>
        </w:r>
        <w:r>
          <w:rPr>
            <w:webHidden/>
          </w:rPr>
          <w:fldChar w:fldCharType="end"/>
        </w:r>
      </w:hyperlink>
    </w:p>
    <w:p w14:paraId="3849999B" w14:textId="7B751105"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74" w:history="1">
        <w:r w:rsidRPr="00803DAE">
          <w:rPr>
            <w:rStyle w:val="Lienhypertexte"/>
            <w:rFonts w:eastAsia="Arial Unicode MS"/>
            <w:lang w:val="fr-BE"/>
          </w:rPr>
          <w:t>1.5.3</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Fonctionnaire dirigeant (art. 11)</w:t>
        </w:r>
        <w:r>
          <w:rPr>
            <w:webHidden/>
          </w:rPr>
          <w:tab/>
        </w:r>
        <w:r>
          <w:rPr>
            <w:webHidden/>
          </w:rPr>
          <w:fldChar w:fldCharType="begin"/>
        </w:r>
        <w:r>
          <w:rPr>
            <w:webHidden/>
          </w:rPr>
          <w:instrText xml:space="preserve"> PAGEREF _Toc196380974 \h </w:instrText>
        </w:r>
        <w:r>
          <w:rPr>
            <w:webHidden/>
          </w:rPr>
        </w:r>
        <w:r>
          <w:rPr>
            <w:webHidden/>
          </w:rPr>
          <w:fldChar w:fldCharType="separate"/>
        </w:r>
        <w:r w:rsidR="00F02E8C">
          <w:rPr>
            <w:webHidden/>
          </w:rPr>
          <w:t>18</w:t>
        </w:r>
        <w:r>
          <w:rPr>
            <w:webHidden/>
          </w:rPr>
          <w:fldChar w:fldCharType="end"/>
        </w:r>
      </w:hyperlink>
    </w:p>
    <w:p w14:paraId="7A96A732" w14:textId="04F82B16"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75" w:history="1">
        <w:r w:rsidRPr="00803DAE">
          <w:rPr>
            <w:rStyle w:val="Lienhypertexte"/>
            <w:rFonts w:eastAsia="Arial Unicode MS"/>
            <w:lang w:val="fr-BE"/>
          </w:rPr>
          <w:t>1.5.4</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Sous-traitants (art. 12 à 15)</w:t>
        </w:r>
        <w:r>
          <w:rPr>
            <w:webHidden/>
          </w:rPr>
          <w:tab/>
        </w:r>
        <w:r>
          <w:rPr>
            <w:webHidden/>
          </w:rPr>
          <w:fldChar w:fldCharType="begin"/>
        </w:r>
        <w:r>
          <w:rPr>
            <w:webHidden/>
          </w:rPr>
          <w:instrText xml:space="preserve"> PAGEREF _Toc196380975 \h </w:instrText>
        </w:r>
        <w:r>
          <w:rPr>
            <w:webHidden/>
          </w:rPr>
        </w:r>
        <w:r>
          <w:rPr>
            <w:webHidden/>
          </w:rPr>
          <w:fldChar w:fldCharType="separate"/>
        </w:r>
        <w:r w:rsidR="00F02E8C">
          <w:rPr>
            <w:webHidden/>
          </w:rPr>
          <w:t>18</w:t>
        </w:r>
        <w:r>
          <w:rPr>
            <w:webHidden/>
          </w:rPr>
          <w:fldChar w:fldCharType="end"/>
        </w:r>
      </w:hyperlink>
    </w:p>
    <w:p w14:paraId="00992BD8" w14:textId="0113EDC8" w:rsidR="00836B97" w:rsidRDefault="00836B97">
      <w:pPr>
        <w:pStyle w:val="TM2"/>
        <w:rPr>
          <w:rFonts w:asciiTheme="minorHAnsi" w:eastAsiaTheme="minorEastAsia" w:hAnsiTheme="minorHAnsi" w:cstheme="minorBidi"/>
          <w:b w:val="0"/>
          <w:smallCaps w:val="0"/>
          <w:kern w:val="2"/>
          <w:sz w:val="24"/>
          <w:lang w:val="fr-FR" w:eastAsia="fr-FR"/>
          <w14:ligatures w14:val="standardContextual"/>
        </w:rPr>
      </w:pPr>
      <w:hyperlink w:anchor="_Toc196380976" w:history="1">
        <w:r w:rsidRPr="00803DAE">
          <w:rPr>
            <w:rStyle w:val="Lienhypertexte"/>
            <w:rFonts w:eastAsia="Arial Unicode MS"/>
          </w:rPr>
          <w:t>1.6</w:t>
        </w:r>
        <w:r>
          <w:rPr>
            <w:rFonts w:asciiTheme="minorHAnsi" w:eastAsiaTheme="minorEastAsia" w:hAnsiTheme="minorHAnsi" w:cstheme="minorBidi"/>
            <w:b w:val="0"/>
            <w:smallCaps w:val="0"/>
            <w:kern w:val="2"/>
            <w:sz w:val="24"/>
            <w:lang w:val="fr-FR" w:eastAsia="fr-FR"/>
            <w14:ligatures w14:val="standardContextual"/>
          </w:rPr>
          <w:tab/>
        </w:r>
        <w:r w:rsidRPr="00803DAE">
          <w:rPr>
            <w:rStyle w:val="Lienhypertexte"/>
            <w:rFonts w:eastAsia="Arial Unicode MS"/>
          </w:rPr>
          <w:t>Confidentialité (art. 18)</w:t>
        </w:r>
        <w:r>
          <w:rPr>
            <w:webHidden/>
          </w:rPr>
          <w:tab/>
        </w:r>
        <w:r>
          <w:rPr>
            <w:webHidden/>
          </w:rPr>
          <w:fldChar w:fldCharType="begin"/>
        </w:r>
        <w:r>
          <w:rPr>
            <w:webHidden/>
          </w:rPr>
          <w:instrText xml:space="preserve"> PAGEREF _Toc196380976 \h </w:instrText>
        </w:r>
        <w:r>
          <w:rPr>
            <w:webHidden/>
          </w:rPr>
        </w:r>
        <w:r>
          <w:rPr>
            <w:webHidden/>
          </w:rPr>
          <w:fldChar w:fldCharType="separate"/>
        </w:r>
        <w:r w:rsidR="00F02E8C">
          <w:rPr>
            <w:webHidden/>
          </w:rPr>
          <w:t>19</w:t>
        </w:r>
        <w:r>
          <w:rPr>
            <w:webHidden/>
          </w:rPr>
          <w:fldChar w:fldCharType="end"/>
        </w:r>
      </w:hyperlink>
    </w:p>
    <w:p w14:paraId="0F33A88E" w14:textId="30C6DA61" w:rsidR="00836B97" w:rsidRDefault="00836B97">
      <w:pPr>
        <w:pStyle w:val="TM2"/>
        <w:rPr>
          <w:rFonts w:asciiTheme="minorHAnsi" w:eastAsiaTheme="minorEastAsia" w:hAnsiTheme="minorHAnsi" w:cstheme="minorBidi"/>
          <w:b w:val="0"/>
          <w:smallCaps w:val="0"/>
          <w:kern w:val="2"/>
          <w:sz w:val="24"/>
          <w:lang w:val="fr-FR" w:eastAsia="fr-FR"/>
          <w14:ligatures w14:val="standardContextual"/>
        </w:rPr>
      </w:pPr>
      <w:hyperlink w:anchor="_Toc196380977" w:history="1">
        <w:r w:rsidRPr="00803DAE">
          <w:rPr>
            <w:rStyle w:val="Lienhypertexte"/>
            <w:rFonts w:eastAsia="Arial Unicode MS"/>
            <w:lang w:val="fr-FR"/>
          </w:rPr>
          <w:t>1.7</w:t>
        </w:r>
        <w:r>
          <w:rPr>
            <w:rFonts w:asciiTheme="minorHAnsi" w:eastAsiaTheme="minorEastAsia" w:hAnsiTheme="minorHAnsi" w:cstheme="minorBidi"/>
            <w:b w:val="0"/>
            <w:smallCaps w:val="0"/>
            <w:kern w:val="2"/>
            <w:sz w:val="24"/>
            <w:lang w:val="fr-FR" w:eastAsia="fr-FR"/>
            <w14:ligatures w14:val="standardContextual"/>
          </w:rPr>
          <w:tab/>
        </w:r>
        <w:r w:rsidRPr="00803DAE">
          <w:rPr>
            <w:rStyle w:val="Lienhypertexte"/>
            <w:rFonts w:eastAsia="Arial Unicode MS"/>
            <w:lang w:val="fr-FR"/>
          </w:rPr>
          <w:t>Protection des données personnelles</w:t>
        </w:r>
        <w:r>
          <w:rPr>
            <w:webHidden/>
          </w:rPr>
          <w:tab/>
        </w:r>
        <w:r>
          <w:rPr>
            <w:webHidden/>
          </w:rPr>
          <w:fldChar w:fldCharType="begin"/>
        </w:r>
        <w:r>
          <w:rPr>
            <w:webHidden/>
          </w:rPr>
          <w:instrText xml:space="preserve"> PAGEREF _Toc196380977 \h </w:instrText>
        </w:r>
        <w:r>
          <w:rPr>
            <w:webHidden/>
          </w:rPr>
        </w:r>
        <w:r>
          <w:rPr>
            <w:webHidden/>
          </w:rPr>
          <w:fldChar w:fldCharType="separate"/>
        </w:r>
        <w:r w:rsidR="00F02E8C">
          <w:rPr>
            <w:webHidden/>
          </w:rPr>
          <w:t>20</w:t>
        </w:r>
        <w:r>
          <w:rPr>
            <w:webHidden/>
          </w:rPr>
          <w:fldChar w:fldCharType="end"/>
        </w:r>
      </w:hyperlink>
    </w:p>
    <w:p w14:paraId="4BD61412" w14:textId="445DC23C"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78" w:history="1">
        <w:r w:rsidRPr="00803DAE">
          <w:rPr>
            <w:rStyle w:val="Lienhypertexte"/>
            <w:rFonts w:eastAsia="Arial Unicode MS"/>
            <w:lang w:val="fr-BE"/>
          </w:rPr>
          <w:t>1.7.1</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Droits intellectuels (art. 19 à 23)</w:t>
        </w:r>
        <w:r>
          <w:rPr>
            <w:webHidden/>
          </w:rPr>
          <w:tab/>
        </w:r>
        <w:r>
          <w:rPr>
            <w:webHidden/>
          </w:rPr>
          <w:fldChar w:fldCharType="begin"/>
        </w:r>
        <w:r>
          <w:rPr>
            <w:webHidden/>
          </w:rPr>
          <w:instrText xml:space="preserve"> PAGEREF _Toc196380978 \h </w:instrText>
        </w:r>
        <w:r>
          <w:rPr>
            <w:webHidden/>
          </w:rPr>
        </w:r>
        <w:r>
          <w:rPr>
            <w:webHidden/>
          </w:rPr>
          <w:fldChar w:fldCharType="separate"/>
        </w:r>
        <w:r w:rsidR="00F02E8C">
          <w:rPr>
            <w:webHidden/>
          </w:rPr>
          <w:t>21</w:t>
        </w:r>
        <w:r>
          <w:rPr>
            <w:webHidden/>
          </w:rPr>
          <w:fldChar w:fldCharType="end"/>
        </w:r>
      </w:hyperlink>
    </w:p>
    <w:p w14:paraId="6ECCDCA0" w14:textId="51184B71"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79" w:history="1">
        <w:r w:rsidRPr="00803DAE">
          <w:rPr>
            <w:rStyle w:val="Lienhypertexte"/>
            <w:rFonts w:eastAsia="Arial Unicode MS"/>
            <w:lang w:val="fr-BE"/>
          </w:rPr>
          <w:t>1.7.2</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Assurances (art. 24)</w:t>
        </w:r>
        <w:r>
          <w:rPr>
            <w:webHidden/>
          </w:rPr>
          <w:tab/>
        </w:r>
        <w:r>
          <w:rPr>
            <w:webHidden/>
          </w:rPr>
          <w:fldChar w:fldCharType="begin"/>
        </w:r>
        <w:r>
          <w:rPr>
            <w:webHidden/>
          </w:rPr>
          <w:instrText xml:space="preserve"> PAGEREF _Toc196380979 \h </w:instrText>
        </w:r>
        <w:r>
          <w:rPr>
            <w:webHidden/>
          </w:rPr>
        </w:r>
        <w:r>
          <w:rPr>
            <w:webHidden/>
          </w:rPr>
          <w:fldChar w:fldCharType="separate"/>
        </w:r>
        <w:r w:rsidR="00F02E8C">
          <w:rPr>
            <w:webHidden/>
          </w:rPr>
          <w:t>21</w:t>
        </w:r>
        <w:r>
          <w:rPr>
            <w:webHidden/>
          </w:rPr>
          <w:fldChar w:fldCharType="end"/>
        </w:r>
      </w:hyperlink>
    </w:p>
    <w:p w14:paraId="4438E5CE" w14:textId="7247BA4E"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80" w:history="1">
        <w:r w:rsidRPr="00803DAE">
          <w:rPr>
            <w:rStyle w:val="Lienhypertexte"/>
            <w:rFonts w:eastAsia="Arial Unicode MS"/>
            <w:lang w:val="fr-BE"/>
          </w:rPr>
          <w:t>1.7.3</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Cautionnement (art. 25 à 33)</w:t>
        </w:r>
        <w:r>
          <w:rPr>
            <w:webHidden/>
          </w:rPr>
          <w:tab/>
        </w:r>
        <w:r>
          <w:rPr>
            <w:webHidden/>
          </w:rPr>
          <w:fldChar w:fldCharType="begin"/>
        </w:r>
        <w:r>
          <w:rPr>
            <w:webHidden/>
          </w:rPr>
          <w:instrText xml:space="preserve"> PAGEREF _Toc196380980 \h </w:instrText>
        </w:r>
        <w:r>
          <w:rPr>
            <w:webHidden/>
          </w:rPr>
        </w:r>
        <w:r>
          <w:rPr>
            <w:webHidden/>
          </w:rPr>
          <w:fldChar w:fldCharType="separate"/>
        </w:r>
        <w:r w:rsidR="00F02E8C">
          <w:rPr>
            <w:webHidden/>
          </w:rPr>
          <w:t>22</w:t>
        </w:r>
        <w:r>
          <w:rPr>
            <w:webHidden/>
          </w:rPr>
          <w:fldChar w:fldCharType="end"/>
        </w:r>
      </w:hyperlink>
    </w:p>
    <w:p w14:paraId="55D4D717" w14:textId="120A77D0"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81" w:history="1">
        <w:r w:rsidRPr="00803DAE">
          <w:rPr>
            <w:rStyle w:val="Lienhypertexte"/>
            <w:rFonts w:eastAsia="Arial Unicode MS"/>
            <w:lang w:val="fr-BE"/>
          </w:rPr>
          <w:t>1.7.4</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Conformité de l’exécution (art. 34)</w:t>
        </w:r>
        <w:r>
          <w:rPr>
            <w:webHidden/>
          </w:rPr>
          <w:tab/>
        </w:r>
        <w:r>
          <w:rPr>
            <w:webHidden/>
          </w:rPr>
          <w:fldChar w:fldCharType="begin"/>
        </w:r>
        <w:r>
          <w:rPr>
            <w:webHidden/>
          </w:rPr>
          <w:instrText xml:space="preserve"> PAGEREF _Toc196380981 \h </w:instrText>
        </w:r>
        <w:r>
          <w:rPr>
            <w:webHidden/>
          </w:rPr>
        </w:r>
        <w:r>
          <w:rPr>
            <w:webHidden/>
          </w:rPr>
          <w:fldChar w:fldCharType="separate"/>
        </w:r>
        <w:r w:rsidR="00F02E8C">
          <w:rPr>
            <w:webHidden/>
          </w:rPr>
          <w:t>23</w:t>
        </w:r>
        <w:r>
          <w:rPr>
            <w:webHidden/>
          </w:rPr>
          <w:fldChar w:fldCharType="end"/>
        </w:r>
      </w:hyperlink>
    </w:p>
    <w:p w14:paraId="614C8397" w14:textId="2CC2C56F"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82" w:history="1">
        <w:r w:rsidRPr="00803DAE">
          <w:rPr>
            <w:rStyle w:val="Lienhypertexte"/>
            <w:rFonts w:eastAsia="Arial Unicode MS"/>
            <w:lang w:val="fr-BE"/>
          </w:rPr>
          <w:t>1.7.5</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Plans, documents et objets établis par le pouvoir adjudicateur (art. 35)</w:t>
        </w:r>
        <w:r>
          <w:rPr>
            <w:webHidden/>
          </w:rPr>
          <w:tab/>
        </w:r>
        <w:r>
          <w:rPr>
            <w:webHidden/>
          </w:rPr>
          <w:fldChar w:fldCharType="begin"/>
        </w:r>
        <w:r>
          <w:rPr>
            <w:webHidden/>
          </w:rPr>
          <w:instrText xml:space="preserve"> PAGEREF _Toc196380982 \h </w:instrText>
        </w:r>
        <w:r>
          <w:rPr>
            <w:webHidden/>
          </w:rPr>
        </w:r>
        <w:r>
          <w:rPr>
            <w:webHidden/>
          </w:rPr>
          <w:fldChar w:fldCharType="separate"/>
        </w:r>
        <w:r w:rsidR="00F02E8C">
          <w:rPr>
            <w:webHidden/>
          </w:rPr>
          <w:t>23</w:t>
        </w:r>
        <w:r>
          <w:rPr>
            <w:webHidden/>
          </w:rPr>
          <w:fldChar w:fldCharType="end"/>
        </w:r>
      </w:hyperlink>
    </w:p>
    <w:p w14:paraId="4F6129D2" w14:textId="3BCEECA3"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83" w:history="1">
        <w:r w:rsidRPr="00803DAE">
          <w:rPr>
            <w:rStyle w:val="Lienhypertexte"/>
            <w:rFonts w:eastAsia="Arial Unicode MS"/>
            <w:lang w:val="fr-BE"/>
          </w:rPr>
          <w:t>1.7.6</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Plans de détail et d’exécution établis par l’adjudicataire (art. 36)</w:t>
        </w:r>
        <w:r>
          <w:rPr>
            <w:webHidden/>
          </w:rPr>
          <w:tab/>
        </w:r>
        <w:r>
          <w:rPr>
            <w:webHidden/>
          </w:rPr>
          <w:fldChar w:fldCharType="begin"/>
        </w:r>
        <w:r>
          <w:rPr>
            <w:webHidden/>
          </w:rPr>
          <w:instrText xml:space="preserve"> PAGEREF _Toc196380983 \h </w:instrText>
        </w:r>
        <w:r>
          <w:rPr>
            <w:webHidden/>
          </w:rPr>
        </w:r>
        <w:r>
          <w:rPr>
            <w:webHidden/>
          </w:rPr>
          <w:fldChar w:fldCharType="separate"/>
        </w:r>
        <w:r w:rsidR="00F02E8C">
          <w:rPr>
            <w:webHidden/>
          </w:rPr>
          <w:t>23</w:t>
        </w:r>
        <w:r>
          <w:rPr>
            <w:webHidden/>
          </w:rPr>
          <w:fldChar w:fldCharType="end"/>
        </w:r>
      </w:hyperlink>
    </w:p>
    <w:p w14:paraId="5D8E41B1" w14:textId="4A8CC7A6"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84" w:history="1">
        <w:r w:rsidRPr="00803DAE">
          <w:rPr>
            <w:rStyle w:val="Lienhypertexte"/>
            <w:rFonts w:eastAsia="Arial Unicode MS"/>
            <w:lang w:val="fr-BE"/>
          </w:rPr>
          <w:t>1.7.7</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Modifications du marché (art. 37 à 38/19 et 80)</w:t>
        </w:r>
        <w:r>
          <w:rPr>
            <w:webHidden/>
          </w:rPr>
          <w:tab/>
        </w:r>
        <w:r>
          <w:rPr>
            <w:webHidden/>
          </w:rPr>
          <w:fldChar w:fldCharType="begin"/>
        </w:r>
        <w:r>
          <w:rPr>
            <w:webHidden/>
          </w:rPr>
          <w:instrText xml:space="preserve"> PAGEREF _Toc196380984 \h </w:instrText>
        </w:r>
        <w:r>
          <w:rPr>
            <w:webHidden/>
          </w:rPr>
        </w:r>
        <w:r>
          <w:rPr>
            <w:webHidden/>
          </w:rPr>
          <w:fldChar w:fldCharType="separate"/>
        </w:r>
        <w:r w:rsidR="00F02E8C">
          <w:rPr>
            <w:webHidden/>
          </w:rPr>
          <w:t>25</w:t>
        </w:r>
        <w:r>
          <w:rPr>
            <w:webHidden/>
          </w:rPr>
          <w:fldChar w:fldCharType="end"/>
        </w:r>
      </w:hyperlink>
    </w:p>
    <w:p w14:paraId="357B0C6D" w14:textId="047F6F78"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85" w:history="1">
        <w:r w:rsidRPr="00803DAE">
          <w:rPr>
            <w:rStyle w:val="Lienhypertexte"/>
            <w:rFonts w:eastAsia="Arial Unicode MS"/>
            <w:lang w:val="fr-BE"/>
          </w:rPr>
          <w:t>1.7.8</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Contrôle et surveillance du marché</w:t>
        </w:r>
        <w:r>
          <w:rPr>
            <w:webHidden/>
          </w:rPr>
          <w:tab/>
        </w:r>
        <w:r>
          <w:rPr>
            <w:webHidden/>
          </w:rPr>
          <w:fldChar w:fldCharType="begin"/>
        </w:r>
        <w:r>
          <w:rPr>
            <w:webHidden/>
          </w:rPr>
          <w:instrText xml:space="preserve"> PAGEREF _Toc196380985 \h </w:instrText>
        </w:r>
        <w:r>
          <w:rPr>
            <w:webHidden/>
          </w:rPr>
        </w:r>
        <w:r>
          <w:rPr>
            <w:webHidden/>
          </w:rPr>
          <w:fldChar w:fldCharType="separate"/>
        </w:r>
        <w:r w:rsidR="00F02E8C">
          <w:rPr>
            <w:webHidden/>
          </w:rPr>
          <w:t>27</w:t>
        </w:r>
        <w:r>
          <w:rPr>
            <w:webHidden/>
          </w:rPr>
          <w:fldChar w:fldCharType="end"/>
        </w:r>
      </w:hyperlink>
    </w:p>
    <w:p w14:paraId="4C98855E" w14:textId="6E7B7D60"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86" w:history="1">
        <w:r w:rsidRPr="00803DAE">
          <w:rPr>
            <w:rStyle w:val="Lienhypertexte"/>
            <w:rFonts w:eastAsia="Arial Unicode MS"/>
            <w:lang w:val="fr-BE"/>
          </w:rPr>
          <w:t>1.7.9</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Délai d’exécution (art 76)</w:t>
        </w:r>
        <w:r>
          <w:rPr>
            <w:webHidden/>
          </w:rPr>
          <w:tab/>
        </w:r>
        <w:r>
          <w:rPr>
            <w:webHidden/>
          </w:rPr>
          <w:fldChar w:fldCharType="begin"/>
        </w:r>
        <w:r>
          <w:rPr>
            <w:webHidden/>
          </w:rPr>
          <w:instrText xml:space="preserve"> PAGEREF _Toc196380986 \h </w:instrText>
        </w:r>
        <w:r>
          <w:rPr>
            <w:webHidden/>
          </w:rPr>
        </w:r>
        <w:r>
          <w:rPr>
            <w:webHidden/>
          </w:rPr>
          <w:fldChar w:fldCharType="separate"/>
        </w:r>
        <w:r w:rsidR="00F02E8C">
          <w:rPr>
            <w:webHidden/>
          </w:rPr>
          <w:t>28</w:t>
        </w:r>
        <w:r>
          <w:rPr>
            <w:webHidden/>
          </w:rPr>
          <w:fldChar w:fldCharType="end"/>
        </w:r>
      </w:hyperlink>
    </w:p>
    <w:p w14:paraId="124143D6" w14:textId="313DD516"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87" w:history="1">
        <w:r w:rsidRPr="00803DAE">
          <w:rPr>
            <w:rStyle w:val="Lienhypertexte"/>
            <w:rFonts w:eastAsia="Arial Unicode MS"/>
            <w:lang w:val="fr-BE"/>
          </w:rPr>
          <w:t>1.7.10</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Mise à disposition de terrains (art 77)</w:t>
        </w:r>
        <w:r>
          <w:rPr>
            <w:webHidden/>
          </w:rPr>
          <w:tab/>
        </w:r>
        <w:r>
          <w:rPr>
            <w:webHidden/>
          </w:rPr>
          <w:fldChar w:fldCharType="begin"/>
        </w:r>
        <w:r>
          <w:rPr>
            <w:webHidden/>
          </w:rPr>
          <w:instrText xml:space="preserve"> PAGEREF _Toc196380987 \h </w:instrText>
        </w:r>
        <w:r>
          <w:rPr>
            <w:webHidden/>
          </w:rPr>
        </w:r>
        <w:r>
          <w:rPr>
            <w:webHidden/>
          </w:rPr>
          <w:fldChar w:fldCharType="separate"/>
        </w:r>
        <w:r w:rsidR="00F02E8C">
          <w:rPr>
            <w:webHidden/>
          </w:rPr>
          <w:t>28</w:t>
        </w:r>
        <w:r>
          <w:rPr>
            <w:webHidden/>
          </w:rPr>
          <w:fldChar w:fldCharType="end"/>
        </w:r>
      </w:hyperlink>
    </w:p>
    <w:p w14:paraId="6CD436AA" w14:textId="0EEE1B38"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88" w:history="1">
        <w:r w:rsidRPr="00803DAE">
          <w:rPr>
            <w:rStyle w:val="Lienhypertexte"/>
            <w:rFonts w:eastAsia="Arial Unicode MS"/>
            <w:lang w:val="fr-BE"/>
          </w:rPr>
          <w:t>1.7.11</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Conditions relatives au personnel (art. 78)</w:t>
        </w:r>
        <w:r>
          <w:rPr>
            <w:webHidden/>
          </w:rPr>
          <w:tab/>
        </w:r>
        <w:r>
          <w:rPr>
            <w:webHidden/>
          </w:rPr>
          <w:fldChar w:fldCharType="begin"/>
        </w:r>
        <w:r>
          <w:rPr>
            <w:webHidden/>
          </w:rPr>
          <w:instrText xml:space="preserve"> PAGEREF _Toc196380988 \h </w:instrText>
        </w:r>
        <w:r>
          <w:rPr>
            <w:webHidden/>
          </w:rPr>
        </w:r>
        <w:r>
          <w:rPr>
            <w:webHidden/>
          </w:rPr>
          <w:fldChar w:fldCharType="separate"/>
        </w:r>
        <w:r w:rsidR="00F02E8C">
          <w:rPr>
            <w:webHidden/>
          </w:rPr>
          <w:t>28</w:t>
        </w:r>
        <w:r>
          <w:rPr>
            <w:webHidden/>
          </w:rPr>
          <w:fldChar w:fldCharType="end"/>
        </w:r>
      </w:hyperlink>
    </w:p>
    <w:p w14:paraId="2442145E" w14:textId="3D861C6A"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89" w:history="1">
        <w:r w:rsidRPr="00803DAE">
          <w:rPr>
            <w:rStyle w:val="Lienhypertexte"/>
            <w:rFonts w:eastAsia="Arial Unicode MS"/>
            <w:lang w:val="fr-BE"/>
          </w:rPr>
          <w:t>1.7.12</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Organisation du chantier (art 79)</w:t>
        </w:r>
        <w:r>
          <w:rPr>
            <w:webHidden/>
          </w:rPr>
          <w:tab/>
        </w:r>
        <w:r>
          <w:rPr>
            <w:webHidden/>
          </w:rPr>
          <w:fldChar w:fldCharType="begin"/>
        </w:r>
        <w:r>
          <w:rPr>
            <w:webHidden/>
          </w:rPr>
          <w:instrText xml:space="preserve"> PAGEREF _Toc196380989 \h </w:instrText>
        </w:r>
        <w:r>
          <w:rPr>
            <w:webHidden/>
          </w:rPr>
        </w:r>
        <w:r>
          <w:rPr>
            <w:webHidden/>
          </w:rPr>
          <w:fldChar w:fldCharType="separate"/>
        </w:r>
        <w:r w:rsidR="00F02E8C">
          <w:rPr>
            <w:webHidden/>
          </w:rPr>
          <w:t>29</w:t>
        </w:r>
        <w:r>
          <w:rPr>
            <w:webHidden/>
          </w:rPr>
          <w:fldChar w:fldCharType="end"/>
        </w:r>
      </w:hyperlink>
    </w:p>
    <w:p w14:paraId="16141053" w14:textId="6E0888E3"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90" w:history="1">
        <w:r w:rsidRPr="00803DAE">
          <w:rPr>
            <w:rStyle w:val="Lienhypertexte"/>
            <w:rFonts w:eastAsia="Arial Unicode MS"/>
            <w:lang w:val="fr-BE"/>
          </w:rPr>
          <w:t>1.7.13</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Moyens de contrôle (art. 82)</w:t>
        </w:r>
        <w:r>
          <w:rPr>
            <w:webHidden/>
          </w:rPr>
          <w:tab/>
        </w:r>
        <w:r>
          <w:rPr>
            <w:webHidden/>
          </w:rPr>
          <w:fldChar w:fldCharType="begin"/>
        </w:r>
        <w:r>
          <w:rPr>
            <w:webHidden/>
          </w:rPr>
          <w:instrText xml:space="preserve"> PAGEREF _Toc196380990 \h </w:instrText>
        </w:r>
        <w:r>
          <w:rPr>
            <w:webHidden/>
          </w:rPr>
        </w:r>
        <w:r>
          <w:rPr>
            <w:webHidden/>
          </w:rPr>
          <w:fldChar w:fldCharType="separate"/>
        </w:r>
        <w:r w:rsidR="00F02E8C">
          <w:rPr>
            <w:webHidden/>
          </w:rPr>
          <w:t>29</w:t>
        </w:r>
        <w:r>
          <w:rPr>
            <w:webHidden/>
          </w:rPr>
          <w:fldChar w:fldCharType="end"/>
        </w:r>
      </w:hyperlink>
    </w:p>
    <w:p w14:paraId="1AC30025" w14:textId="1F63887E"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91" w:history="1">
        <w:r w:rsidRPr="00803DAE">
          <w:rPr>
            <w:rStyle w:val="Lienhypertexte"/>
            <w:rFonts w:eastAsia="Arial Unicode MS"/>
            <w:lang w:val="fr-BE"/>
          </w:rPr>
          <w:t>1.7.14</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Journal des travaux (art. 83)</w:t>
        </w:r>
        <w:r>
          <w:rPr>
            <w:webHidden/>
          </w:rPr>
          <w:tab/>
        </w:r>
        <w:r>
          <w:rPr>
            <w:webHidden/>
          </w:rPr>
          <w:fldChar w:fldCharType="begin"/>
        </w:r>
        <w:r>
          <w:rPr>
            <w:webHidden/>
          </w:rPr>
          <w:instrText xml:space="preserve"> PAGEREF _Toc196380991 \h </w:instrText>
        </w:r>
        <w:r>
          <w:rPr>
            <w:webHidden/>
          </w:rPr>
        </w:r>
        <w:r>
          <w:rPr>
            <w:webHidden/>
          </w:rPr>
          <w:fldChar w:fldCharType="separate"/>
        </w:r>
        <w:r w:rsidR="00F02E8C">
          <w:rPr>
            <w:webHidden/>
          </w:rPr>
          <w:t>29</w:t>
        </w:r>
        <w:r>
          <w:rPr>
            <w:webHidden/>
          </w:rPr>
          <w:fldChar w:fldCharType="end"/>
        </w:r>
      </w:hyperlink>
    </w:p>
    <w:p w14:paraId="45E94390" w14:textId="4196CB41"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92" w:history="1">
        <w:r w:rsidRPr="00803DAE">
          <w:rPr>
            <w:rStyle w:val="Lienhypertexte"/>
            <w:rFonts w:eastAsia="Arial Unicode MS"/>
            <w:lang w:val="fr-BE"/>
          </w:rPr>
          <w:t>1.7.15</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Responsabilité de l’entrepreneur (art. 84)</w:t>
        </w:r>
        <w:r>
          <w:rPr>
            <w:webHidden/>
          </w:rPr>
          <w:tab/>
        </w:r>
        <w:r>
          <w:rPr>
            <w:webHidden/>
          </w:rPr>
          <w:fldChar w:fldCharType="begin"/>
        </w:r>
        <w:r>
          <w:rPr>
            <w:webHidden/>
          </w:rPr>
          <w:instrText xml:space="preserve"> PAGEREF _Toc196380992 \h </w:instrText>
        </w:r>
        <w:r>
          <w:rPr>
            <w:webHidden/>
          </w:rPr>
        </w:r>
        <w:r>
          <w:rPr>
            <w:webHidden/>
          </w:rPr>
          <w:fldChar w:fldCharType="separate"/>
        </w:r>
        <w:r w:rsidR="00F02E8C">
          <w:rPr>
            <w:webHidden/>
          </w:rPr>
          <w:t>30</w:t>
        </w:r>
        <w:r>
          <w:rPr>
            <w:webHidden/>
          </w:rPr>
          <w:fldChar w:fldCharType="end"/>
        </w:r>
      </w:hyperlink>
    </w:p>
    <w:p w14:paraId="20D1C707" w14:textId="1440DA7B"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93" w:history="1">
        <w:r w:rsidRPr="00803DAE">
          <w:rPr>
            <w:rStyle w:val="Lienhypertexte"/>
            <w:rFonts w:eastAsia="Arial Unicode MS"/>
            <w:lang w:val="fr-BE"/>
          </w:rPr>
          <w:t>1.7.16</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Tolérance zéro exploitation et abus sexuels</w:t>
        </w:r>
        <w:r>
          <w:rPr>
            <w:webHidden/>
          </w:rPr>
          <w:tab/>
        </w:r>
        <w:r>
          <w:rPr>
            <w:webHidden/>
          </w:rPr>
          <w:fldChar w:fldCharType="begin"/>
        </w:r>
        <w:r>
          <w:rPr>
            <w:webHidden/>
          </w:rPr>
          <w:instrText xml:space="preserve"> PAGEREF _Toc196380993 \h </w:instrText>
        </w:r>
        <w:r>
          <w:rPr>
            <w:webHidden/>
          </w:rPr>
        </w:r>
        <w:r>
          <w:rPr>
            <w:webHidden/>
          </w:rPr>
          <w:fldChar w:fldCharType="separate"/>
        </w:r>
        <w:r w:rsidR="00F02E8C">
          <w:rPr>
            <w:webHidden/>
          </w:rPr>
          <w:t>30</w:t>
        </w:r>
        <w:r>
          <w:rPr>
            <w:webHidden/>
          </w:rPr>
          <w:fldChar w:fldCharType="end"/>
        </w:r>
      </w:hyperlink>
    </w:p>
    <w:p w14:paraId="2ACD179C" w14:textId="035C8E49"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94" w:history="1">
        <w:r w:rsidRPr="00803DAE">
          <w:rPr>
            <w:rStyle w:val="Lienhypertexte"/>
            <w:rFonts w:eastAsia="Arial Unicode MS"/>
            <w:lang w:val="fr-BE"/>
          </w:rPr>
          <w:t>1.7.17</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Moyens d’action du Pouvoir Adjudicateur (art. 44-51 et 85-88)</w:t>
        </w:r>
        <w:r>
          <w:rPr>
            <w:webHidden/>
          </w:rPr>
          <w:tab/>
        </w:r>
        <w:r>
          <w:rPr>
            <w:webHidden/>
          </w:rPr>
          <w:fldChar w:fldCharType="begin"/>
        </w:r>
        <w:r>
          <w:rPr>
            <w:webHidden/>
          </w:rPr>
          <w:instrText xml:space="preserve"> PAGEREF _Toc196380994 \h </w:instrText>
        </w:r>
        <w:r>
          <w:rPr>
            <w:webHidden/>
          </w:rPr>
        </w:r>
        <w:r>
          <w:rPr>
            <w:webHidden/>
          </w:rPr>
          <w:fldChar w:fldCharType="separate"/>
        </w:r>
        <w:r w:rsidR="00F02E8C">
          <w:rPr>
            <w:webHidden/>
          </w:rPr>
          <w:t>30</w:t>
        </w:r>
        <w:r>
          <w:rPr>
            <w:webHidden/>
          </w:rPr>
          <w:fldChar w:fldCharType="end"/>
        </w:r>
      </w:hyperlink>
    </w:p>
    <w:p w14:paraId="190F7AC4" w14:textId="5E3DABAA"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95" w:history="1">
        <w:r w:rsidRPr="00803DAE">
          <w:rPr>
            <w:rStyle w:val="Lienhypertexte"/>
            <w:rFonts w:eastAsia="Arial Unicode MS"/>
            <w:lang w:val="fr-BE"/>
          </w:rPr>
          <w:t>1.7.18</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Réceptions, garantie et fin du marché (art. 64-65 et 91-92)</w:t>
        </w:r>
        <w:r>
          <w:rPr>
            <w:webHidden/>
          </w:rPr>
          <w:tab/>
        </w:r>
        <w:r>
          <w:rPr>
            <w:webHidden/>
          </w:rPr>
          <w:fldChar w:fldCharType="begin"/>
        </w:r>
        <w:r>
          <w:rPr>
            <w:webHidden/>
          </w:rPr>
          <w:instrText xml:space="preserve"> PAGEREF _Toc196380995 \h </w:instrText>
        </w:r>
        <w:r>
          <w:rPr>
            <w:webHidden/>
          </w:rPr>
        </w:r>
        <w:r>
          <w:rPr>
            <w:webHidden/>
          </w:rPr>
          <w:fldChar w:fldCharType="separate"/>
        </w:r>
        <w:r w:rsidR="00F02E8C">
          <w:rPr>
            <w:webHidden/>
          </w:rPr>
          <w:t>33</w:t>
        </w:r>
        <w:r>
          <w:rPr>
            <w:webHidden/>
          </w:rPr>
          <w:fldChar w:fldCharType="end"/>
        </w:r>
      </w:hyperlink>
    </w:p>
    <w:p w14:paraId="01E5626F" w14:textId="428ACF13"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96" w:history="1">
        <w:r w:rsidRPr="00803DAE">
          <w:rPr>
            <w:rStyle w:val="Lienhypertexte"/>
            <w:rFonts w:eastAsia="Arial Unicode MS"/>
            <w:lang w:val="fr-BE"/>
          </w:rPr>
          <w:t>1.7.19</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Prix du marché en cas de retard d’exécution (art 94)</w:t>
        </w:r>
        <w:r>
          <w:rPr>
            <w:webHidden/>
          </w:rPr>
          <w:tab/>
        </w:r>
        <w:r>
          <w:rPr>
            <w:webHidden/>
          </w:rPr>
          <w:fldChar w:fldCharType="begin"/>
        </w:r>
        <w:r>
          <w:rPr>
            <w:webHidden/>
          </w:rPr>
          <w:instrText xml:space="preserve"> PAGEREF _Toc196380996 \h </w:instrText>
        </w:r>
        <w:r>
          <w:rPr>
            <w:webHidden/>
          </w:rPr>
        </w:r>
        <w:r>
          <w:rPr>
            <w:webHidden/>
          </w:rPr>
          <w:fldChar w:fldCharType="separate"/>
        </w:r>
        <w:r w:rsidR="00F02E8C">
          <w:rPr>
            <w:webHidden/>
          </w:rPr>
          <w:t>34</w:t>
        </w:r>
        <w:r>
          <w:rPr>
            <w:webHidden/>
          </w:rPr>
          <w:fldChar w:fldCharType="end"/>
        </w:r>
      </w:hyperlink>
    </w:p>
    <w:p w14:paraId="57FDFCC3" w14:textId="6E15C755"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97" w:history="1">
        <w:r w:rsidRPr="00803DAE">
          <w:rPr>
            <w:rStyle w:val="Lienhypertexte"/>
            <w:rFonts w:eastAsia="Arial Unicode MS"/>
            <w:lang w:val="fr-BE"/>
          </w:rPr>
          <w:t>1.7.20</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Facturation et paiement des travaux (art. 66 e.s.  et 95)</w:t>
        </w:r>
        <w:r>
          <w:rPr>
            <w:webHidden/>
          </w:rPr>
          <w:tab/>
        </w:r>
        <w:r>
          <w:rPr>
            <w:webHidden/>
          </w:rPr>
          <w:fldChar w:fldCharType="begin"/>
        </w:r>
        <w:r>
          <w:rPr>
            <w:webHidden/>
          </w:rPr>
          <w:instrText xml:space="preserve"> PAGEREF _Toc196380997 \h </w:instrText>
        </w:r>
        <w:r>
          <w:rPr>
            <w:webHidden/>
          </w:rPr>
        </w:r>
        <w:r>
          <w:rPr>
            <w:webHidden/>
          </w:rPr>
          <w:fldChar w:fldCharType="separate"/>
        </w:r>
        <w:r w:rsidR="00F02E8C">
          <w:rPr>
            <w:webHidden/>
          </w:rPr>
          <w:t>34</w:t>
        </w:r>
        <w:r>
          <w:rPr>
            <w:webHidden/>
          </w:rPr>
          <w:fldChar w:fldCharType="end"/>
        </w:r>
      </w:hyperlink>
    </w:p>
    <w:p w14:paraId="45D6A6C6" w14:textId="3F81F623"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0998" w:history="1">
        <w:r w:rsidRPr="00803DAE">
          <w:rPr>
            <w:rStyle w:val="Lienhypertexte"/>
            <w:rFonts w:eastAsia="Arial Unicode MS"/>
            <w:lang w:val="fr-BE"/>
          </w:rPr>
          <w:t>1.7.21</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Litiges (art. 73)</w:t>
        </w:r>
        <w:r>
          <w:rPr>
            <w:webHidden/>
          </w:rPr>
          <w:tab/>
        </w:r>
        <w:r>
          <w:rPr>
            <w:webHidden/>
          </w:rPr>
          <w:fldChar w:fldCharType="begin"/>
        </w:r>
        <w:r>
          <w:rPr>
            <w:webHidden/>
          </w:rPr>
          <w:instrText xml:space="preserve"> PAGEREF _Toc196380998 \h </w:instrText>
        </w:r>
        <w:r>
          <w:rPr>
            <w:webHidden/>
          </w:rPr>
        </w:r>
        <w:r>
          <w:rPr>
            <w:webHidden/>
          </w:rPr>
          <w:fldChar w:fldCharType="separate"/>
        </w:r>
        <w:r w:rsidR="00F02E8C">
          <w:rPr>
            <w:webHidden/>
          </w:rPr>
          <w:t>41</w:t>
        </w:r>
        <w:r>
          <w:rPr>
            <w:webHidden/>
          </w:rPr>
          <w:fldChar w:fldCharType="end"/>
        </w:r>
      </w:hyperlink>
    </w:p>
    <w:p w14:paraId="56C8D3EB" w14:textId="7A5D1236" w:rsidR="00836B97" w:rsidRDefault="00836B97">
      <w:pPr>
        <w:pStyle w:val="TM1"/>
        <w:rPr>
          <w:rFonts w:asciiTheme="minorHAnsi" w:eastAsiaTheme="minorEastAsia" w:hAnsiTheme="minorHAnsi" w:cstheme="minorBidi"/>
          <w:b w:val="0"/>
          <w:bCs w:val="0"/>
          <w:caps w:val="0"/>
          <w:kern w:val="2"/>
          <w:lang w:val="fr-FR" w:eastAsia="fr-FR"/>
          <w14:ligatures w14:val="standardContextual"/>
        </w:rPr>
      </w:pPr>
      <w:hyperlink w:anchor="_Toc196380999" w:history="1">
        <w:r w:rsidRPr="00803DAE">
          <w:rPr>
            <w:rStyle w:val="Lienhypertexte"/>
            <w:rFonts w:eastAsia="Arial Unicode MS"/>
          </w:rPr>
          <w:t>2</w:t>
        </w:r>
        <w:r>
          <w:rPr>
            <w:rFonts w:asciiTheme="minorHAnsi" w:eastAsiaTheme="minorEastAsia" w:hAnsiTheme="minorHAnsi" w:cstheme="minorBidi"/>
            <w:b w:val="0"/>
            <w:bCs w:val="0"/>
            <w:caps w:val="0"/>
            <w:kern w:val="2"/>
            <w:lang w:val="fr-FR" w:eastAsia="fr-FR"/>
            <w14:ligatures w14:val="standardContextual"/>
          </w:rPr>
          <w:tab/>
        </w:r>
        <w:r w:rsidRPr="00803DAE">
          <w:rPr>
            <w:rStyle w:val="Lienhypertexte"/>
            <w:rFonts w:eastAsia="Arial Unicode MS"/>
          </w:rPr>
          <w:t>SPECIFICATIONS TECHNIQUES</w:t>
        </w:r>
        <w:r>
          <w:rPr>
            <w:webHidden/>
          </w:rPr>
          <w:tab/>
        </w:r>
        <w:r>
          <w:rPr>
            <w:webHidden/>
          </w:rPr>
          <w:fldChar w:fldCharType="begin"/>
        </w:r>
        <w:r>
          <w:rPr>
            <w:webHidden/>
          </w:rPr>
          <w:instrText xml:space="preserve"> PAGEREF _Toc196380999 \h </w:instrText>
        </w:r>
        <w:r>
          <w:rPr>
            <w:webHidden/>
          </w:rPr>
        </w:r>
        <w:r>
          <w:rPr>
            <w:webHidden/>
          </w:rPr>
          <w:fldChar w:fldCharType="separate"/>
        </w:r>
        <w:r w:rsidR="00F02E8C">
          <w:rPr>
            <w:webHidden/>
          </w:rPr>
          <w:t>41</w:t>
        </w:r>
        <w:r>
          <w:rPr>
            <w:webHidden/>
          </w:rPr>
          <w:fldChar w:fldCharType="end"/>
        </w:r>
      </w:hyperlink>
    </w:p>
    <w:p w14:paraId="7176BDFA" w14:textId="4977943A" w:rsidR="00836B97" w:rsidRDefault="00836B97">
      <w:pPr>
        <w:pStyle w:val="TM1"/>
        <w:rPr>
          <w:rFonts w:asciiTheme="minorHAnsi" w:eastAsiaTheme="minorEastAsia" w:hAnsiTheme="minorHAnsi" w:cstheme="minorBidi"/>
          <w:b w:val="0"/>
          <w:bCs w:val="0"/>
          <w:caps w:val="0"/>
          <w:kern w:val="2"/>
          <w:lang w:val="fr-FR" w:eastAsia="fr-FR"/>
          <w14:ligatures w14:val="standardContextual"/>
        </w:rPr>
      </w:pPr>
      <w:hyperlink w:anchor="_Toc196381000" w:history="1">
        <w:r w:rsidRPr="00803DAE">
          <w:rPr>
            <w:rStyle w:val="Lienhypertexte"/>
            <w:rFonts w:eastAsia="Arial Unicode MS"/>
          </w:rPr>
          <w:t>3</w:t>
        </w:r>
        <w:r>
          <w:rPr>
            <w:rFonts w:asciiTheme="minorHAnsi" w:eastAsiaTheme="minorEastAsia" w:hAnsiTheme="minorHAnsi" w:cstheme="minorBidi"/>
            <w:b w:val="0"/>
            <w:bCs w:val="0"/>
            <w:caps w:val="0"/>
            <w:kern w:val="2"/>
            <w:lang w:val="fr-FR" w:eastAsia="fr-FR"/>
            <w14:ligatures w14:val="standardContextual"/>
          </w:rPr>
          <w:tab/>
        </w:r>
        <w:r w:rsidRPr="00803DAE">
          <w:rPr>
            <w:rStyle w:val="Lienhypertexte"/>
            <w:rFonts w:eastAsia="Arial Unicode MS"/>
          </w:rPr>
          <w:t>Formulaires</w:t>
        </w:r>
        <w:r>
          <w:rPr>
            <w:webHidden/>
          </w:rPr>
          <w:tab/>
        </w:r>
        <w:r>
          <w:rPr>
            <w:webHidden/>
          </w:rPr>
          <w:fldChar w:fldCharType="begin"/>
        </w:r>
        <w:r>
          <w:rPr>
            <w:webHidden/>
          </w:rPr>
          <w:instrText xml:space="preserve"> PAGEREF _Toc196381000 \h </w:instrText>
        </w:r>
        <w:r>
          <w:rPr>
            <w:webHidden/>
          </w:rPr>
        </w:r>
        <w:r>
          <w:rPr>
            <w:webHidden/>
          </w:rPr>
          <w:fldChar w:fldCharType="separate"/>
        </w:r>
        <w:r w:rsidR="00F02E8C">
          <w:rPr>
            <w:webHidden/>
          </w:rPr>
          <w:t>42</w:t>
        </w:r>
        <w:r>
          <w:rPr>
            <w:webHidden/>
          </w:rPr>
          <w:fldChar w:fldCharType="end"/>
        </w:r>
      </w:hyperlink>
    </w:p>
    <w:p w14:paraId="73631754" w14:textId="0860E9EA" w:rsidR="00836B97" w:rsidRDefault="00836B97">
      <w:pPr>
        <w:pStyle w:val="TM2"/>
        <w:rPr>
          <w:rFonts w:asciiTheme="minorHAnsi" w:eastAsiaTheme="minorEastAsia" w:hAnsiTheme="minorHAnsi" w:cstheme="minorBidi"/>
          <w:b w:val="0"/>
          <w:smallCaps w:val="0"/>
          <w:kern w:val="2"/>
          <w:sz w:val="24"/>
          <w:lang w:val="fr-FR" w:eastAsia="fr-FR"/>
          <w14:ligatures w14:val="standardContextual"/>
        </w:rPr>
      </w:pPr>
      <w:hyperlink w:anchor="_Toc196381001" w:history="1">
        <w:r w:rsidRPr="00803DAE">
          <w:rPr>
            <w:rStyle w:val="Lienhypertexte"/>
            <w:rFonts w:eastAsia="Arial Unicode MS"/>
          </w:rPr>
          <w:t>3.1</w:t>
        </w:r>
        <w:r>
          <w:rPr>
            <w:rFonts w:asciiTheme="minorHAnsi" w:eastAsiaTheme="minorEastAsia" w:hAnsiTheme="minorHAnsi" w:cstheme="minorBidi"/>
            <w:b w:val="0"/>
            <w:smallCaps w:val="0"/>
            <w:kern w:val="2"/>
            <w:sz w:val="24"/>
            <w:lang w:val="fr-FR" w:eastAsia="fr-FR"/>
            <w14:ligatures w14:val="standardContextual"/>
          </w:rPr>
          <w:tab/>
        </w:r>
        <w:r w:rsidRPr="00803DAE">
          <w:rPr>
            <w:rStyle w:val="Lienhypertexte"/>
            <w:rFonts w:eastAsia="Arial Unicode MS"/>
          </w:rPr>
          <w:t>Instructions pour l’établissement de l’offre</w:t>
        </w:r>
        <w:r>
          <w:rPr>
            <w:webHidden/>
          </w:rPr>
          <w:tab/>
        </w:r>
        <w:r>
          <w:rPr>
            <w:webHidden/>
          </w:rPr>
          <w:fldChar w:fldCharType="begin"/>
        </w:r>
        <w:r>
          <w:rPr>
            <w:webHidden/>
          </w:rPr>
          <w:instrText xml:space="preserve"> PAGEREF _Toc196381001 \h </w:instrText>
        </w:r>
        <w:r>
          <w:rPr>
            <w:webHidden/>
          </w:rPr>
        </w:r>
        <w:r>
          <w:rPr>
            <w:webHidden/>
          </w:rPr>
          <w:fldChar w:fldCharType="separate"/>
        </w:r>
        <w:r w:rsidR="00F02E8C">
          <w:rPr>
            <w:webHidden/>
          </w:rPr>
          <w:t>42</w:t>
        </w:r>
        <w:r>
          <w:rPr>
            <w:webHidden/>
          </w:rPr>
          <w:fldChar w:fldCharType="end"/>
        </w:r>
      </w:hyperlink>
    </w:p>
    <w:p w14:paraId="3B82E6EE" w14:textId="09B62B56" w:rsidR="00836B97" w:rsidRDefault="00836B97">
      <w:pPr>
        <w:pStyle w:val="TM2"/>
        <w:rPr>
          <w:rFonts w:asciiTheme="minorHAnsi" w:eastAsiaTheme="minorEastAsia" w:hAnsiTheme="minorHAnsi" w:cstheme="minorBidi"/>
          <w:b w:val="0"/>
          <w:smallCaps w:val="0"/>
          <w:kern w:val="2"/>
          <w:sz w:val="24"/>
          <w:lang w:val="fr-FR" w:eastAsia="fr-FR"/>
          <w14:ligatures w14:val="standardContextual"/>
        </w:rPr>
      </w:pPr>
      <w:hyperlink w:anchor="_Toc196381002" w:history="1">
        <w:r w:rsidRPr="00803DAE">
          <w:rPr>
            <w:rStyle w:val="Lienhypertexte"/>
            <w:rFonts w:eastAsia="Arial Unicode MS"/>
          </w:rPr>
          <w:t>3.2</w:t>
        </w:r>
        <w:r>
          <w:rPr>
            <w:rFonts w:asciiTheme="minorHAnsi" w:eastAsiaTheme="minorEastAsia" w:hAnsiTheme="minorHAnsi" w:cstheme="minorBidi"/>
            <w:b w:val="0"/>
            <w:smallCaps w:val="0"/>
            <w:kern w:val="2"/>
            <w:sz w:val="24"/>
            <w:lang w:val="fr-FR" w:eastAsia="fr-FR"/>
            <w14:ligatures w14:val="standardContextual"/>
          </w:rPr>
          <w:tab/>
        </w:r>
        <w:r w:rsidRPr="00803DAE">
          <w:rPr>
            <w:rStyle w:val="Lienhypertexte"/>
            <w:rFonts w:eastAsia="Arial Unicode MS"/>
          </w:rPr>
          <w:t>Fiche d’identification</w:t>
        </w:r>
        <w:r>
          <w:rPr>
            <w:webHidden/>
          </w:rPr>
          <w:tab/>
        </w:r>
        <w:r>
          <w:rPr>
            <w:webHidden/>
          </w:rPr>
          <w:fldChar w:fldCharType="begin"/>
        </w:r>
        <w:r>
          <w:rPr>
            <w:webHidden/>
          </w:rPr>
          <w:instrText xml:space="preserve"> PAGEREF _Toc196381002 \h </w:instrText>
        </w:r>
        <w:r>
          <w:rPr>
            <w:webHidden/>
          </w:rPr>
        </w:r>
        <w:r>
          <w:rPr>
            <w:webHidden/>
          </w:rPr>
          <w:fldChar w:fldCharType="separate"/>
        </w:r>
        <w:r w:rsidR="00F02E8C">
          <w:rPr>
            <w:webHidden/>
          </w:rPr>
          <w:t>43</w:t>
        </w:r>
        <w:r>
          <w:rPr>
            <w:webHidden/>
          </w:rPr>
          <w:fldChar w:fldCharType="end"/>
        </w:r>
      </w:hyperlink>
    </w:p>
    <w:p w14:paraId="27E20437" w14:textId="70931BA1"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1003" w:history="1">
        <w:r w:rsidRPr="00803DAE">
          <w:rPr>
            <w:rStyle w:val="Lienhypertexte"/>
            <w:rFonts w:eastAsia="Arial Unicode MS"/>
          </w:rPr>
          <w:t>3.2.1</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rPr>
          <w:t>Personne physique</w:t>
        </w:r>
        <w:r>
          <w:rPr>
            <w:webHidden/>
          </w:rPr>
          <w:tab/>
        </w:r>
        <w:r>
          <w:rPr>
            <w:webHidden/>
          </w:rPr>
          <w:fldChar w:fldCharType="begin"/>
        </w:r>
        <w:r>
          <w:rPr>
            <w:webHidden/>
          </w:rPr>
          <w:instrText xml:space="preserve"> PAGEREF _Toc196381003 \h </w:instrText>
        </w:r>
        <w:r>
          <w:rPr>
            <w:webHidden/>
          </w:rPr>
        </w:r>
        <w:r>
          <w:rPr>
            <w:webHidden/>
          </w:rPr>
          <w:fldChar w:fldCharType="separate"/>
        </w:r>
        <w:r w:rsidR="00F02E8C">
          <w:rPr>
            <w:webHidden/>
          </w:rPr>
          <w:t>43</w:t>
        </w:r>
        <w:r>
          <w:rPr>
            <w:webHidden/>
          </w:rPr>
          <w:fldChar w:fldCharType="end"/>
        </w:r>
      </w:hyperlink>
    </w:p>
    <w:p w14:paraId="24C87DF6" w14:textId="1A2175AC"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1004" w:history="1">
        <w:r w:rsidRPr="00803DAE">
          <w:rPr>
            <w:rStyle w:val="Lienhypertexte"/>
            <w:rFonts w:eastAsia="Arial Unicode MS"/>
            <w:lang w:val="fr-BE"/>
          </w:rPr>
          <w:t>3.2.2</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lang w:val="fr-BE"/>
          </w:rPr>
          <w:t>Entité de droit privé/public ayant une forme juridique</w:t>
        </w:r>
        <w:r>
          <w:rPr>
            <w:webHidden/>
          </w:rPr>
          <w:tab/>
        </w:r>
        <w:r>
          <w:rPr>
            <w:webHidden/>
          </w:rPr>
          <w:fldChar w:fldCharType="begin"/>
        </w:r>
        <w:r>
          <w:rPr>
            <w:webHidden/>
          </w:rPr>
          <w:instrText xml:space="preserve"> PAGEREF _Toc196381004 \h </w:instrText>
        </w:r>
        <w:r>
          <w:rPr>
            <w:webHidden/>
          </w:rPr>
        </w:r>
        <w:r>
          <w:rPr>
            <w:webHidden/>
          </w:rPr>
          <w:fldChar w:fldCharType="separate"/>
        </w:r>
        <w:r w:rsidR="00F02E8C">
          <w:rPr>
            <w:webHidden/>
          </w:rPr>
          <w:t>44</w:t>
        </w:r>
        <w:r>
          <w:rPr>
            <w:webHidden/>
          </w:rPr>
          <w:fldChar w:fldCharType="end"/>
        </w:r>
      </w:hyperlink>
    </w:p>
    <w:p w14:paraId="3A9500E3" w14:textId="34C3F321"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1005" w:history="1">
        <w:r w:rsidRPr="00803DAE">
          <w:rPr>
            <w:rStyle w:val="Lienhypertexte"/>
            <w:rFonts w:eastAsia="Arial Unicode MS"/>
          </w:rPr>
          <w:t>3.2.3</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rPr>
          <w:t>Entité de droit public</w:t>
        </w:r>
        <w:r>
          <w:rPr>
            <w:webHidden/>
          </w:rPr>
          <w:tab/>
        </w:r>
        <w:r>
          <w:rPr>
            <w:webHidden/>
          </w:rPr>
          <w:fldChar w:fldCharType="begin"/>
        </w:r>
        <w:r>
          <w:rPr>
            <w:webHidden/>
          </w:rPr>
          <w:instrText xml:space="preserve"> PAGEREF _Toc196381005 \h </w:instrText>
        </w:r>
        <w:r>
          <w:rPr>
            <w:webHidden/>
          </w:rPr>
        </w:r>
        <w:r>
          <w:rPr>
            <w:webHidden/>
          </w:rPr>
          <w:fldChar w:fldCharType="separate"/>
        </w:r>
        <w:r w:rsidR="00F02E8C">
          <w:rPr>
            <w:webHidden/>
          </w:rPr>
          <w:t>45</w:t>
        </w:r>
        <w:r>
          <w:rPr>
            <w:webHidden/>
          </w:rPr>
          <w:fldChar w:fldCharType="end"/>
        </w:r>
      </w:hyperlink>
    </w:p>
    <w:p w14:paraId="014FD8FD" w14:textId="792E8A62" w:rsidR="00836B97" w:rsidRDefault="00836B97">
      <w:pPr>
        <w:pStyle w:val="TM3"/>
        <w:rPr>
          <w:rFonts w:asciiTheme="minorHAnsi" w:eastAsiaTheme="minorEastAsia" w:hAnsiTheme="minorHAnsi" w:cstheme="minorBidi"/>
          <w:kern w:val="2"/>
          <w:sz w:val="24"/>
          <w:lang w:val="fr-FR" w:eastAsia="fr-FR"/>
          <w14:ligatures w14:val="standardContextual"/>
        </w:rPr>
      </w:pPr>
      <w:hyperlink w:anchor="_Toc196381006" w:history="1">
        <w:r w:rsidRPr="00803DAE">
          <w:rPr>
            <w:rStyle w:val="Lienhypertexte"/>
            <w:rFonts w:eastAsia="Arial Unicode MS"/>
          </w:rPr>
          <w:t>3.2.4</w:t>
        </w:r>
        <w:r>
          <w:rPr>
            <w:rFonts w:asciiTheme="minorHAnsi" w:eastAsiaTheme="minorEastAsia" w:hAnsiTheme="minorHAnsi" w:cstheme="minorBidi"/>
            <w:kern w:val="2"/>
            <w:sz w:val="24"/>
            <w:lang w:val="fr-FR" w:eastAsia="fr-FR"/>
            <w14:ligatures w14:val="standardContextual"/>
          </w:rPr>
          <w:tab/>
        </w:r>
        <w:r w:rsidRPr="00803DAE">
          <w:rPr>
            <w:rStyle w:val="Lienhypertexte"/>
            <w:rFonts w:eastAsia="Arial Unicode MS"/>
          </w:rPr>
          <w:t>Sous-traitants</w:t>
        </w:r>
        <w:r>
          <w:rPr>
            <w:webHidden/>
          </w:rPr>
          <w:tab/>
        </w:r>
        <w:r>
          <w:rPr>
            <w:webHidden/>
          </w:rPr>
          <w:fldChar w:fldCharType="begin"/>
        </w:r>
        <w:r>
          <w:rPr>
            <w:webHidden/>
          </w:rPr>
          <w:instrText xml:space="preserve"> PAGEREF _Toc196381006 \h </w:instrText>
        </w:r>
        <w:r>
          <w:rPr>
            <w:webHidden/>
          </w:rPr>
        </w:r>
        <w:r>
          <w:rPr>
            <w:webHidden/>
          </w:rPr>
          <w:fldChar w:fldCharType="separate"/>
        </w:r>
        <w:r w:rsidR="00F02E8C">
          <w:rPr>
            <w:webHidden/>
          </w:rPr>
          <w:t>45</w:t>
        </w:r>
        <w:r>
          <w:rPr>
            <w:webHidden/>
          </w:rPr>
          <w:fldChar w:fldCharType="end"/>
        </w:r>
      </w:hyperlink>
    </w:p>
    <w:p w14:paraId="6F441130" w14:textId="07E2BAB0" w:rsidR="00836B97" w:rsidRDefault="00836B97">
      <w:pPr>
        <w:pStyle w:val="TM2"/>
        <w:rPr>
          <w:rFonts w:asciiTheme="minorHAnsi" w:eastAsiaTheme="minorEastAsia" w:hAnsiTheme="minorHAnsi" w:cstheme="minorBidi"/>
          <w:b w:val="0"/>
          <w:smallCaps w:val="0"/>
          <w:kern w:val="2"/>
          <w:sz w:val="24"/>
          <w:lang w:val="fr-FR" w:eastAsia="fr-FR"/>
          <w14:ligatures w14:val="standardContextual"/>
        </w:rPr>
      </w:pPr>
      <w:hyperlink w:anchor="_Toc196381007" w:history="1">
        <w:r w:rsidRPr="00803DAE">
          <w:rPr>
            <w:rStyle w:val="Lienhypertexte"/>
            <w:rFonts w:eastAsia="Arial Unicode MS"/>
          </w:rPr>
          <w:t>3.3</w:t>
        </w:r>
        <w:r>
          <w:rPr>
            <w:rFonts w:asciiTheme="minorHAnsi" w:eastAsiaTheme="minorEastAsia" w:hAnsiTheme="minorHAnsi" w:cstheme="minorBidi"/>
            <w:b w:val="0"/>
            <w:smallCaps w:val="0"/>
            <w:kern w:val="2"/>
            <w:sz w:val="24"/>
            <w:lang w:val="fr-FR" w:eastAsia="fr-FR"/>
            <w14:ligatures w14:val="standardContextual"/>
          </w:rPr>
          <w:tab/>
        </w:r>
        <w:r w:rsidRPr="00803DAE">
          <w:rPr>
            <w:rStyle w:val="Lienhypertexte"/>
            <w:rFonts w:eastAsia="Arial Unicode MS"/>
          </w:rPr>
          <w:t>Formulaire d’offre - Prix</w:t>
        </w:r>
        <w:r>
          <w:rPr>
            <w:webHidden/>
          </w:rPr>
          <w:tab/>
        </w:r>
        <w:r>
          <w:rPr>
            <w:webHidden/>
          </w:rPr>
          <w:fldChar w:fldCharType="begin"/>
        </w:r>
        <w:r>
          <w:rPr>
            <w:webHidden/>
          </w:rPr>
          <w:instrText xml:space="preserve"> PAGEREF _Toc196381007 \h </w:instrText>
        </w:r>
        <w:r>
          <w:rPr>
            <w:webHidden/>
          </w:rPr>
        </w:r>
        <w:r>
          <w:rPr>
            <w:webHidden/>
          </w:rPr>
          <w:fldChar w:fldCharType="separate"/>
        </w:r>
        <w:r w:rsidR="00F02E8C">
          <w:rPr>
            <w:webHidden/>
          </w:rPr>
          <w:t>46</w:t>
        </w:r>
        <w:r>
          <w:rPr>
            <w:webHidden/>
          </w:rPr>
          <w:fldChar w:fldCharType="end"/>
        </w:r>
      </w:hyperlink>
    </w:p>
    <w:p w14:paraId="21544FE2" w14:textId="1EC74D12" w:rsidR="00836B97" w:rsidRDefault="00836B97">
      <w:pPr>
        <w:pStyle w:val="TM2"/>
        <w:rPr>
          <w:rFonts w:asciiTheme="minorHAnsi" w:eastAsiaTheme="minorEastAsia" w:hAnsiTheme="minorHAnsi" w:cstheme="minorBidi"/>
          <w:b w:val="0"/>
          <w:smallCaps w:val="0"/>
          <w:kern w:val="2"/>
          <w:sz w:val="24"/>
          <w:lang w:val="fr-FR" w:eastAsia="fr-FR"/>
          <w14:ligatures w14:val="standardContextual"/>
        </w:rPr>
      </w:pPr>
      <w:hyperlink w:anchor="_Toc196381008" w:history="1">
        <w:r w:rsidRPr="00803DAE">
          <w:rPr>
            <w:rStyle w:val="Lienhypertexte"/>
            <w:rFonts w:eastAsia="Arial Unicode MS"/>
          </w:rPr>
          <w:t>3.4</w:t>
        </w:r>
        <w:r>
          <w:rPr>
            <w:rFonts w:asciiTheme="minorHAnsi" w:eastAsiaTheme="minorEastAsia" w:hAnsiTheme="minorHAnsi" w:cstheme="minorBidi"/>
            <w:b w:val="0"/>
            <w:smallCaps w:val="0"/>
            <w:kern w:val="2"/>
            <w:sz w:val="24"/>
            <w:lang w:val="fr-FR" w:eastAsia="fr-FR"/>
            <w14:ligatures w14:val="standardContextual"/>
          </w:rPr>
          <w:tab/>
        </w:r>
        <w:r w:rsidRPr="00803DAE">
          <w:rPr>
            <w:rStyle w:val="Lienhypertexte"/>
            <w:rFonts w:eastAsia="Arial Unicode MS"/>
          </w:rPr>
          <w:t>Déclaration sur l’honneur – motifs d’exclusion</w:t>
        </w:r>
        <w:r>
          <w:rPr>
            <w:webHidden/>
          </w:rPr>
          <w:tab/>
        </w:r>
        <w:r>
          <w:rPr>
            <w:webHidden/>
          </w:rPr>
          <w:fldChar w:fldCharType="begin"/>
        </w:r>
        <w:r>
          <w:rPr>
            <w:webHidden/>
          </w:rPr>
          <w:instrText xml:space="preserve"> PAGEREF _Toc196381008 \h </w:instrText>
        </w:r>
        <w:r>
          <w:rPr>
            <w:webHidden/>
          </w:rPr>
        </w:r>
        <w:r>
          <w:rPr>
            <w:webHidden/>
          </w:rPr>
          <w:fldChar w:fldCharType="separate"/>
        </w:r>
        <w:r w:rsidR="00F02E8C">
          <w:rPr>
            <w:webHidden/>
          </w:rPr>
          <w:t>47</w:t>
        </w:r>
        <w:r>
          <w:rPr>
            <w:webHidden/>
          </w:rPr>
          <w:fldChar w:fldCharType="end"/>
        </w:r>
      </w:hyperlink>
    </w:p>
    <w:p w14:paraId="3A895044" w14:textId="7D3A2A4C" w:rsidR="00836B97" w:rsidRDefault="00836B97">
      <w:pPr>
        <w:pStyle w:val="TM2"/>
        <w:rPr>
          <w:rFonts w:asciiTheme="minorHAnsi" w:eastAsiaTheme="minorEastAsia" w:hAnsiTheme="minorHAnsi" w:cstheme="minorBidi"/>
          <w:b w:val="0"/>
          <w:smallCaps w:val="0"/>
          <w:kern w:val="2"/>
          <w:sz w:val="24"/>
          <w:lang w:val="fr-FR" w:eastAsia="fr-FR"/>
          <w14:ligatures w14:val="standardContextual"/>
        </w:rPr>
      </w:pPr>
      <w:hyperlink w:anchor="_Toc196381009" w:history="1">
        <w:r w:rsidRPr="00803DAE">
          <w:rPr>
            <w:rStyle w:val="Lienhypertexte"/>
            <w:rFonts w:eastAsia="Arial Unicode MS"/>
          </w:rPr>
          <w:t>3.5</w:t>
        </w:r>
        <w:r>
          <w:rPr>
            <w:rFonts w:asciiTheme="minorHAnsi" w:eastAsiaTheme="minorEastAsia" w:hAnsiTheme="minorHAnsi" w:cstheme="minorBidi"/>
            <w:b w:val="0"/>
            <w:smallCaps w:val="0"/>
            <w:kern w:val="2"/>
            <w:sz w:val="24"/>
            <w:lang w:val="fr-FR" w:eastAsia="fr-FR"/>
            <w14:ligatures w14:val="standardContextual"/>
          </w:rPr>
          <w:tab/>
        </w:r>
        <w:r w:rsidRPr="00803DAE">
          <w:rPr>
            <w:rStyle w:val="Lienhypertexte"/>
            <w:rFonts w:eastAsia="Arial Unicode MS"/>
          </w:rPr>
          <w:t>Déclaration intégrité soumissionnaires</w:t>
        </w:r>
        <w:r>
          <w:rPr>
            <w:webHidden/>
          </w:rPr>
          <w:tab/>
        </w:r>
        <w:r>
          <w:rPr>
            <w:webHidden/>
          </w:rPr>
          <w:fldChar w:fldCharType="begin"/>
        </w:r>
        <w:r>
          <w:rPr>
            <w:webHidden/>
          </w:rPr>
          <w:instrText xml:space="preserve"> PAGEREF _Toc196381009 \h </w:instrText>
        </w:r>
        <w:r>
          <w:rPr>
            <w:webHidden/>
          </w:rPr>
        </w:r>
        <w:r>
          <w:rPr>
            <w:webHidden/>
          </w:rPr>
          <w:fldChar w:fldCharType="separate"/>
        </w:r>
        <w:r w:rsidR="00F02E8C">
          <w:rPr>
            <w:webHidden/>
          </w:rPr>
          <w:t>49</w:t>
        </w:r>
        <w:r>
          <w:rPr>
            <w:webHidden/>
          </w:rPr>
          <w:fldChar w:fldCharType="end"/>
        </w:r>
      </w:hyperlink>
    </w:p>
    <w:p w14:paraId="40D91F43" w14:textId="2CBCFEFF" w:rsidR="00836B97" w:rsidRDefault="00836B97">
      <w:pPr>
        <w:pStyle w:val="TM2"/>
        <w:rPr>
          <w:rFonts w:asciiTheme="minorHAnsi" w:eastAsiaTheme="minorEastAsia" w:hAnsiTheme="minorHAnsi" w:cstheme="minorBidi"/>
          <w:b w:val="0"/>
          <w:smallCaps w:val="0"/>
          <w:kern w:val="2"/>
          <w:sz w:val="24"/>
          <w:lang w:val="fr-FR" w:eastAsia="fr-FR"/>
          <w14:ligatures w14:val="standardContextual"/>
        </w:rPr>
      </w:pPr>
      <w:hyperlink w:anchor="_Toc196381010" w:history="1">
        <w:r w:rsidRPr="00803DAE">
          <w:rPr>
            <w:rStyle w:val="Lienhypertexte"/>
            <w:rFonts w:eastAsia="Arial Unicode MS"/>
          </w:rPr>
          <w:t>3.6</w:t>
        </w:r>
        <w:r>
          <w:rPr>
            <w:rFonts w:asciiTheme="minorHAnsi" w:eastAsiaTheme="minorEastAsia" w:hAnsiTheme="minorHAnsi" w:cstheme="minorBidi"/>
            <w:b w:val="0"/>
            <w:smallCaps w:val="0"/>
            <w:kern w:val="2"/>
            <w:sz w:val="24"/>
            <w:lang w:val="fr-FR" w:eastAsia="fr-FR"/>
            <w14:ligatures w14:val="standardContextual"/>
          </w:rPr>
          <w:tab/>
        </w:r>
        <w:r w:rsidRPr="00803DAE">
          <w:rPr>
            <w:rStyle w:val="Lienhypertexte"/>
            <w:rFonts w:eastAsia="Arial Unicode MS"/>
          </w:rPr>
          <w:t>Documents à remettre – liste exhaustive</w:t>
        </w:r>
        <w:r>
          <w:rPr>
            <w:webHidden/>
          </w:rPr>
          <w:tab/>
        </w:r>
        <w:r>
          <w:rPr>
            <w:webHidden/>
          </w:rPr>
          <w:fldChar w:fldCharType="begin"/>
        </w:r>
        <w:r>
          <w:rPr>
            <w:webHidden/>
          </w:rPr>
          <w:instrText xml:space="preserve"> PAGEREF _Toc196381010 \h </w:instrText>
        </w:r>
        <w:r>
          <w:rPr>
            <w:webHidden/>
          </w:rPr>
        </w:r>
        <w:r>
          <w:rPr>
            <w:webHidden/>
          </w:rPr>
          <w:fldChar w:fldCharType="separate"/>
        </w:r>
        <w:r w:rsidR="00F02E8C">
          <w:rPr>
            <w:webHidden/>
          </w:rPr>
          <w:t>50</w:t>
        </w:r>
        <w:r>
          <w:rPr>
            <w:webHidden/>
          </w:rPr>
          <w:fldChar w:fldCharType="end"/>
        </w:r>
      </w:hyperlink>
    </w:p>
    <w:p w14:paraId="0089C3A3" w14:textId="64913005" w:rsidR="17079118" w:rsidRDefault="17079118" w:rsidP="001B278A">
      <w:pPr>
        <w:pStyle w:val="TM3"/>
        <w:tabs>
          <w:tab w:val="left" w:pos="1050"/>
        </w:tabs>
        <w:jc w:val="both"/>
      </w:pPr>
      <w:r>
        <w:fldChar w:fldCharType="end"/>
      </w:r>
    </w:p>
    <w:p w14:paraId="4022F31F" w14:textId="77777777" w:rsidR="00C06A66" w:rsidRDefault="00C06A66" w:rsidP="001B278A">
      <w:pPr>
        <w:pStyle w:val="Corpsdetexte"/>
      </w:pPr>
    </w:p>
    <w:p w14:paraId="17D5BADE" w14:textId="77777777" w:rsidR="00C06A66" w:rsidRDefault="00C06A66" w:rsidP="001B278A">
      <w:pPr>
        <w:pStyle w:val="Corpsdetexte"/>
      </w:pPr>
    </w:p>
    <w:p w14:paraId="7D6E83FA" w14:textId="77777777" w:rsidR="00C06A66" w:rsidRDefault="00C06A66" w:rsidP="001B278A">
      <w:pPr>
        <w:pStyle w:val="ContentsHeading"/>
        <w:jc w:val="both"/>
        <w:rPr>
          <w:lang w:val="fr-BE"/>
        </w:rPr>
        <w:sectPr w:rsidR="00C06A66" w:rsidSect="00696832">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3CA09E8" w14:textId="77777777" w:rsidR="00C06A66" w:rsidRPr="006D6E4A" w:rsidRDefault="00C06A66" w:rsidP="001B278A">
      <w:pPr>
        <w:pStyle w:val="Titre1"/>
        <w:jc w:val="both"/>
      </w:pPr>
      <w:bookmarkStart w:id="2" w:name="_Toc257039809"/>
      <w:bookmarkStart w:id="3" w:name="_Toc202330004"/>
      <w:bookmarkStart w:id="4" w:name="_Toc257380470"/>
      <w:bookmarkStart w:id="5" w:name="_Toc260134187"/>
      <w:bookmarkStart w:id="6" w:name="_Ref260140909"/>
      <w:bookmarkStart w:id="7" w:name="_Ref260140912"/>
      <w:r>
        <w:lastRenderedPageBreak/>
        <w:t xml:space="preserve"> </w:t>
      </w:r>
      <w:bookmarkStart w:id="8" w:name="_Toc196380941"/>
      <w:r>
        <w:t>Dispositions administratives et contractuelles</w:t>
      </w:r>
      <w:bookmarkEnd w:id="2"/>
      <w:bookmarkEnd w:id="8"/>
    </w:p>
    <w:p w14:paraId="48EAB4F7" w14:textId="77777777" w:rsidR="00C06A66" w:rsidRPr="00AC13E4" w:rsidRDefault="00C06A66" w:rsidP="001B278A">
      <w:pPr>
        <w:pStyle w:val="Titre2"/>
        <w:jc w:val="both"/>
      </w:pPr>
      <w:bookmarkStart w:id="9" w:name="_Toc257039810"/>
      <w:bookmarkStart w:id="10" w:name="_Toc196380942"/>
      <w:r>
        <w:t>Généralités</w:t>
      </w:r>
      <w:bookmarkEnd w:id="9"/>
      <w:bookmarkEnd w:id="10"/>
    </w:p>
    <w:p w14:paraId="6F2D3D99" w14:textId="77777777" w:rsidR="00C06A66" w:rsidRPr="0023133B" w:rsidRDefault="00C06A66" w:rsidP="001B278A">
      <w:pPr>
        <w:pStyle w:val="Titre3"/>
        <w:jc w:val="both"/>
        <w:rPr>
          <w:lang w:val="fr-BE"/>
        </w:rPr>
      </w:pPr>
      <w:bookmarkStart w:id="11" w:name="_Toc196380943"/>
      <w:r w:rsidRPr="17079118">
        <w:rPr>
          <w:lang w:val="fr-BE"/>
        </w:rPr>
        <w:t>Dérogations à l’AR du 14.01.2013</w:t>
      </w:r>
      <w:bookmarkEnd w:id="11"/>
      <w:r w:rsidRPr="17079118">
        <w:rPr>
          <w:lang w:val="fr-BE"/>
        </w:rPr>
        <w:t xml:space="preserve"> </w:t>
      </w:r>
    </w:p>
    <w:p w14:paraId="4A4D733B" w14:textId="77777777" w:rsidR="007E12FD" w:rsidRDefault="007E12FD" w:rsidP="007E12FD">
      <w:pPr>
        <w:pStyle w:val="Corpsdetexte"/>
        <w:widowControl/>
        <w:suppressAutoHyphens w:val="0"/>
        <w:spacing w:after="0" w:line="240" w:lineRule="auto"/>
        <w:rPr>
          <w:rFonts w:ascii="Georgia" w:eastAsia="Calibri" w:hAnsi="Georgia" w:cs="Times New Roman"/>
          <w:color w:val="585756"/>
          <w:kern w:val="0"/>
          <w:sz w:val="21"/>
          <w:szCs w:val="22"/>
          <w:lang w:val="fr-BE"/>
        </w:rPr>
      </w:pPr>
    </w:p>
    <w:p w14:paraId="35A0F691" w14:textId="64707BE2" w:rsidR="00C06A66" w:rsidRPr="00AC13E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7B1FE660" w14:textId="77777777" w:rsidR="00C06A66" w:rsidRPr="00AC13E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Dans le présent CSC, il est dérogé à l’article</w:t>
      </w:r>
      <w:r w:rsidR="007429BD" w:rsidRPr="005A6DAE">
        <w:rPr>
          <w:rFonts w:ascii="Georgia" w:eastAsia="Calibri" w:hAnsi="Georgia" w:cs="Times New Roman"/>
          <w:color w:val="585756"/>
          <w:kern w:val="0"/>
          <w:sz w:val="21"/>
          <w:szCs w:val="22"/>
          <w:lang w:val="fr-BE"/>
        </w:rPr>
        <w:t xml:space="preserve">26 </w:t>
      </w:r>
      <w:r w:rsidRPr="00AC13E4">
        <w:rPr>
          <w:rFonts w:ascii="Georgia" w:eastAsia="Calibri" w:hAnsi="Georgia" w:cs="Times New Roman"/>
          <w:color w:val="585756"/>
          <w:kern w:val="0"/>
          <w:sz w:val="21"/>
          <w:szCs w:val="22"/>
          <w:lang w:val="fr-BE"/>
        </w:rPr>
        <w:t>des Règles Générales d’Exécution - RGE (AR du 14.01.2013)</w:t>
      </w:r>
      <w:r w:rsidR="003534EC">
        <w:rPr>
          <w:rFonts w:ascii="Georgia" w:eastAsia="Calibri" w:hAnsi="Georgia" w:cs="Times New Roman"/>
          <w:color w:val="585756"/>
          <w:kern w:val="0"/>
          <w:sz w:val="21"/>
          <w:szCs w:val="22"/>
          <w:lang w:val="fr-BE"/>
        </w:rPr>
        <w:t xml:space="preserve"> </w:t>
      </w:r>
      <w:r w:rsidR="003534EC" w:rsidRPr="005A6DAE">
        <w:rPr>
          <w:rFonts w:ascii="Georgia" w:eastAsia="Calibri" w:hAnsi="Georgia" w:cs="Times New Roman"/>
          <w:color w:val="585756"/>
          <w:kern w:val="0"/>
          <w:sz w:val="21"/>
          <w:szCs w:val="22"/>
          <w:lang w:val="fr-BE"/>
        </w:rPr>
        <w:t>afin de faciliter l’accès au marché aux opérateurs locaux.</w:t>
      </w:r>
    </w:p>
    <w:p w14:paraId="11D5D894" w14:textId="77777777" w:rsidR="003534EC" w:rsidRPr="005A6DAE" w:rsidRDefault="003534EC" w:rsidP="001B278A">
      <w:pPr>
        <w:pStyle w:val="Corpsdetexte"/>
        <w:rPr>
          <w:rFonts w:ascii="Georgia" w:eastAsia="Calibri" w:hAnsi="Georgia" w:cs="Times New Roman"/>
          <w:color w:val="585756"/>
          <w:kern w:val="0"/>
          <w:sz w:val="21"/>
          <w:szCs w:val="22"/>
          <w:lang w:val="fr-BE"/>
        </w:rPr>
      </w:pPr>
      <w:r w:rsidRPr="005A6DAE">
        <w:rPr>
          <w:rFonts w:ascii="Georgia" w:eastAsia="Calibri" w:hAnsi="Georgia" w:cs="Times New Roman"/>
          <w:color w:val="585756"/>
          <w:kern w:val="0"/>
          <w:sz w:val="21"/>
          <w:szCs w:val="22"/>
          <w:lang w:val="fr-B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Le cautionnement peut également être constitué par une déduction unique du paiement de la ou les premières factures, les paiements étant effectués par tranches.</w:t>
      </w:r>
    </w:p>
    <w:p w14:paraId="53E2683A" w14:textId="77777777" w:rsidR="00C06A66" w:rsidRPr="009B7A79" w:rsidRDefault="003534EC"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A6DAE">
        <w:rPr>
          <w:rFonts w:ascii="Georgia" w:eastAsia="Calibri" w:hAnsi="Georgia" w:cs="Times New Roman"/>
          <w:color w:val="585756"/>
          <w:kern w:val="0"/>
          <w:sz w:val="21"/>
          <w:szCs w:val="22"/>
          <w:lang w:val="fr-BE"/>
        </w:rPr>
        <w:t>La dérogation est motivée pour laisser l’opportunité aux éventuels soumissionnaires locaux d’introduire leur offre. Cette mesure est rendue indispensable par les exigences particulières du marché.</w:t>
      </w:r>
    </w:p>
    <w:p w14:paraId="2FC55755" w14:textId="77777777" w:rsidR="00C06A66" w:rsidRPr="0023133B" w:rsidRDefault="00C06A66" w:rsidP="001B278A">
      <w:pPr>
        <w:pStyle w:val="Titre3"/>
        <w:jc w:val="both"/>
        <w:rPr>
          <w:lang w:val="fr-BE"/>
        </w:rPr>
      </w:pPr>
      <w:bookmarkStart w:id="12" w:name="_Ref228956459"/>
      <w:bookmarkStart w:id="13" w:name="_Toc257039812"/>
      <w:bookmarkStart w:id="14" w:name="_Toc196380944"/>
      <w:r w:rsidRPr="17079118">
        <w:rPr>
          <w:lang w:val="fr-BE"/>
        </w:rPr>
        <w:t>Le pouvoir adjudicateur</w:t>
      </w:r>
      <w:bookmarkEnd w:id="12"/>
      <w:bookmarkEnd w:id="13"/>
      <w:bookmarkEnd w:id="14"/>
      <w:r w:rsidRPr="17079118">
        <w:rPr>
          <w:lang w:val="fr-BE"/>
        </w:rPr>
        <w:t xml:space="preserve"> </w:t>
      </w:r>
    </w:p>
    <w:p w14:paraId="40B41EB0" w14:textId="77777777" w:rsidR="00C06A66" w:rsidRPr="006C0B3F"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bookmarkStart w:id="15"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90A125D" w14:textId="77777777" w:rsidR="00C06A66" w:rsidRPr="006C0B3F"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6C0B3F">
        <w:rPr>
          <w:rFonts w:ascii="Georgia" w:eastAsia="Calibri" w:hAnsi="Georgia" w:cs="Times New Roman"/>
          <w:color w:val="585756"/>
          <w:kern w:val="0"/>
          <w:sz w:val="21"/>
          <w:szCs w:val="22"/>
          <w:lang w:val="fr-BE"/>
        </w:rPr>
        <w:t xml:space="preserve">Pour ce marché, Enabel est valablement représentée </w:t>
      </w:r>
      <w:r w:rsidR="00B043CB">
        <w:rPr>
          <w:rFonts w:ascii="Georgia" w:eastAsia="Calibri" w:hAnsi="Georgia" w:cs="Times New Roman"/>
          <w:color w:val="585756"/>
          <w:kern w:val="0"/>
          <w:sz w:val="21"/>
          <w:szCs w:val="22"/>
          <w:lang w:val="fr-BE"/>
        </w:rPr>
        <w:t xml:space="preserve">Madame </w:t>
      </w:r>
      <w:r w:rsidR="00B043CB" w:rsidRPr="005A6DAE">
        <w:rPr>
          <w:rFonts w:ascii="Georgia" w:eastAsia="Calibri" w:hAnsi="Georgia" w:cs="Times New Roman"/>
          <w:color w:val="585756"/>
          <w:kern w:val="0"/>
          <w:sz w:val="21"/>
          <w:szCs w:val="22"/>
          <w:lang w:val="fr-BE"/>
        </w:rPr>
        <w:t>Léa LECOMTE, Contract Support Manager Enabel RDC</w:t>
      </w:r>
      <w:r w:rsidR="009D15EE">
        <w:rPr>
          <w:rFonts w:ascii="Georgia" w:eastAsia="Calibri" w:hAnsi="Georgia" w:cs="Times New Roman"/>
          <w:color w:val="585756"/>
          <w:kern w:val="0"/>
          <w:sz w:val="21"/>
          <w:szCs w:val="22"/>
          <w:lang w:val="fr-BE"/>
        </w:rPr>
        <w:t>.</w:t>
      </w:r>
    </w:p>
    <w:p w14:paraId="726F5E1D" w14:textId="77777777" w:rsidR="00C06A66" w:rsidRPr="00043E21" w:rsidRDefault="00C06A66" w:rsidP="001B278A">
      <w:pPr>
        <w:pStyle w:val="Titre3"/>
        <w:jc w:val="both"/>
        <w:rPr>
          <w:lang w:val="fr-BE"/>
        </w:rPr>
      </w:pPr>
      <w:bookmarkStart w:id="16" w:name="_Toc196380945"/>
      <w:r w:rsidRPr="17079118">
        <w:rPr>
          <w:lang w:val="fr-BE"/>
        </w:rPr>
        <w:t xml:space="preserve">Cadre institutionnel </w:t>
      </w:r>
      <w:bookmarkEnd w:id="15"/>
      <w:r w:rsidRPr="17079118">
        <w:rPr>
          <w:lang w:val="fr-BE"/>
        </w:rPr>
        <w:t>d’Enabel</w:t>
      </w:r>
      <w:bookmarkEnd w:id="16"/>
      <w:r w:rsidRPr="17079118">
        <w:rPr>
          <w:lang w:val="fr-BE"/>
        </w:rPr>
        <w:t xml:space="preserve"> </w:t>
      </w:r>
    </w:p>
    <w:p w14:paraId="357A60B1" w14:textId="77777777" w:rsidR="00C06A66" w:rsidRDefault="00C06A66" w:rsidP="001B278A">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32DC3E58" w14:textId="66728F17" w:rsidR="00C06A66" w:rsidRPr="00AC13E4" w:rsidRDefault="00A676AA" w:rsidP="001B278A">
      <w:pPr>
        <w:pStyle w:val="BTCbulletsCTB"/>
        <w:numPr>
          <w:ilvl w:val="0"/>
          <w:numId w:val="14"/>
        </w:numPr>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w:t>
      </w:r>
      <w:r w:rsidR="00C06A66" w:rsidRPr="7A2F34D1">
        <w:rPr>
          <w:rFonts w:ascii="Georgia" w:eastAsia="Calibri" w:hAnsi="Georgia"/>
          <w:color w:val="585756"/>
          <w:sz w:val="21"/>
          <w:szCs w:val="21"/>
          <w:lang w:eastAsia="en-US"/>
        </w:rPr>
        <w:t xml:space="preserve"> loi belge du 19 mars 2013 relative à la Coopération au Développement</w:t>
      </w:r>
      <w:r w:rsidR="00C06A66" w:rsidRPr="7A2F34D1">
        <w:rPr>
          <w:rFonts w:ascii="Georgia" w:eastAsia="Calibri" w:hAnsi="Georgia"/>
          <w:color w:val="585756"/>
          <w:sz w:val="21"/>
          <w:szCs w:val="21"/>
          <w:lang w:eastAsia="en-US"/>
        </w:rPr>
        <w:footnoteReference w:id="1"/>
      </w:r>
      <w:r w:rsidR="00C06A66" w:rsidRPr="7A2F34D1">
        <w:rPr>
          <w:rFonts w:ascii="Georgia" w:eastAsia="Calibri" w:hAnsi="Georgia"/>
          <w:color w:val="585756"/>
          <w:sz w:val="21"/>
          <w:szCs w:val="21"/>
          <w:lang w:eastAsia="en-US"/>
        </w:rPr>
        <w:t> ;</w:t>
      </w:r>
    </w:p>
    <w:p w14:paraId="465079DB" w14:textId="14A13B3B" w:rsidR="00C06A66" w:rsidRPr="00AC13E4" w:rsidRDefault="00A676AA" w:rsidP="001B278A">
      <w:pPr>
        <w:pStyle w:val="BTCbulletsCTB"/>
        <w:numPr>
          <w:ilvl w:val="0"/>
          <w:numId w:val="14"/>
        </w:numPr>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w:t>
      </w:r>
      <w:r w:rsidR="00C06A66" w:rsidRPr="7A2F34D1">
        <w:rPr>
          <w:rFonts w:ascii="Georgia" w:eastAsia="Calibri" w:hAnsi="Georgia"/>
          <w:color w:val="585756"/>
          <w:sz w:val="21"/>
          <w:szCs w:val="21"/>
          <w:lang w:eastAsia="en-US"/>
        </w:rPr>
        <w:t xml:space="preserve"> Loi belge du 21 décembre 1998 portant création de la « Coopération Technique Belge » sous la forme d’une société de droit public</w:t>
      </w:r>
      <w:r w:rsidR="00C06A66" w:rsidRPr="7A2F34D1">
        <w:rPr>
          <w:rFonts w:ascii="Georgia" w:eastAsia="Calibri" w:hAnsi="Georgia"/>
          <w:color w:val="585756"/>
          <w:sz w:val="21"/>
          <w:szCs w:val="21"/>
          <w:lang w:eastAsia="en-US"/>
        </w:rPr>
        <w:footnoteReference w:id="2"/>
      </w:r>
      <w:r w:rsidR="00C06A66" w:rsidRPr="7A2F34D1">
        <w:rPr>
          <w:rFonts w:ascii="Georgia" w:eastAsia="Calibri" w:hAnsi="Georgia"/>
          <w:color w:val="585756"/>
          <w:sz w:val="21"/>
          <w:szCs w:val="21"/>
          <w:lang w:eastAsia="en-US"/>
        </w:rPr>
        <w:t> ;</w:t>
      </w:r>
    </w:p>
    <w:p w14:paraId="185F8FC4" w14:textId="637A3EC4" w:rsidR="00C06A66" w:rsidRPr="00BA1E1F" w:rsidRDefault="00A676AA" w:rsidP="001B278A">
      <w:pPr>
        <w:pStyle w:val="BTCbulletsCTB"/>
        <w:numPr>
          <w:ilvl w:val="0"/>
          <w:numId w:val="14"/>
        </w:numPr>
        <w:rPr>
          <w:rFonts w:ascii="Georgia" w:eastAsia="Calibri" w:hAnsi="Georgia"/>
          <w:bCs w:val="0"/>
          <w:color w:val="585756"/>
          <w:sz w:val="21"/>
          <w:szCs w:val="22"/>
          <w:lang w:val="fr-BE" w:eastAsia="en-US"/>
        </w:rPr>
      </w:pPr>
      <w:r w:rsidRPr="00BA1E1F">
        <w:rPr>
          <w:rFonts w:ascii="Georgia" w:eastAsia="Calibri" w:hAnsi="Georgia"/>
          <w:bCs w:val="0"/>
          <w:color w:val="585756"/>
          <w:sz w:val="21"/>
          <w:szCs w:val="22"/>
          <w:lang w:val="fr-BE" w:eastAsia="en-US"/>
        </w:rPr>
        <w:t>La</w:t>
      </w:r>
      <w:r w:rsidR="00C06A66" w:rsidRPr="00BA1E1F">
        <w:rPr>
          <w:rFonts w:ascii="Georgia" w:eastAsia="Calibri" w:hAnsi="Georgia"/>
          <w:bCs w:val="0"/>
          <w:color w:val="585756"/>
          <w:sz w:val="21"/>
          <w:szCs w:val="22"/>
          <w:lang w:val="fr-BE" w:eastAsia="en-US"/>
        </w:rPr>
        <w:t xml:space="preserve"> loi du 23 novembre 2017 portant modification du nom de la Coopération technique belge et définition des missions et du fonctionnement d’Enabel, Agence belge de Développement, publiée au Moniteur belge du 11 décembre 2017. </w:t>
      </w:r>
    </w:p>
    <w:p w14:paraId="251B1770" w14:textId="77777777" w:rsidR="00C06A66" w:rsidRPr="00AC13E4" w:rsidRDefault="00C06A66" w:rsidP="001B278A">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d’Enabel</w:t>
      </w:r>
      <w:r w:rsidRPr="00AC13E4">
        <w:rPr>
          <w:rFonts w:ascii="Georgia" w:eastAsia="Calibri" w:hAnsi="Georgia"/>
          <w:color w:val="585756"/>
          <w:sz w:val="21"/>
          <w:szCs w:val="22"/>
        </w:rPr>
        <w:t> : citons, à titre de principaux exemples :</w:t>
      </w:r>
    </w:p>
    <w:p w14:paraId="1B5EF73C" w14:textId="6C3207E4" w:rsidR="00C06A66" w:rsidRPr="009A07D1" w:rsidRDefault="007E12FD" w:rsidP="001B278A">
      <w:pPr>
        <w:pStyle w:val="BTCbulletsCTB"/>
        <w:numPr>
          <w:ilvl w:val="0"/>
          <w:numId w:val="14"/>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coopération internationale : les Objectifs d</w:t>
      </w:r>
      <w:r w:rsidR="00C06A66">
        <w:rPr>
          <w:rFonts w:ascii="Georgia" w:eastAsia="Calibri" w:hAnsi="Georgia"/>
          <w:bCs w:val="0"/>
          <w:color w:val="585756"/>
          <w:sz w:val="21"/>
          <w:szCs w:val="22"/>
          <w:lang w:val="fr-BE" w:eastAsia="en-US"/>
        </w:rPr>
        <w:t>e développement durable</w:t>
      </w:r>
      <w:r w:rsidR="00C06A66"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253F8095" w14:textId="12453949" w:rsidR="00C06A66" w:rsidRPr="009A07D1" w:rsidRDefault="007E12FD" w:rsidP="001B278A">
      <w:pPr>
        <w:pStyle w:val="BTCbulletsCTB"/>
        <w:numPr>
          <w:ilvl w:val="0"/>
          <w:numId w:val="14"/>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lastRenderedPageBreak/>
        <w:t>Sur</w:t>
      </w:r>
      <w:r w:rsidR="00C06A66"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C06A66" w:rsidRPr="009A07D1">
        <w:rPr>
          <w:rFonts w:ascii="Georgia" w:eastAsia="Calibri" w:hAnsi="Georgia"/>
          <w:bCs w:val="0"/>
          <w:color w:val="585756"/>
          <w:sz w:val="21"/>
          <w:szCs w:val="22"/>
          <w:lang w:val="fr-BE" w:eastAsia="en-US"/>
        </w:rPr>
        <w:footnoteReference w:id="3"/>
      </w:r>
      <w:r w:rsidR="00C06A66"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1034880F" w14:textId="77777777" w:rsidR="00C06A66" w:rsidRPr="009A07D1" w:rsidRDefault="00C06A66" w:rsidP="001B278A">
      <w:pPr>
        <w:pStyle w:val="BTCbulletsCTB"/>
        <w:numPr>
          <w:ilvl w:val="0"/>
          <w:numId w:val="14"/>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4"/>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4A545634" w14:textId="71DF83FC" w:rsidR="00C06A66" w:rsidRDefault="007E12FD" w:rsidP="001B278A">
      <w:pPr>
        <w:pStyle w:val="BTCbulletsCTB"/>
        <w:numPr>
          <w:ilvl w:val="0"/>
          <w:numId w:val="14"/>
        </w:numPr>
        <w:tabs>
          <w:tab w:val="clear" w:pos="360"/>
        </w:tabs>
        <w:spacing w:after="0" w:line="240" w:lineRule="auto"/>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207BEFEB" w14:textId="77777777" w:rsidR="00C06A66" w:rsidRDefault="00C06A66" w:rsidP="001B278A">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4DAFDAD8" w14:textId="2BAACCFD" w:rsidR="00C06A66" w:rsidRDefault="007E12FD" w:rsidP="001B278A">
      <w:pPr>
        <w:pStyle w:val="BTCbulletsCTB"/>
        <w:numPr>
          <w:ilvl w:val="0"/>
          <w:numId w:val="14"/>
        </w:numPr>
        <w:tabs>
          <w:tab w:val="clear" w:pos="360"/>
        </w:tabs>
        <w:spacing w:after="0" w:line="240" w:lineRule="auto"/>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Le</w:t>
      </w:r>
      <w:r w:rsidR="00C06A66" w:rsidRPr="2FB36B05">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6E6B6D74" w14:textId="14E14AFA" w:rsidR="00C06A66" w:rsidRPr="00BC246E" w:rsidRDefault="007E12FD" w:rsidP="001B278A">
      <w:pPr>
        <w:pStyle w:val="BTCbulletsCTB"/>
        <w:numPr>
          <w:ilvl w:val="0"/>
          <w:numId w:val="14"/>
        </w:numPr>
        <w:tabs>
          <w:tab w:val="clear" w:pos="360"/>
        </w:tabs>
        <w:spacing w:after="0" w:line="240" w:lineRule="auto"/>
        <w:rPr>
          <w:rFonts w:ascii="Calibri" w:eastAsia="MS Mincho" w:hAnsi="Calibri" w:cs="Arial"/>
          <w:color w:val="585756"/>
          <w:sz w:val="21"/>
          <w:szCs w:val="21"/>
          <w:lang w:val="fr-BE" w:eastAsia="en-US"/>
        </w:rPr>
      </w:pPr>
      <w:r w:rsidRPr="2FB36B05">
        <w:rPr>
          <w:rFonts w:ascii="Georgia" w:eastAsia="Calibri" w:hAnsi="Georgia"/>
          <w:color w:val="585756"/>
          <w:sz w:val="21"/>
          <w:szCs w:val="21"/>
          <w:lang w:val="fr-BE" w:eastAsia="en-US"/>
        </w:rPr>
        <w:t>Le</w:t>
      </w:r>
      <w:r w:rsidR="3DEF1F80" w:rsidRPr="2FB36B05">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2A52E4F1" w14:textId="77777777" w:rsidR="00C06A66" w:rsidRDefault="00C06A66" w:rsidP="001B278A">
      <w:pPr>
        <w:pStyle w:val="BTCbulletsCTB"/>
        <w:tabs>
          <w:tab w:val="clear" w:pos="360"/>
        </w:tabs>
        <w:spacing w:after="0" w:line="240" w:lineRule="auto"/>
        <w:ind w:left="1080"/>
        <w:rPr>
          <w:rFonts w:cs="Arial"/>
          <w:szCs w:val="20"/>
          <w:lang w:val="fr-FR"/>
        </w:rPr>
      </w:pPr>
    </w:p>
    <w:p w14:paraId="4925B74F" w14:textId="77777777" w:rsidR="00C06A66" w:rsidRPr="0023133B" w:rsidRDefault="00C06A66" w:rsidP="001B278A">
      <w:pPr>
        <w:pStyle w:val="Titre3"/>
        <w:tabs>
          <w:tab w:val="num" w:pos="1170"/>
        </w:tabs>
        <w:jc w:val="both"/>
        <w:rPr>
          <w:lang w:val="fr-BE"/>
        </w:rPr>
      </w:pPr>
      <w:bookmarkStart w:id="17" w:name="_Toc257039814"/>
      <w:bookmarkStart w:id="18" w:name="_Toc196380946"/>
      <w:r w:rsidRPr="17079118">
        <w:rPr>
          <w:lang w:val="fr-BE"/>
        </w:rPr>
        <w:t>Règles régissant le marché</w:t>
      </w:r>
      <w:bookmarkEnd w:id="17"/>
      <w:bookmarkEnd w:id="18"/>
    </w:p>
    <w:p w14:paraId="46F62FA9" w14:textId="77777777" w:rsidR="00C06A66" w:rsidRPr="00F23F97"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bookmarkStart w:id="19" w:name="_Toc257039815"/>
      <w:r w:rsidRPr="00F23F97">
        <w:rPr>
          <w:rFonts w:ascii="Georgia" w:eastAsia="Calibri" w:hAnsi="Georgia" w:cs="Times New Roman"/>
          <w:color w:val="585756"/>
          <w:kern w:val="0"/>
          <w:sz w:val="21"/>
          <w:szCs w:val="22"/>
          <w:lang w:val="fr-BE"/>
        </w:rPr>
        <w:t>Sont e.a. d’application au présent marché public :</w:t>
      </w:r>
    </w:p>
    <w:p w14:paraId="6D8F37B0" w14:textId="3DEF1E73" w:rsidR="00C06A66" w:rsidRPr="00803907" w:rsidRDefault="00C06A66" w:rsidP="007E12FD">
      <w:pPr>
        <w:pStyle w:val="BTCbulletsCTB"/>
        <w:numPr>
          <w:ilvl w:val="0"/>
          <w:numId w:val="108"/>
        </w:numPr>
        <w:tabs>
          <w:tab w:val="clear" w:pos="360"/>
          <w:tab w:val="left" w:pos="426"/>
        </w:tabs>
        <w:rPr>
          <w:rFonts w:ascii="Georgia" w:eastAsia="Calibri" w:hAnsi="Georgia"/>
          <w:color w:val="585756"/>
          <w:sz w:val="21"/>
          <w:szCs w:val="21"/>
          <w:lang w:eastAsia="en-US"/>
        </w:rPr>
      </w:pPr>
      <w:r w:rsidRPr="7A2F34D1">
        <w:rPr>
          <w:rFonts w:ascii="Georgia" w:eastAsia="Calibri" w:hAnsi="Georgia"/>
          <w:color w:val="585756"/>
          <w:sz w:val="21"/>
          <w:szCs w:val="21"/>
          <w:lang w:eastAsia="en-US"/>
        </w:rPr>
        <w:t>La Loi du 17 juin 2016 relative aux marchés publics</w:t>
      </w:r>
      <w:r w:rsidR="007E12FD">
        <w:rPr>
          <w:rFonts w:ascii="Georgia" w:eastAsia="Calibri" w:hAnsi="Georgia"/>
          <w:color w:val="585756"/>
          <w:sz w:val="21"/>
          <w:szCs w:val="21"/>
          <w:lang w:eastAsia="en-US"/>
        </w:rPr>
        <w:t xml:space="preserve"> </w:t>
      </w:r>
      <w:r w:rsidRPr="007E12FD">
        <w:rPr>
          <w:rFonts w:ascii="Georgia" w:eastAsia="Calibri" w:hAnsi="Georgia"/>
          <w:color w:val="585756"/>
          <w:sz w:val="21"/>
          <w:szCs w:val="21"/>
          <w:vertAlign w:val="superscript"/>
          <w:lang w:eastAsia="en-US"/>
        </w:rPr>
        <w:footnoteReference w:id="5"/>
      </w:r>
      <w:r w:rsidRPr="007E12FD">
        <w:rPr>
          <w:rFonts w:ascii="Georgia" w:eastAsia="Calibri" w:hAnsi="Georgia"/>
          <w:color w:val="585756"/>
          <w:sz w:val="21"/>
          <w:szCs w:val="21"/>
          <w:vertAlign w:val="superscript"/>
          <w:lang w:eastAsia="en-US"/>
        </w:rPr>
        <w:t> </w:t>
      </w:r>
      <w:r w:rsidRPr="7A2F34D1">
        <w:rPr>
          <w:rFonts w:ascii="Georgia" w:eastAsia="Calibri" w:hAnsi="Georgia"/>
          <w:color w:val="585756"/>
          <w:sz w:val="21"/>
          <w:szCs w:val="21"/>
          <w:lang w:eastAsia="en-US"/>
        </w:rPr>
        <w:t>;</w:t>
      </w:r>
    </w:p>
    <w:p w14:paraId="2A585E37" w14:textId="73D7C4A4" w:rsidR="00C06A66" w:rsidRPr="00803907" w:rsidRDefault="007E12FD" w:rsidP="007E12FD">
      <w:pPr>
        <w:pStyle w:val="BTCbulletsCTB"/>
        <w:numPr>
          <w:ilvl w:val="0"/>
          <w:numId w:val="108"/>
        </w:numPr>
        <w:tabs>
          <w:tab w:val="clear" w:pos="360"/>
          <w:tab w:val="left" w:pos="426"/>
        </w:tabs>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 xml:space="preserve"> </w:t>
      </w:r>
      <w:r w:rsidR="00C06A66"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C06A66" w:rsidRPr="007E12FD">
        <w:rPr>
          <w:rFonts w:ascii="Georgia" w:eastAsia="Calibri" w:hAnsi="Georgia"/>
          <w:bCs w:val="0"/>
          <w:color w:val="585756"/>
          <w:sz w:val="21"/>
          <w:szCs w:val="22"/>
          <w:vertAlign w:val="superscript"/>
          <w:lang w:val="fr-BE" w:eastAsia="en-US"/>
        </w:rPr>
        <w:footnoteReference w:id="6"/>
      </w:r>
    </w:p>
    <w:p w14:paraId="1B232073" w14:textId="6D73097C" w:rsidR="00C06A66" w:rsidRPr="00803907" w:rsidRDefault="00C06A66" w:rsidP="007E12FD">
      <w:pPr>
        <w:pStyle w:val="BTCbulletsCTB"/>
        <w:numPr>
          <w:ilvl w:val="0"/>
          <w:numId w:val="108"/>
        </w:numPr>
        <w:tabs>
          <w:tab w:val="clear" w:pos="36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classiques5 ;</w:t>
      </w:r>
    </w:p>
    <w:p w14:paraId="2DA0A5A8" w14:textId="77777777" w:rsidR="00C06A66" w:rsidRPr="00803907" w:rsidRDefault="00C06A66" w:rsidP="007E12FD">
      <w:pPr>
        <w:pStyle w:val="BTCbulletsCTB"/>
        <w:numPr>
          <w:ilvl w:val="0"/>
          <w:numId w:val="108"/>
        </w:numPr>
        <w:tabs>
          <w:tab w:val="clear" w:pos="360"/>
          <w:tab w:val="left" w:pos="426"/>
        </w:tabs>
        <w:rPr>
          <w:rFonts w:ascii="Georgia" w:eastAsia="Calibri" w:hAnsi="Georgia"/>
          <w:bCs w:val="0"/>
          <w:color w:val="585756"/>
          <w:sz w:val="21"/>
          <w:szCs w:val="22"/>
          <w:lang w:val="fr-BE" w:eastAsia="en-US"/>
        </w:rPr>
      </w:pPr>
      <w:r w:rsidRPr="007E12FD">
        <w:rPr>
          <w:rFonts w:ascii="Georgia" w:eastAsia="Calibri" w:hAnsi="Georgia"/>
          <w:color w:val="585756"/>
          <w:sz w:val="21"/>
          <w:szCs w:val="21"/>
          <w:lang w:eastAsia="en-US"/>
        </w:rPr>
        <w:t>L’A</w:t>
      </w:r>
      <w:r w:rsidRPr="00803907">
        <w:rPr>
          <w:rFonts w:ascii="Georgia" w:eastAsia="Calibri" w:hAnsi="Georgia"/>
          <w:bCs w:val="0"/>
          <w:color w:val="585756"/>
          <w:sz w:val="21"/>
          <w:szCs w:val="22"/>
          <w:lang w:val="fr-BE" w:eastAsia="en-US"/>
        </w:rPr>
        <w:t>.R. du 14 janvier 2013 établissant les règles générales d’exécution des marchés publics</w:t>
      </w:r>
      <w:proofErr w:type="gramStart"/>
      <w:r w:rsidRPr="00803907">
        <w:rPr>
          <w:rFonts w:ascii="Georgia" w:eastAsia="Calibri" w:hAnsi="Georgia"/>
          <w:bCs w:val="0"/>
          <w:color w:val="585756"/>
          <w:sz w:val="21"/>
          <w:szCs w:val="22"/>
          <w:lang w:val="fr-BE" w:eastAsia="en-US"/>
        </w:rPr>
        <w:t>5 ;</w:t>
      </w:r>
      <w:proofErr w:type="gramEnd"/>
    </w:p>
    <w:p w14:paraId="06FFFB9F" w14:textId="77777777" w:rsidR="00C06A66" w:rsidRPr="00803907" w:rsidRDefault="00C06A66" w:rsidP="007E12FD">
      <w:pPr>
        <w:pStyle w:val="BTCbulletsCTB"/>
        <w:numPr>
          <w:ilvl w:val="0"/>
          <w:numId w:val="108"/>
        </w:numPr>
        <w:tabs>
          <w:tab w:val="clear" w:pos="36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publics5.</w:t>
      </w:r>
    </w:p>
    <w:p w14:paraId="2564B138" w14:textId="77777777" w:rsidR="5C4B9AA5" w:rsidRDefault="5C4B9AA5" w:rsidP="007E12FD">
      <w:pPr>
        <w:pStyle w:val="BTCbulletsCTB"/>
        <w:numPr>
          <w:ilvl w:val="0"/>
          <w:numId w:val="108"/>
        </w:numPr>
        <w:tabs>
          <w:tab w:val="clear" w:pos="360"/>
          <w:tab w:val="left" w:pos="426"/>
        </w:tabs>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22EF7C80" w14:textId="5FA353FF" w:rsidR="5C4B9AA5" w:rsidRPr="007E12FD" w:rsidRDefault="5C4B9AA5" w:rsidP="007E12FD">
      <w:pPr>
        <w:pStyle w:val="BTCbulletsCTB"/>
        <w:numPr>
          <w:ilvl w:val="0"/>
          <w:numId w:val="108"/>
        </w:numPr>
        <w:tabs>
          <w:tab w:val="clear" w:pos="360"/>
          <w:tab w:val="left" w:pos="426"/>
        </w:tabs>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La Politique de Enabel concernant la maîtrise des risques de fraude et de corruption – juin </w:t>
      </w:r>
      <w:proofErr w:type="gramStart"/>
      <w:r w:rsidRPr="2FB36B05">
        <w:rPr>
          <w:rFonts w:ascii="Georgia" w:eastAsia="Calibri" w:hAnsi="Georgia"/>
          <w:color w:val="585756"/>
          <w:sz w:val="21"/>
          <w:szCs w:val="21"/>
          <w:lang w:val="fr-BE" w:eastAsia="en-US"/>
        </w:rPr>
        <w:t>2019;</w:t>
      </w:r>
      <w:proofErr w:type="gramEnd"/>
    </w:p>
    <w:p w14:paraId="5887F518" w14:textId="736CBF47" w:rsidR="5C4B9AA5" w:rsidRDefault="5C4B9AA5" w:rsidP="007E12FD">
      <w:pPr>
        <w:pStyle w:val="BTCbulletsCTB"/>
        <w:numPr>
          <w:ilvl w:val="0"/>
          <w:numId w:val="108"/>
        </w:numPr>
        <w:tabs>
          <w:tab w:val="clear" w:pos="360"/>
          <w:tab w:val="left" w:pos="426"/>
        </w:tabs>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 </w:t>
      </w:r>
      <w:r w:rsidR="007E12FD" w:rsidRPr="2FB36B05">
        <w:rPr>
          <w:rFonts w:ascii="Georgia" w:eastAsia="Calibri" w:hAnsi="Georgia"/>
          <w:color w:val="585756"/>
          <w:sz w:val="21"/>
          <w:szCs w:val="21"/>
          <w:lang w:val="fr-BE" w:eastAsia="en-US"/>
        </w:rPr>
        <w:t>La</w:t>
      </w:r>
      <w:r w:rsidRPr="2FB36B05">
        <w:rPr>
          <w:rFonts w:ascii="Georgia" w:eastAsia="Calibri" w:hAnsi="Georgia"/>
          <w:color w:val="585756"/>
          <w:sz w:val="21"/>
          <w:szCs w:val="21"/>
          <w:lang w:val="fr-BE" w:eastAsia="en-US"/>
        </w:rPr>
        <w:t xml:space="preserve"> législation locale applicable relative </w:t>
      </w:r>
      <w:r w:rsidR="00B043CB">
        <w:rPr>
          <w:rFonts w:ascii="Georgia" w:eastAsia="Calibri" w:hAnsi="Georgia"/>
          <w:color w:val="585756"/>
          <w:sz w:val="21"/>
          <w:szCs w:val="21"/>
          <w:lang w:val="fr-BE" w:eastAsia="en-US"/>
        </w:rPr>
        <w:t xml:space="preserve">au </w:t>
      </w:r>
      <w:r w:rsidRPr="2FB36B05">
        <w:rPr>
          <w:rFonts w:ascii="Georgia" w:eastAsia="Calibri" w:hAnsi="Georgia"/>
          <w:color w:val="585756"/>
          <w:sz w:val="21"/>
          <w:szCs w:val="21"/>
          <w:lang w:val="fr-BE" w:eastAsia="en-US"/>
        </w:rPr>
        <w:t>harcèlement sexuel au travail’ ou similaire</w:t>
      </w:r>
    </w:p>
    <w:p w14:paraId="72D27534" w14:textId="77777777" w:rsidR="00253578" w:rsidRDefault="00253578" w:rsidP="007E12FD">
      <w:pPr>
        <w:pStyle w:val="BTCbulletsCTB"/>
        <w:numPr>
          <w:ilvl w:val="0"/>
          <w:numId w:val="108"/>
        </w:numPr>
        <w:tabs>
          <w:tab w:val="clear" w:pos="360"/>
          <w:tab w:val="left" w:pos="426"/>
        </w:tabs>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0EE743C7" w14:textId="77777777" w:rsidR="00253578" w:rsidRPr="009B7A79" w:rsidRDefault="00253578" w:rsidP="007E12FD">
      <w:pPr>
        <w:pStyle w:val="BTCbulletsCTB"/>
        <w:numPr>
          <w:ilvl w:val="0"/>
          <w:numId w:val="108"/>
        </w:numPr>
        <w:tabs>
          <w:tab w:val="clear" w:pos="360"/>
          <w:tab w:val="left" w:pos="426"/>
        </w:tabs>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591FF4BF" w14:textId="61D11B77" w:rsidR="2FB36B05" w:rsidRPr="009B7A79" w:rsidRDefault="5C4B9AA5" w:rsidP="001B278A">
      <w:pPr>
        <w:pStyle w:val="BTCbulletsCTB"/>
      </w:pPr>
      <w:r w:rsidRPr="2FB36B05">
        <w:rPr>
          <w:rFonts w:ascii="Georgia" w:eastAsia="Calibri" w:hAnsi="Georgia"/>
          <w:color w:val="585756"/>
          <w:sz w:val="21"/>
          <w:szCs w:val="21"/>
          <w:lang w:val="fr-BE" w:eastAsia="en-US"/>
        </w:rPr>
        <w:lastRenderedPageBreak/>
        <w:t xml:space="preserve">Toute la réglementation belge sur les marchés publics peut être consultée sur </w:t>
      </w:r>
      <w:hyperlink r:id="rId20" w:history="1">
        <w:r w:rsidR="007E12FD" w:rsidRPr="00634992">
          <w:rPr>
            <w:rStyle w:val="Lienhypertexte"/>
            <w:rFonts w:ascii="Georgia" w:eastAsia="Calibri" w:hAnsi="Georgia"/>
            <w:sz w:val="21"/>
            <w:szCs w:val="21"/>
            <w:lang w:val="fr-BE" w:eastAsia="en-US"/>
          </w:rPr>
          <w:t>www.publicprocurement.be</w:t>
        </w:r>
      </w:hyperlink>
      <w:r w:rsidRPr="2FB36B05">
        <w:rPr>
          <w:rFonts w:ascii="Georgia" w:eastAsia="Calibri" w:hAnsi="Georgia"/>
          <w:color w:val="585756"/>
          <w:sz w:val="21"/>
          <w:szCs w:val="21"/>
          <w:lang w:val="fr-BE" w:eastAsia="en-US"/>
        </w:rPr>
        <w:t xml:space="preserve">, le code éthique et les politiques de Enabel mentionnées ci-dessus sur le site web de Enabel, ou </w:t>
      </w:r>
      <w:hyperlink r:id="rId21" w:history="1">
        <w:r w:rsidR="007E12FD" w:rsidRPr="00634992">
          <w:rPr>
            <w:rStyle w:val="Lienhypertexte"/>
            <w:rFonts w:ascii="Georgia" w:eastAsia="Calibri" w:hAnsi="Georgia"/>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39FD19DB" w14:textId="77777777" w:rsidR="00C06A66" w:rsidRPr="0023133B" w:rsidRDefault="00C06A66" w:rsidP="001B278A">
      <w:pPr>
        <w:pStyle w:val="Titre3"/>
        <w:tabs>
          <w:tab w:val="num" w:pos="1170"/>
        </w:tabs>
        <w:jc w:val="both"/>
        <w:rPr>
          <w:lang w:val="fr-BE"/>
        </w:rPr>
      </w:pPr>
      <w:bookmarkStart w:id="20" w:name="_Toc196380947"/>
      <w:r w:rsidRPr="17079118">
        <w:rPr>
          <w:lang w:val="fr-BE"/>
        </w:rPr>
        <w:t>Définitions</w:t>
      </w:r>
      <w:bookmarkEnd w:id="19"/>
      <w:bookmarkEnd w:id="20"/>
    </w:p>
    <w:p w14:paraId="3DD5B190" w14:textId="77777777" w:rsidR="00C06A66" w:rsidRPr="00961A35" w:rsidRDefault="00C06A66" w:rsidP="001B278A">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4A09B455"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7158049B"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58B5A572"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représentée par le Représentant résident de la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en </w:t>
      </w:r>
      <w:r w:rsidR="009D3133">
        <w:rPr>
          <w:rFonts w:ascii="Georgia" w:eastAsia="Calibri" w:hAnsi="Georgia"/>
          <w:bCs w:val="0"/>
          <w:color w:val="585756"/>
          <w:sz w:val="21"/>
          <w:szCs w:val="22"/>
          <w:lang w:val="fr-BE" w:eastAsia="en-US"/>
        </w:rPr>
        <w:t>République Démocratique du Congo</w:t>
      </w:r>
      <w:r w:rsidR="009D3133" w:rsidRPr="00803907">
        <w:rPr>
          <w:rFonts w:ascii="Georgia" w:eastAsia="Calibri" w:hAnsi="Georgia"/>
          <w:bCs w:val="0"/>
          <w:color w:val="585756"/>
          <w:sz w:val="21"/>
          <w:szCs w:val="22"/>
          <w:lang w:val="fr-BE" w:eastAsia="en-US"/>
        </w:rPr>
        <w:t> </w:t>
      </w:r>
      <w:r w:rsidRPr="00803907">
        <w:rPr>
          <w:rFonts w:ascii="Georgia" w:eastAsia="Calibri" w:hAnsi="Georgia"/>
          <w:bCs w:val="0"/>
          <w:color w:val="585756"/>
          <w:sz w:val="21"/>
          <w:szCs w:val="22"/>
          <w:lang w:val="fr-BE" w:eastAsia="en-US"/>
        </w:rPr>
        <w:t>;</w:t>
      </w:r>
    </w:p>
    <w:p w14:paraId="4B98D90F"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 présente ;</w:t>
      </w:r>
      <w:r w:rsidR="009D3133">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Jours : A défaut d’indication dans le cahier spécial des charges et réglementation applicable, tous les jours s’entendent comme des jours calendrier ;</w:t>
      </w:r>
    </w:p>
    <w:p w14:paraId="41CBFBB3"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4983E768"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4515167"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9D3133">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1EACC758"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w:t>
      </w:r>
      <w:r w:rsidR="009D3133">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65683629"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prix</w:t>
      </w:r>
      <w:r w:rsidR="009D3133">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w:t>
      </w:r>
    </w:p>
    <w:p w14:paraId="69F2AFC3"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Les règles générales d’exécution RGE</w:t>
      </w:r>
      <w:r w:rsidR="009D3133">
        <w:rPr>
          <w:rFonts w:ascii="Georgia" w:eastAsia="Calibri" w:hAnsi="Georgia"/>
          <w:bCs w:val="0"/>
          <w:color w:val="585756"/>
          <w:sz w:val="21"/>
          <w:szCs w:val="22"/>
          <w:u w:val="single"/>
          <w:lang w:val="fr-BE" w:eastAsia="en-US"/>
        </w:rPr>
        <w:t xml:space="preserve"> </w:t>
      </w:r>
      <w:r w:rsidRPr="00803907">
        <w:rPr>
          <w:rFonts w:ascii="Georgia" w:eastAsia="Calibri" w:hAnsi="Georgia"/>
          <w:bCs w:val="0"/>
          <w:color w:val="585756"/>
          <w:sz w:val="21"/>
          <w:szCs w:val="22"/>
          <w:lang w:val="fr-BE" w:eastAsia="en-US"/>
        </w:rPr>
        <w:t>: les règles se trouvant dans l’AR du 14.01.2013 établissant les règles générales d’exécution des marchés publics et des concessions de travaux publics ;</w:t>
      </w:r>
    </w:p>
    <w:p w14:paraId="1E4DC91F"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292978B7"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3708BEC7" w14:textId="77777777" w:rsidR="00C06A66" w:rsidRPr="00803907" w:rsidRDefault="00C06A66" w:rsidP="001B278A">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658B97E8" w14:textId="77777777" w:rsidR="003B3743" w:rsidRPr="00D14EA3" w:rsidRDefault="003B3743" w:rsidP="001B278A">
      <w:pPr>
        <w:pStyle w:val="BTCbulletsCTB"/>
        <w:rPr>
          <w:rFonts w:ascii="Georgia" w:eastAsia="Calibri" w:hAnsi="Georgia"/>
          <w:color w:val="585756"/>
          <w:sz w:val="21"/>
          <w:szCs w:val="21"/>
          <w:lang w:val="fr-BE" w:eastAsia="en-US"/>
        </w:rPr>
      </w:pPr>
      <w:bookmarkStart w:id="21" w:name="_Toc257039817"/>
      <w:r w:rsidRPr="17079118">
        <w:rPr>
          <w:rFonts w:ascii="Georgia" w:eastAsia="Calibri" w:hAnsi="Georgia"/>
          <w:color w:val="585756"/>
          <w:sz w:val="21"/>
          <w:szCs w:val="21"/>
          <w:u w:val="single"/>
          <w:lang w:val="fr-BE" w:eastAsia="en-US"/>
        </w:rPr>
        <w:t>Sous-traitant au sens de la règlementation relative aux marchés publics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374F814A" w14:textId="77777777" w:rsidR="003B3743" w:rsidRPr="00D14EA3" w:rsidRDefault="003B3743" w:rsidP="001B278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001FBDD7" w14:textId="77777777" w:rsidR="003B3743" w:rsidRPr="00D14EA3" w:rsidRDefault="003B3743" w:rsidP="001B278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lastRenderedPageBreak/>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5CC29F4B" w14:textId="77777777" w:rsidR="003B3743" w:rsidRPr="00D14EA3" w:rsidRDefault="003B3743" w:rsidP="001B278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3165F74F" w14:textId="77777777" w:rsidR="003B3743" w:rsidRPr="00211A79" w:rsidRDefault="003B3743" w:rsidP="001B278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FCD6B9D" w14:textId="77777777" w:rsidR="003B3743" w:rsidRDefault="003B3743" w:rsidP="001B278A">
      <w:pPr>
        <w:pStyle w:val="Titre2"/>
        <w:keepLines w:val="0"/>
        <w:widowControl w:val="0"/>
        <w:tabs>
          <w:tab w:val="num" w:pos="576"/>
        </w:tabs>
        <w:suppressAutoHyphens/>
        <w:spacing w:after="240"/>
        <w:ind w:left="578" w:hanging="578"/>
        <w:jc w:val="both"/>
      </w:pPr>
      <w:bookmarkStart w:id="22" w:name="_Toc257380474"/>
      <w:bookmarkStart w:id="23" w:name="_Toc260134191"/>
      <w:bookmarkStart w:id="24" w:name="_Toc364253065"/>
      <w:bookmarkStart w:id="25" w:name="_Toc52502987"/>
      <w:bookmarkStart w:id="26" w:name="_Toc196380948"/>
      <w:r>
        <w:t>Confidentialité</w:t>
      </w:r>
      <w:bookmarkEnd w:id="22"/>
      <w:bookmarkEnd w:id="23"/>
      <w:bookmarkEnd w:id="24"/>
      <w:bookmarkEnd w:id="25"/>
      <w:bookmarkEnd w:id="26"/>
    </w:p>
    <w:p w14:paraId="76A63EAC" w14:textId="77777777" w:rsidR="003B3743" w:rsidRPr="00D14EA3" w:rsidRDefault="003B3743" w:rsidP="001B278A">
      <w:pPr>
        <w:pStyle w:val="Titre3"/>
        <w:jc w:val="both"/>
        <w:rPr>
          <w:lang w:val="fr-FR"/>
        </w:rPr>
      </w:pPr>
      <w:bookmarkStart w:id="27" w:name="_Toc196380949"/>
      <w:r w:rsidRPr="17079118">
        <w:rPr>
          <w:lang w:val="fr-FR"/>
        </w:rPr>
        <w:t>Traitement des données à caractère personnel</w:t>
      </w:r>
      <w:bookmarkEnd w:id="27"/>
    </w:p>
    <w:p w14:paraId="62BF481D" w14:textId="77777777" w:rsidR="003B3743" w:rsidRPr="001478F6" w:rsidRDefault="003B3743" w:rsidP="001B278A">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F3E75A6" w14:textId="77777777" w:rsidR="003B3743" w:rsidRPr="00873CB1" w:rsidRDefault="003B3743" w:rsidP="001B278A">
      <w:pPr>
        <w:pStyle w:val="Titre3"/>
        <w:jc w:val="both"/>
      </w:pPr>
      <w:bookmarkStart w:id="28" w:name="_Toc196380950"/>
      <w:r>
        <w:t>Confidentialité</w:t>
      </w:r>
      <w:bookmarkEnd w:id="28"/>
    </w:p>
    <w:p w14:paraId="7A343778" w14:textId="77777777" w:rsidR="003B3743" w:rsidRPr="001478F6" w:rsidRDefault="003B3743" w:rsidP="001B278A">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4040F273" w14:textId="77777777" w:rsidR="003B3743" w:rsidRPr="001478F6" w:rsidRDefault="003B3743" w:rsidP="001B278A">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6A2095C" w14:textId="7E315BC1" w:rsidR="003B3743" w:rsidRPr="001478F6" w:rsidRDefault="003B3743" w:rsidP="001B278A">
      <w:pPr>
        <w:jc w:val="both"/>
        <w:rPr>
          <w:lang w:val="fr-FR"/>
        </w:rPr>
      </w:pPr>
      <w:r w:rsidRPr="001478F6">
        <w:rPr>
          <w:lang w:val="fr-FR"/>
        </w:rPr>
        <w:t xml:space="preserve">Voir aussi : </w:t>
      </w:r>
      <w:hyperlink r:id="rId22" w:history="1">
        <w:r w:rsidR="00847DA8" w:rsidRPr="004A6FB0">
          <w:rPr>
            <w:rStyle w:val="Lienhypertexte"/>
            <w:lang w:val="fr-FR"/>
          </w:rPr>
          <w:t>https://www.enabel.be/fr/content/declaration-de-confidentialite-denabel</w:t>
        </w:r>
      </w:hyperlink>
      <w:r w:rsidR="00847DA8">
        <w:rPr>
          <w:lang w:val="fr-FR"/>
        </w:rPr>
        <w:t xml:space="preserve"> </w:t>
      </w:r>
      <w:r w:rsidR="00D30A1B">
        <w:rPr>
          <w:lang w:val="fr-FR"/>
        </w:rPr>
        <w:t xml:space="preserve"> </w:t>
      </w:r>
    </w:p>
    <w:p w14:paraId="614DD142" w14:textId="77777777" w:rsidR="00C06A66" w:rsidRPr="00165F84" w:rsidRDefault="00C06A66" w:rsidP="001B278A">
      <w:pPr>
        <w:pStyle w:val="Titre3"/>
        <w:jc w:val="both"/>
        <w:rPr>
          <w:lang w:val="fr-BE"/>
        </w:rPr>
      </w:pPr>
      <w:bookmarkStart w:id="29" w:name="_Toc196380951"/>
      <w:r w:rsidRPr="17079118">
        <w:rPr>
          <w:lang w:val="fr-BE"/>
        </w:rPr>
        <w:t>Obligations déontologiques</w:t>
      </w:r>
      <w:bookmarkEnd w:id="21"/>
      <w:bookmarkEnd w:id="29"/>
    </w:p>
    <w:p w14:paraId="0161ABB8" w14:textId="77777777" w:rsidR="00C06A66" w:rsidRPr="00F0491B" w:rsidRDefault="61C2A3F4" w:rsidP="001B278A">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w:t>
      </w:r>
      <w:r w:rsidR="00C06A66" w:rsidRPr="00F049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C06A66">
        <w:rPr>
          <w:rFonts w:ascii="Georgia" w:eastAsia="Calibri" w:hAnsi="Georgia" w:cs="Times New Roman"/>
          <w:color w:val="585756"/>
          <w:kern w:val="0"/>
          <w:sz w:val="21"/>
          <w:szCs w:val="21"/>
          <w:lang w:val="fr-BE"/>
        </w:rPr>
        <w:t>Enabel</w:t>
      </w:r>
      <w:r w:rsidR="00C06A66" w:rsidRPr="00F0491B">
        <w:rPr>
          <w:rFonts w:ascii="Georgia" w:eastAsia="Calibri" w:hAnsi="Georgia" w:cs="Times New Roman"/>
          <w:color w:val="585756"/>
          <w:kern w:val="0"/>
          <w:sz w:val="21"/>
          <w:szCs w:val="21"/>
          <w:lang w:val="fr-BE"/>
        </w:rPr>
        <w:t>.</w:t>
      </w:r>
    </w:p>
    <w:p w14:paraId="1B05640C" w14:textId="77777777" w:rsidR="00C06A66" w:rsidRPr="00F0491B" w:rsidRDefault="6A55CB32" w:rsidP="001B278A">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w:t>
      </w:r>
      <w:r w:rsidR="00C06A66" w:rsidRPr="00F049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00C06A66" w:rsidRPr="00F0491B">
        <w:rPr>
          <w:rFonts w:ascii="Georgia" w:eastAsia="Calibri" w:hAnsi="Georgia" w:cs="Times New Roman"/>
          <w:color w:val="585756"/>
          <w:kern w:val="0"/>
          <w:sz w:val="21"/>
          <w:szCs w:val="21"/>
          <w:lang w:val="fr-BE"/>
        </w:rPr>
        <w:t>au</w:t>
      </w:r>
      <w:proofErr w:type="gramEnd"/>
      <w:r w:rsidR="00C06A66" w:rsidRPr="00F0491B">
        <w:rPr>
          <w:rFonts w:ascii="Georgia" w:eastAsia="Calibri" w:hAnsi="Georgia" w:cs="Times New Roman"/>
          <w:color w:val="585756"/>
          <w:kern w:val="0"/>
          <w:sz w:val="21"/>
          <w:szCs w:val="21"/>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8DBEEA9" w14:textId="1391D59A" w:rsidR="00C06A66" w:rsidRPr="00F0491B" w:rsidRDefault="37FA6C76" w:rsidP="001B278A">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1.7.3.</w:t>
      </w:r>
      <w:r w:rsidR="00485603">
        <w:rPr>
          <w:rFonts w:ascii="Georgia" w:eastAsia="Calibri" w:hAnsi="Georgia" w:cs="Times New Roman"/>
          <w:color w:val="585756"/>
          <w:sz w:val="21"/>
          <w:szCs w:val="21"/>
          <w:lang w:val="fr-BE"/>
        </w:rPr>
        <w:t xml:space="preserve"> </w:t>
      </w:r>
      <w:r w:rsidRPr="2FB36B05">
        <w:rPr>
          <w:rFonts w:ascii="Georgia" w:eastAsia="Calibri" w:hAnsi="Georgia" w:cs="Times New Roman"/>
          <w:color w:val="585756"/>
          <w:sz w:val="21"/>
          <w:szCs w:val="21"/>
          <w:lang w:val="fr-BE"/>
        </w:rPr>
        <w:t>Conformément à la Politique concernant l’exploitation et les abus sexuels de Enabel, l’adjudicataire et son personne</w:t>
      </w:r>
      <w:r w:rsidR="00485603">
        <w:rPr>
          <w:rFonts w:ascii="Georgia" w:eastAsia="Calibri" w:hAnsi="Georgia" w:cs="Times New Roman"/>
          <w:color w:val="585756"/>
          <w:sz w:val="21"/>
          <w:szCs w:val="21"/>
          <w:lang w:val="fr-BE"/>
        </w:rPr>
        <w:t>l</w:t>
      </w:r>
      <w:r w:rsidRPr="2FB36B05">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w:t>
      </w:r>
      <w:r w:rsidRPr="2FB36B05">
        <w:rPr>
          <w:rFonts w:ascii="Georgia" w:eastAsia="Calibri" w:hAnsi="Georgia" w:cs="Times New Roman"/>
          <w:color w:val="585756"/>
          <w:sz w:val="21"/>
          <w:szCs w:val="21"/>
          <w:lang w:val="fr-BE"/>
        </w:rPr>
        <w:lastRenderedPageBreak/>
        <w:t>acte qui pourrait être considéré comme une forme d’exploitation ou d’abus sexuels et de s’approprier des principes de base et des directives repris dans cette politique.</w:t>
      </w:r>
    </w:p>
    <w:p w14:paraId="685FA79D" w14:textId="77777777" w:rsidR="00C06A66" w:rsidRPr="00F0491B" w:rsidRDefault="37FA6C76" w:rsidP="001B278A">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00C06A66" w:rsidRPr="00F049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38AE2EDE" w14:textId="77777777" w:rsidR="00C06A66" w:rsidRPr="00F0491B" w:rsidRDefault="25384609" w:rsidP="001B278A">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1.7.5. </w:t>
      </w:r>
      <w:r w:rsidR="00C06A66" w:rsidRPr="00F049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D48C5A8" w14:textId="77777777" w:rsidR="00C06A66" w:rsidRPr="00F0491B" w:rsidRDefault="69943970" w:rsidP="001B278A">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1.7.6. </w:t>
      </w:r>
      <w:r w:rsidR="00C06A66" w:rsidRPr="00F049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BD36AB0" w14:textId="7824DEAA" w:rsidR="2FB36B05" w:rsidRDefault="58C0F394" w:rsidP="001B278A">
      <w:pPr>
        <w:pStyle w:val="Corpsdetexte"/>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847DA8" w:rsidRPr="2FB36B05">
        <w:rPr>
          <w:rFonts w:ascii="Georgia" w:eastAsia="Calibri" w:hAnsi="Georgia" w:cs="Times New Roman"/>
          <w:color w:val="585756"/>
          <w:sz w:val="21"/>
          <w:szCs w:val="21"/>
          <w:lang w:val="fr-BE"/>
        </w:rPr>
        <w:t>…)</w:t>
      </w:r>
      <w:r w:rsidRPr="2FB36B05">
        <w:rPr>
          <w:rFonts w:ascii="Georgia" w:eastAsia="Calibri" w:hAnsi="Georgia" w:cs="Times New Roman"/>
          <w:color w:val="585756"/>
          <w:sz w:val="21"/>
          <w:szCs w:val="21"/>
          <w:lang w:val="fr-BE"/>
        </w:rPr>
        <w:t xml:space="preserve"> doivent être adressées au bureau d’intégrité via l’adresse </w:t>
      </w:r>
      <w:hyperlink r:id="rId23" w:history="1">
        <w:r w:rsidR="00485603" w:rsidRPr="00634992">
          <w:rPr>
            <w:rStyle w:val="Lienhypertexte"/>
            <w:rFonts w:ascii="Georgia" w:eastAsia="Calibri" w:hAnsi="Georgia" w:cs="Times New Roman"/>
            <w:sz w:val="21"/>
            <w:szCs w:val="21"/>
            <w:lang w:val="fr-BE"/>
          </w:rPr>
          <w:t>https://www.enabelintegrity.be</w:t>
        </w:r>
      </w:hyperlink>
      <w:r w:rsidRPr="2FB36B05">
        <w:rPr>
          <w:rFonts w:ascii="Georgia" w:eastAsia="Calibri" w:hAnsi="Georgia" w:cs="Times New Roman"/>
          <w:color w:val="585756"/>
          <w:sz w:val="21"/>
          <w:szCs w:val="21"/>
          <w:lang w:val="fr-BE"/>
        </w:rPr>
        <w:t xml:space="preserve">. </w:t>
      </w:r>
    </w:p>
    <w:p w14:paraId="38B0C5AB" w14:textId="77777777" w:rsidR="00C06A66" w:rsidRPr="0023133B" w:rsidRDefault="00C06A66" w:rsidP="001B278A">
      <w:pPr>
        <w:pStyle w:val="Titre3"/>
        <w:jc w:val="both"/>
        <w:rPr>
          <w:lang w:val="fr-BE"/>
        </w:rPr>
      </w:pPr>
      <w:bookmarkStart w:id="30" w:name="_Ref228951536"/>
      <w:bookmarkStart w:id="31" w:name="_Toc257039818"/>
      <w:bookmarkStart w:id="32" w:name="_Toc196380952"/>
      <w:r w:rsidRPr="17079118">
        <w:rPr>
          <w:lang w:val="fr-BE"/>
        </w:rPr>
        <w:t>Droit applicable et tribunaux compétents</w:t>
      </w:r>
      <w:bookmarkEnd w:id="30"/>
      <w:bookmarkEnd w:id="31"/>
      <w:bookmarkEnd w:id="32"/>
    </w:p>
    <w:p w14:paraId="709C01E4" w14:textId="77777777" w:rsidR="00C06A66" w:rsidRPr="00F0491B" w:rsidRDefault="00C06A66" w:rsidP="00485603">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2C0180B0" w14:textId="77777777" w:rsidR="00C06A66" w:rsidRPr="00F0491B" w:rsidRDefault="00C06A66" w:rsidP="00485603">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50B2B954" w14:textId="77777777" w:rsidR="00C06A66" w:rsidRPr="00F0491B" w:rsidRDefault="00C06A66" w:rsidP="00485603">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37C99BD" w14:textId="77777777" w:rsidR="00C06A66" w:rsidRPr="00D409C8" w:rsidRDefault="00C06A66" w:rsidP="00485603">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p>
    <w:p w14:paraId="0E22D9C8" w14:textId="77777777" w:rsidR="00C06A66" w:rsidRDefault="00C06A66" w:rsidP="001B278A">
      <w:pPr>
        <w:pStyle w:val="Titre2"/>
        <w:jc w:val="both"/>
      </w:pPr>
      <w:bookmarkStart w:id="33" w:name="_Toc257039820"/>
      <w:r>
        <w:br w:type="page"/>
      </w:r>
      <w:bookmarkStart w:id="34" w:name="_Toc196380953"/>
      <w:r>
        <w:lastRenderedPageBreak/>
        <w:t>Objet et portée du marché</w:t>
      </w:r>
      <w:bookmarkEnd w:id="33"/>
      <w:bookmarkEnd w:id="34"/>
    </w:p>
    <w:p w14:paraId="6A097358" w14:textId="77777777" w:rsidR="00C06A66" w:rsidRPr="0023133B" w:rsidRDefault="00C06A66" w:rsidP="001B278A">
      <w:pPr>
        <w:pStyle w:val="Titre3"/>
        <w:jc w:val="both"/>
        <w:rPr>
          <w:lang w:val="fr-BE"/>
        </w:rPr>
      </w:pPr>
      <w:bookmarkStart w:id="35" w:name="_Toc257039821"/>
      <w:bookmarkStart w:id="36" w:name="_Toc196380954"/>
      <w:r w:rsidRPr="17079118">
        <w:rPr>
          <w:lang w:val="fr-BE"/>
        </w:rPr>
        <w:t>Nature du marché</w:t>
      </w:r>
      <w:bookmarkEnd w:id="35"/>
      <w:bookmarkEnd w:id="36"/>
    </w:p>
    <w:p w14:paraId="079ADED3" w14:textId="77777777" w:rsidR="00C06A66" w:rsidRPr="00AE78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bookmarkStart w:id="37" w:name="_Toc257039822"/>
      <w:r w:rsidRPr="00AE78C4">
        <w:rPr>
          <w:rFonts w:ascii="Georgia" w:eastAsia="Calibri" w:hAnsi="Georgia" w:cs="Times New Roman"/>
          <w:color w:val="585756"/>
          <w:kern w:val="0"/>
          <w:sz w:val="21"/>
          <w:szCs w:val="22"/>
          <w:lang w:val="fr-BE"/>
        </w:rPr>
        <w:t>Le présent marché est un marché de travaux, qui a l’objet suivant : la réalisation, par quelque moyen que ce soit, d’un ouvrage répondant aux exigences</w:t>
      </w:r>
      <w:r w:rsidR="00FC2362">
        <w:rPr>
          <w:rFonts w:ascii="Georgia" w:eastAsia="Calibri" w:hAnsi="Georgia" w:cs="Times New Roman"/>
          <w:color w:val="585756"/>
          <w:kern w:val="0"/>
          <w:sz w:val="21"/>
          <w:szCs w:val="22"/>
          <w:lang w:val="fr-BE"/>
        </w:rPr>
        <w:t xml:space="preserve"> </w:t>
      </w:r>
      <w:r w:rsidRPr="00AE78C4">
        <w:rPr>
          <w:rFonts w:ascii="Georgia" w:eastAsia="Calibri" w:hAnsi="Georgia" w:cs="Times New Roman"/>
          <w:color w:val="585756"/>
          <w:kern w:val="0"/>
          <w:sz w:val="21"/>
          <w:szCs w:val="22"/>
          <w:lang w:val="fr-BE"/>
        </w:rPr>
        <w:t>ﬁxées par l’adjudicateur qui exerce une inﬂuence déterminante sur sa nature ou sa conception</w:t>
      </w:r>
    </w:p>
    <w:p w14:paraId="5B62EEB0" w14:textId="77777777" w:rsidR="00C06A66" w:rsidRPr="0023133B" w:rsidRDefault="00C06A66" w:rsidP="001B278A">
      <w:pPr>
        <w:pStyle w:val="Titre3"/>
        <w:jc w:val="both"/>
        <w:rPr>
          <w:lang w:val="fr-BE"/>
        </w:rPr>
      </w:pPr>
      <w:bookmarkStart w:id="38" w:name="_Toc196380955"/>
      <w:r w:rsidRPr="17079118">
        <w:rPr>
          <w:lang w:val="fr-BE"/>
        </w:rPr>
        <w:t>Objet du marché ♣</w:t>
      </w:r>
      <w:bookmarkEnd w:id="37"/>
      <w:bookmarkEnd w:id="38"/>
    </w:p>
    <w:p w14:paraId="0FE70C19" w14:textId="4D87A5A3" w:rsidR="007A1447" w:rsidRDefault="00C06A66" w:rsidP="00F0333A">
      <w:pPr>
        <w:pStyle w:val="Corpsdetexte"/>
        <w:widowControl/>
        <w:suppressAutoHyphens w:val="0"/>
        <w:spacing w:line="276" w:lineRule="auto"/>
        <w:rPr>
          <w:rFonts w:ascii="Georgia" w:eastAsia="Calibri" w:hAnsi="Georgia" w:cs="Times New Roman"/>
          <w:color w:val="585756"/>
          <w:kern w:val="0"/>
          <w:sz w:val="21"/>
          <w:szCs w:val="22"/>
          <w:lang w:val="fr-BE"/>
        </w:rPr>
      </w:pPr>
      <w:bookmarkStart w:id="39" w:name="_Toc257039823"/>
      <w:r w:rsidRPr="00923A8E">
        <w:rPr>
          <w:rFonts w:ascii="Georgia" w:eastAsia="Calibri" w:hAnsi="Georgia" w:cs="Times New Roman"/>
          <w:color w:val="585756"/>
          <w:kern w:val="0"/>
          <w:sz w:val="21"/>
          <w:szCs w:val="22"/>
          <w:lang w:val="fr-BE"/>
        </w:rPr>
        <w:t xml:space="preserve">Ce marché de travaux consiste </w:t>
      </w:r>
      <w:r w:rsidR="000D28A1" w:rsidRPr="00923A8E">
        <w:rPr>
          <w:rFonts w:ascii="Georgia" w:eastAsia="Calibri" w:hAnsi="Georgia" w:cs="Times New Roman"/>
          <w:color w:val="585756"/>
          <w:kern w:val="0"/>
          <w:sz w:val="21"/>
          <w:szCs w:val="22"/>
          <w:lang w:val="fr-BE"/>
        </w:rPr>
        <w:t>en</w:t>
      </w:r>
      <w:r w:rsidR="000D28A1">
        <w:rPr>
          <w:rFonts w:ascii="Georgia" w:eastAsia="Calibri" w:hAnsi="Georgia" w:cs="Times New Roman"/>
          <w:color w:val="585756"/>
          <w:kern w:val="0"/>
          <w:sz w:val="21"/>
          <w:szCs w:val="22"/>
          <w:lang w:val="fr-BE"/>
        </w:rPr>
        <w:t xml:space="preserve"> l’exécution</w:t>
      </w:r>
      <w:r w:rsidR="00520E00">
        <w:rPr>
          <w:rFonts w:ascii="Georgia" w:eastAsia="Calibri" w:hAnsi="Georgia" w:cs="Times New Roman"/>
          <w:color w:val="585756"/>
          <w:kern w:val="0"/>
          <w:sz w:val="21"/>
          <w:szCs w:val="22"/>
          <w:lang w:val="fr-BE"/>
        </w:rPr>
        <w:t xml:space="preserve"> des </w:t>
      </w:r>
      <w:r w:rsidR="001013F2" w:rsidRPr="001013F2">
        <w:rPr>
          <w:rFonts w:ascii="Georgia" w:eastAsia="Calibri" w:hAnsi="Georgia" w:cs="Times New Roman"/>
          <w:color w:val="585756"/>
          <w:kern w:val="0"/>
          <w:sz w:val="21"/>
          <w:szCs w:val="22"/>
          <w:lang w:val="fr-BE"/>
        </w:rPr>
        <w:t>travaux de construction des centres de sant</w:t>
      </w:r>
      <w:r w:rsidR="001013F2">
        <w:rPr>
          <w:rFonts w:ascii="Georgia" w:eastAsia="Calibri" w:hAnsi="Georgia" w:cs="Times New Roman"/>
          <w:color w:val="585756"/>
          <w:kern w:val="0"/>
          <w:sz w:val="21"/>
          <w:szCs w:val="22"/>
          <w:lang w:val="fr-BE"/>
        </w:rPr>
        <w:t>é</w:t>
      </w:r>
      <w:r w:rsidR="001013F2" w:rsidRPr="001013F2">
        <w:rPr>
          <w:rFonts w:ascii="Georgia" w:eastAsia="Calibri" w:hAnsi="Georgia" w:cs="Times New Roman"/>
          <w:color w:val="585756"/>
          <w:kern w:val="0"/>
          <w:sz w:val="21"/>
          <w:szCs w:val="22"/>
          <w:lang w:val="fr-BE"/>
        </w:rPr>
        <w:t xml:space="preserve"> ruraux, des installations d'un système photovoltaïque et des travaux de forage manuel équip</w:t>
      </w:r>
      <w:r w:rsidR="00836B97">
        <w:rPr>
          <w:rFonts w:ascii="Georgia" w:eastAsia="Calibri" w:hAnsi="Georgia" w:cs="Times New Roman"/>
          <w:color w:val="585756"/>
          <w:kern w:val="0"/>
          <w:sz w:val="21"/>
          <w:szCs w:val="22"/>
          <w:lang w:val="fr-BE"/>
        </w:rPr>
        <w:t>é</w:t>
      </w:r>
      <w:r w:rsidR="001013F2" w:rsidRPr="001013F2">
        <w:rPr>
          <w:rFonts w:ascii="Georgia" w:eastAsia="Calibri" w:hAnsi="Georgia" w:cs="Times New Roman"/>
          <w:color w:val="585756"/>
          <w:kern w:val="0"/>
          <w:sz w:val="21"/>
          <w:szCs w:val="22"/>
          <w:lang w:val="fr-BE"/>
        </w:rPr>
        <w:t xml:space="preserve"> de pompe solaire et deux bornes fontaines au centre de sant</w:t>
      </w:r>
      <w:r w:rsidR="001013F2">
        <w:rPr>
          <w:rFonts w:ascii="Georgia" w:eastAsia="Calibri" w:hAnsi="Georgia" w:cs="Times New Roman"/>
          <w:color w:val="585756"/>
          <w:kern w:val="0"/>
          <w:sz w:val="21"/>
          <w:szCs w:val="22"/>
          <w:lang w:val="fr-BE"/>
        </w:rPr>
        <w:t>é</w:t>
      </w:r>
      <w:r w:rsidR="001013F2" w:rsidRPr="001013F2">
        <w:rPr>
          <w:rFonts w:ascii="Georgia" w:eastAsia="Calibri" w:hAnsi="Georgia" w:cs="Times New Roman"/>
          <w:color w:val="585756"/>
          <w:kern w:val="0"/>
          <w:sz w:val="21"/>
          <w:szCs w:val="22"/>
          <w:lang w:val="fr-BE"/>
        </w:rPr>
        <w:t xml:space="preserve"> Botuzu </w:t>
      </w:r>
      <w:r w:rsidR="001013F2">
        <w:rPr>
          <w:rFonts w:ascii="Georgia" w:eastAsia="Calibri" w:hAnsi="Georgia" w:cs="Times New Roman"/>
          <w:color w:val="585756"/>
          <w:kern w:val="0"/>
          <w:sz w:val="21"/>
          <w:szCs w:val="22"/>
          <w:lang w:val="fr-BE"/>
        </w:rPr>
        <w:t>à</w:t>
      </w:r>
      <w:r w:rsidR="001013F2" w:rsidRPr="001013F2">
        <w:rPr>
          <w:rFonts w:ascii="Georgia" w:eastAsia="Calibri" w:hAnsi="Georgia" w:cs="Times New Roman"/>
          <w:color w:val="585756"/>
          <w:kern w:val="0"/>
          <w:sz w:val="21"/>
          <w:szCs w:val="22"/>
          <w:lang w:val="fr-BE"/>
        </w:rPr>
        <w:t xml:space="preserve"> Bwamanda et au centre de sant</w:t>
      </w:r>
      <w:r w:rsidR="001013F2">
        <w:rPr>
          <w:rFonts w:ascii="Georgia" w:eastAsia="Calibri" w:hAnsi="Georgia" w:cs="Times New Roman"/>
          <w:color w:val="585756"/>
          <w:kern w:val="0"/>
          <w:sz w:val="21"/>
          <w:szCs w:val="22"/>
          <w:lang w:val="fr-BE"/>
        </w:rPr>
        <w:t>é</w:t>
      </w:r>
      <w:r w:rsidR="001013F2" w:rsidRPr="001013F2">
        <w:rPr>
          <w:rFonts w:ascii="Georgia" w:eastAsia="Calibri" w:hAnsi="Georgia" w:cs="Times New Roman"/>
          <w:color w:val="585756"/>
          <w:kern w:val="0"/>
          <w:sz w:val="21"/>
          <w:szCs w:val="22"/>
          <w:lang w:val="fr-BE"/>
        </w:rPr>
        <w:t xml:space="preserve"> Ferme à Gemena dans la province Sud-Ubangi</w:t>
      </w:r>
      <w:r w:rsidRPr="001013F2">
        <w:rPr>
          <w:rFonts w:ascii="Georgia" w:eastAsia="Calibri" w:hAnsi="Georgia" w:cs="Times New Roman"/>
          <w:color w:val="585756"/>
          <w:kern w:val="0"/>
          <w:sz w:val="21"/>
          <w:szCs w:val="22"/>
          <w:lang w:val="fr-BE"/>
        </w:rPr>
        <w:t xml:space="preserve">, </w:t>
      </w:r>
      <w:r w:rsidRPr="00923A8E">
        <w:rPr>
          <w:rFonts w:ascii="Georgia" w:eastAsia="Calibri" w:hAnsi="Georgia" w:cs="Times New Roman"/>
          <w:color w:val="585756"/>
          <w:kern w:val="0"/>
          <w:sz w:val="21"/>
          <w:szCs w:val="22"/>
          <w:lang w:val="fr-BE"/>
        </w:rPr>
        <w:t>conformément aux conditions du présent CSC.</w:t>
      </w:r>
    </w:p>
    <w:p w14:paraId="6AA590C7" w14:textId="4988E281" w:rsidR="00485603" w:rsidRDefault="00485603" w:rsidP="00F0333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consistance des travaux se présente de la manière suivante :</w:t>
      </w:r>
    </w:p>
    <w:p w14:paraId="33895377" w14:textId="77777777" w:rsidR="00485603" w:rsidRPr="001013F2" w:rsidRDefault="00485603" w:rsidP="00F0333A">
      <w:pPr>
        <w:numPr>
          <w:ilvl w:val="0"/>
          <w:numId w:val="109"/>
        </w:numPr>
        <w:spacing w:after="160" w:line="240" w:lineRule="auto"/>
        <w:contextualSpacing/>
        <w:jc w:val="both"/>
        <w:rPr>
          <w:rFonts w:cs="Times New Roman"/>
          <w:color w:val="585756"/>
        </w:rPr>
      </w:pPr>
      <w:r w:rsidRPr="001013F2">
        <w:rPr>
          <w:rFonts w:cs="Times New Roman"/>
          <w:color w:val="585756"/>
        </w:rPr>
        <w:t>Installation de chantier ;</w:t>
      </w:r>
    </w:p>
    <w:p w14:paraId="3653C6C9" w14:textId="77777777" w:rsidR="00485603" w:rsidRPr="001013F2" w:rsidRDefault="00485603" w:rsidP="00F0333A">
      <w:pPr>
        <w:numPr>
          <w:ilvl w:val="0"/>
          <w:numId w:val="109"/>
        </w:numPr>
        <w:spacing w:after="160" w:line="240" w:lineRule="auto"/>
        <w:contextualSpacing/>
        <w:jc w:val="both"/>
        <w:rPr>
          <w:rFonts w:cs="Times New Roman"/>
          <w:color w:val="585756"/>
        </w:rPr>
      </w:pPr>
      <w:r w:rsidRPr="001013F2">
        <w:rPr>
          <w:rFonts w:cs="Times New Roman"/>
          <w:color w:val="585756"/>
        </w:rPr>
        <w:t>Travaux préparatoires ;</w:t>
      </w:r>
    </w:p>
    <w:p w14:paraId="46FDDC98" w14:textId="77777777" w:rsidR="00485603" w:rsidRPr="001013F2" w:rsidRDefault="00485603" w:rsidP="00F0333A">
      <w:pPr>
        <w:numPr>
          <w:ilvl w:val="0"/>
          <w:numId w:val="109"/>
        </w:numPr>
        <w:spacing w:after="160" w:line="240" w:lineRule="auto"/>
        <w:contextualSpacing/>
        <w:jc w:val="both"/>
        <w:rPr>
          <w:rFonts w:cs="Times New Roman"/>
          <w:color w:val="585756"/>
        </w:rPr>
      </w:pPr>
      <w:r w:rsidRPr="001013F2">
        <w:rPr>
          <w:rFonts w:cs="Times New Roman"/>
          <w:color w:val="585756"/>
        </w:rPr>
        <w:t>Travaux de fondation et élévation des murs,</w:t>
      </w:r>
    </w:p>
    <w:p w14:paraId="14048950" w14:textId="77777777" w:rsidR="00485603" w:rsidRPr="001013F2" w:rsidRDefault="00485603" w:rsidP="00F0333A">
      <w:pPr>
        <w:numPr>
          <w:ilvl w:val="0"/>
          <w:numId w:val="109"/>
        </w:numPr>
        <w:spacing w:after="160" w:line="240" w:lineRule="auto"/>
        <w:contextualSpacing/>
        <w:jc w:val="both"/>
        <w:rPr>
          <w:rFonts w:cs="Times New Roman"/>
          <w:color w:val="585756"/>
        </w:rPr>
      </w:pPr>
      <w:r w:rsidRPr="001013F2">
        <w:rPr>
          <w:rFonts w:cs="Times New Roman"/>
          <w:color w:val="585756"/>
        </w:rPr>
        <w:t>Travaux de pose de toitures et faux plafonds ;</w:t>
      </w:r>
    </w:p>
    <w:p w14:paraId="0D149097" w14:textId="77777777" w:rsidR="00485603" w:rsidRPr="001013F2" w:rsidRDefault="00485603" w:rsidP="00F0333A">
      <w:pPr>
        <w:numPr>
          <w:ilvl w:val="0"/>
          <w:numId w:val="109"/>
        </w:numPr>
        <w:spacing w:after="160" w:line="240" w:lineRule="auto"/>
        <w:contextualSpacing/>
        <w:jc w:val="both"/>
        <w:rPr>
          <w:rFonts w:cs="Times New Roman"/>
          <w:color w:val="585756"/>
        </w:rPr>
      </w:pPr>
      <w:r w:rsidRPr="001013F2">
        <w:rPr>
          <w:rFonts w:cs="Times New Roman"/>
          <w:color w:val="585756"/>
        </w:rPr>
        <w:t>Travaux de finition : huisseries, enduits, pavement et de peintures ;</w:t>
      </w:r>
    </w:p>
    <w:p w14:paraId="77C41519" w14:textId="2E25359C" w:rsidR="00485603" w:rsidRPr="001013F2" w:rsidRDefault="00485603" w:rsidP="00F0333A">
      <w:pPr>
        <w:numPr>
          <w:ilvl w:val="0"/>
          <w:numId w:val="109"/>
        </w:numPr>
        <w:spacing w:after="160" w:line="240" w:lineRule="auto"/>
        <w:contextualSpacing/>
        <w:jc w:val="both"/>
        <w:rPr>
          <w:rFonts w:cs="Times New Roman"/>
          <w:color w:val="585756"/>
        </w:rPr>
      </w:pPr>
      <w:r w:rsidRPr="001013F2">
        <w:rPr>
          <w:rFonts w:cs="Times New Roman"/>
          <w:color w:val="585756"/>
        </w:rPr>
        <w:t>Assainissement, aménagement général.</w:t>
      </w:r>
    </w:p>
    <w:p w14:paraId="26B09D90" w14:textId="77777777" w:rsidR="00C06A66" w:rsidRPr="0023133B" w:rsidRDefault="00C06A66" w:rsidP="001B278A">
      <w:pPr>
        <w:pStyle w:val="Titre3"/>
        <w:jc w:val="both"/>
        <w:rPr>
          <w:lang w:val="fr-BE"/>
        </w:rPr>
      </w:pPr>
      <w:bookmarkStart w:id="40" w:name="_Toc196380956"/>
      <w:r w:rsidRPr="17079118">
        <w:rPr>
          <w:lang w:val="fr-BE"/>
        </w:rPr>
        <w:t>Lots ♣</w:t>
      </w:r>
      <w:bookmarkEnd w:id="39"/>
      <w:bookmarkEnd w:id="40"/>
      <w:r w:rsidRPr="17079118">
        <w:rPr>
          <w:lang w:val="fr-BE"/>
        </w:rPr>
        <w:t xml:space="preserve"> </w:t>
      </w:r>
    </w:p>
    <w:p w14:paraId="537CA815" w14:textId="77777777" w:rsidR="00D33CD2" w:rsidRDefault="00D33CD2" w:rsidP="00D33CD2">
      <w:pPr>
        <w:pStyle w:val="Corpsdetexte"/>
        <w:widowControl/>
        <w:suppressAutoHyphens w:val="0"/>
        <w:spacing w:after="0" w:line="240" w:lineRule="auto"/>
        <w:rPr>
          <w:rFonts w:ascii="Georgia" w:eastAsia="Calibri" w:hAnsi="Georgia" w:cs="Times New Roman"/>
          <w:color w:val="585756"/>
          <w:kern w:val="0"/>
          <w:sz w:val="21"/>
          <w:szCs w:val="22"/>
          <w:lang w:val="fr-BE"/>
        </w:rPr>
      </w:pPr>
    </w:p>
    <w:p w14:paraId="42D9A0E8" w14:textId="302B9AA4" w:rsidR="00733B1D" w:rsidRPr="00836B97" w:rsidRDefault="00C06A66" w:rsidP="00836B97">
      <w:pPr>
        <w:pStyle w:val="Corpsdetexte"/>
        <w:widowControl/>
        <w:suppressAutoHyphens w:val="0"/>
        <w:spacing w:line="276" w:lineRule="auto"/>
        <w:rPr>
          <w:rFonts w:ascii="Georgia" w:eastAsia="Calibri" w:hAnsi="Georgia" w:cs="Times New Roman"/>
          <w:color w:val="262626" w:themeColor="text1" w:themeTint="D9"/>
          <w:kern w:val="0"/>
          <w:sz w:val="21"/>
          <w:szCs w:val="22"/>
          <w:lang w:val="fr-BE"/>
        </w:rPr>
      </w:pPr>
      <w:r w:rsidRPr="00923A8E">
        <w:rPr>
          <w:rFonts w:ascii="Georgia" w:eastAsia="Calibri" w:hAnsi="Georgia" w:cs="Times New Roman"/>
          <w:color w:val="585756"/>
          <w:kern w:val="0"/>
          <w:sz w:val="21"/>
          <w:szCs w:val="22"/>
          <w:lang w:val="fr-BE"/>
        </w:rPr>
        <w:t xml:space="preserve">Le marché est divisé en </w:t>
      </w:r>
      <w:r w:rsidR="001013F2">
        <w:rPr>
          <w:rFonts w:ascii="Georgia" w:eastAsia="Calibri" w:hAnsi="Georgia" w:cs="Times New Roman"/>
          <w:color w:val="585756"/>
          <w:kern w:val="0"/>
          <w:sz w:val="21"/>
          <w:szCs w:val="22"/>
          <w:lang w:val="fr-BE"/>
        </w:rPr>
        <w:t>quatre</w:t>
      </w:r>
      <w:r w:rsidR="00485603">
        <w:rPr>
          <w:rFonts w:ascii="Georgia" w:eastAsia="Calibri" w:hAnsi="Georgia" w:cs="Times New Roman"/>
          <w:color w:val="585756"/>
          <w:kern w:val="0"/>
          <w:sz w:val="21"/>
          <w:szCs w:val="22"/>
          <w:lang w:val="fr-BE"/>
        </w:rPr>
        <w:t xml:space="preserve"> (</w:t>
      </w:r>
      <w:r w:rsidR="001013F2">
        <w:rPr>
          <w:rFonts w:ascii="Georgia" w:eastAsia="Calibri" w:hAnsi="Georgia" w:cs="Times New Roman"/>
          <w:color w:val="585756"/>
          <w:kern w:val="0"/>
          <w:sz w:val="21"/>
          <w:szCs w:val="22"/>
          <w:lang w:val="fr-BE"/>
        </w:rPr>
        <w:t>4</w:t>
      </w:r>
      <w:r w:rsidR="00485603">
        <w:rPr>
          <w:rFonts w:ascii="Georgia" w:eastAsia="Calibri" w:hAnsi="Georgia" w:cs="Times New Roman"/>
          <w:color w:val="585756"/>
          <w:kern w:val="0"/>
          <w:sz w:val="21"/>
          <w:szCs w:val="22"/>
          <w:lang w:val="fr-BE"/>
        </w:rPr>
        <w:t>)</w:t>
      </w:r>
      <w:r w:rsidR="00FE0E02" w:rsidRPr="00923A8E">
        <w:rPr>
          <w:rFonts w:ascii="Georgia" w:eastAsia="Calibri" w:hAnsi="Georgia" w:cs="Times New Roman"/>
          <w:color w:val="585756"/>
          <w:kern w:val="0"/>
          <w:sz w:val="21"/>
          <w:szCs w:val="22"/>
          <w:lang w:val="fr-BE"/>
        </w:rPr>
        <w:t xml:space="preserve"> </w:t>
      </w:r>
      <w:r w:rsidRPr="00923A8E">
        <w:rPr>
          <w:rFonts w:ascii="Georgia" w:eastAsia="Calibri" w:hAnsi="Georgia" w:cs="Times New Roman"/>
          <w:color w:val="585756"/>
          <w:kern w:val="0"/>
          <w:sz w:val="21"/>
          <w:szCs w:val="22"/>
          <w:lang w:val="fr-BE"/>
        </w:rPr>
        <w:t xml:space="preserve">lots formant chacun un tout indivisible. </w:t>
      </w:r>
    </w:p>
    <w:p w14:paraId="609962C5" w14:textId="2EE92FC0" w:rsidR="00C06A66" w:rsidRPr="00923A8E"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Une offre pour une partie d’un lot est irrecevable.</w:t>
      </w:r>
    </w:p>
    <w:p w14:paraId="776F0803" w14:textId="77777777" w:rsidR="00D409C8" w:rsidRDefault="00C06A66" w:rsidP="001B278A">
      <w:pPr>
        <w:pStyle w:val="Commentaire"/>
        <w:jc w:val="both"/>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La description de chaque lot est reprise dans la partie 2 du présent CSC</w:t>
      </w:r>
      <w:r w:rsidR="00D409C8">
        <w:rPr>
          <w:rFonts w:ascii="Georgia" w:eastAsia="Calibri" w:hAnsi="Georgia" w:cs="Times New Roman"/>
          <w:color w:val="585756"/>
          <w:kern w:val="0"/>
          <w:sz w:val="21"/>
          <w:szCs w:val="22"/>
        </w:rPr>
        <w:t xml:space="preserve"> </w:t>
      </w:r>
      <w:r w:rsidR="00D409C8">
        <w:rPr>
          <w:rFonts w:ascii="Georgia" w:eastAsia="Calibri" w:hAnsi="Georgia" w:cs="Times New Roman"/>
          <w:color w:val="585756"/>
          <w:kern w:val="0"/>
          <w:sz w:val="21"/>
          <w:szCs w:val="22"/>
          <w:lang w:val="fr-BE"/>
        </w:rPr>
        <w:t>« Spécification technique »</w:t>
      </w:r>
    </w:p>
    <w:p w14:paraId="7993633B" w14:textId="77777777" w:rsidR="00D409C8" w:rsidRDefault="00D409C8" w:rsidP="001B278A">
      <w:pPr>
        <w:pStyle w:val="Commentaire"/>
        <w:jc w:val="both"/>
      </w:pPr>
    </w:p>
    <w:p w14:paraId="2652D049" w14:textId="77777777" w:rsidR="00C06A66" w:rsidRDefault="00D409C8"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C06A66" w:rsidRPr="00923A8E">
        <w:rPr>
          <w:rFonts w:ascii="Georgia" w:eastAsia="Calibri" w:hAnsi="Georgia" w:cs="Times New Roman"/>
          <w:color w:val="585756"/>
          <w:kern w:val="0"/>
          <w:sz w:val="21"/>
          <w:szCs w:val="22"/>
          <w:lang w:val="fr-BE"/>
        </w:rPr>
        <w:t xml:space="preserve">es lots sont les suivants : </w:t>
      </w:r>
    </w:p>
    <w:tbl>
      <w:tblPr>
        <w:tblStyle w:val="Grilledutableau"/>
        <w:tblW w:w="5000" w:type="pct"/>
        <w:tblInd w:w="0" w:type="dxa"/>
        <w:tblLook w:val="04A0" w:firstRow="1" w:lastRow="0" w:firstColumn="1" w:lastColumn="0" w:noHBand="0" w:noVBand="1"/>
      </w:tblPr>
      <w:tblGrid>
        <w:gridCol w:w="847"/>
        <w:gridCol w:w="8644"/>
      </w:tblGrid>
      <w:tr w:rsidR="00D33CD2" w:rsidRPr="00D33CD2" w14:paraId="6C83C76D" w14:textId="77777777" w:rsidTr="00D33CD2">
        <w:tc>
          <w:tcPr>
            <w:tcW w:w="446" w:type="pct"/>
            <w:shd w:val="clear" w:color="auto" w:fill="DAE9F7" w:themeFill="text2" w:themeFillTint="1A"/>
            <w:vAlign w:val="center"/>
          </w:tcPr>
          <w:p w14:paraId="5FB9D2B4" w14:textId="46C29637" w:rsidR="00D33CD2" w:rsidRPr="00D33CD2" w:rsidRDefault="00D33CD2" w:rsidP="00D33CD2">
            <w:pPr>
              <w:pStyle w:val="Corpsdetexte"/>
              <w:widowControl/>
              <w:suppressAutoHyphens w:val="0"/>
              <w:spacing w:after="0" w:line="240" w:lineRule="auto"/>
              <w:jc w:val="center"/>
              <w:rPr>
                <w:rFonts w:ascii="Georgia" w:eastAsia="Calibri" w:hAnsi="Georgia" w:cs="Times New Roman"/>
                <w:b/>
                <w:bCs/>
                <w:color w:val="585756"/>
                <w:kern w:val="0"/>
                <w:sz w:val="18"/>
                <w:szCs w:val="20"/>
                <w:lang w:val="fr-BE"/>
              </w:rPr>
            </w:pPr>
            <w:r w:rsidRPr="00D33CD2">
              <w:rPr>
                <w:rFonts w:ascii="Georgia" w:eastAsia="Calibri" w:hAnsi="Georgia" w:cs="Times New Roman"/>
                <w:b/>
                <w:bCs/>
                <w:color w:val="585756"/>
                <w:kern w:val="0"/>
                <w:sz w:val="18"/>
                <w:szCs w:val="20"/>
                <w:lang w:val="fr-BE"/>
              </w:rPr>
              <w:t>N° lot</w:t>
            </w:r>
          </w:p>
        </w:tc>
        <w:tc>
          <w:tcPr>
            <w:tcW w:w="4554" w:type="pct"/>
            <w:shd w:val="clear" w:color="auto" w:fill="DAE9F7" w:themeFill="text2" w:themeFillTint="1A"/>
            <w:vAlign w:val="center"/>
          </w:tcPr>
          <w:p w14:paraId="76D535F4" w14:textId="3209A6E8" w:rsidR="00D33CD2" w:rsidRPr="00D33CD2" w:rsidRDefault="00D33CD2" w:rsidP="00D33CD2">
            <w:pPr>
              <w:pStyle w:val="Corpsdetexte"/>
              <w:widowControl/>
              <w:suppressAutoHyphens w:val="0"/>
              <w:spacing w:after="0" w:line="240" w:lineRule="auto"/>
              <w:jc w:val="center"/>
              <w:rPr>
                <w:rFonts w:ascii="Georgia" w:eastAsia="Calibri" w:hAnsi="Georgia" w:cs="Times New Roman"/>
                <w:b/>
                <w:bCs/>
                <w:color w:val="585756"/>
                <w:kern w:val="0"/>
                <w:sz w:val="18"/>
                <w:szCs w:val="20"/>
                <w:lang w:val="fr-BE"/>
              </w:rPr>
            </w:pPr>
            <w:r w:rsidRPr="00D33CD2">
              <w:rPr>
                <w:rFonts w:ascii="Georgia" w:eastAsia="Calibri" w:hAnsi="Georgia" w:cs="Times New Roman"/>
                <w:b/>
                <w:bCs/>
                <w:color w:val="585756"/>
                <w:kern w:val="0"/>
                <w:sz w:val="18"/>
                <w:szCs w:val="20"/>
                <w:lang w:val="fr-BE"/>
              </w:rPr>
              <w:t>Désignation</w:t>
            </w:r>
          </w:p>
        </w:tc>
      </w:tr>
      <w:tr w:rsidR="00D33CD2" w:rsidRPr="00D33CD2" w14:paraId="1DCE0CCE" w14:textId="77777777" w:rsidTr="00D33CD2">
        <w:tc>
          <w:tcPr>
            <w:tcW w:w="446" w:type="pct"/>
            <w:vAlign w:val="center"/>
          </w:tcPr>
          <w:p w14:paraId="6CFC875A" w14:textId="1480B240" w:rsidR="00D33CD2" w:rsidRPr="00D33CD2" w:rsidRDefault="00D33CD2" w:rsidP="00D33CD2">
            <w:pPr>
              <w:pStyle w:val="Corpsdetexte"/>
              <w:widowControl/>
              <w:suppressAutoHyphens w:val="0"/>
              <w:spacing w:after="0" w:line="240" w:lineRule="auto"/>
              <w:rPr>
                <w:rFonts w:ascii="Georgia" w:eastAsia="Calibri" w:hAnsi="Georgia" w:cs="Times New Roman"/>
                <w:color w:val="585756"/>
                <w:kern w:val="0"/>
                <w:sz w:val="21"/>
                <w:szCs w:val="22"/>
                <w:lang w:val="fr-BE"/>
              </w:rPr>
            </w:pPr>
            <w:r w:rsidRPr="00D33CD2">
              <w:rPr>
                <w:rFonts w:ascii="Georgia" w:eastAsia="Calibri" w:hAnsi="Georgia" w:cs="Times New Roman"/>
                <w:color w:val="585756"/>
                <w:kern w:val="0"/>
                <w:sz w:val="21"/>
                <w:szCs w:val="22"/>
                <w:lang w:val="fr-BE"/>
              </w:rPr>
              <w:t xml:space="preserve">Lot 1 : </w:t>
            </w:r>
          </w:p>
        </w:tc>
        <w:tc>
          <w:tcPr>
            <w:tcW w:w="4554" w:type="pct"/>
            <w:vAlign w:val="center"/>
          </w:tcPr>
          <w:p w14:paraId="2EE18C3F" w14:textId="212395BD" w:rsidR="00D33CD2" w:rsidRPr="00D33CD2" w:rsidRDefault="00D33CD2" w:rsidP="00D33CD2">
            <w:pPr>
              <w:pStyle w:val="Corpsdetexte"/>
              <w:widowControl/>
              <w:suppressAutoHyphens w:val="0"/>
              <w:spacing w:after="0" w:line="240" w:lineRule="auto"/>
              <w:rPr>
                <w:rFonts w:ascii="Georgia" w:eastAsia="Calibri" w:hAnsi="Georgia" w:cs="Times New Roman"/>
                <w:color w:val="585756"/>
                <w:kern w:val="0"/>
                <w:sz w:val="21"/>
                <w:szCs w:val="22"/>
                <w:lang w:val="fr-BE"/>
              </w:rPr>
            </w:pPr>
            <w:r w:rsidRPr="00D33CD2">
              <w:rPr>
                <w:rFonts w:ascii="Georgia" w:eastAsia="Calibri" w:hAnsi="Georgia" w:cs="Times New Roman"/>
                <w:color w:val="585756"/>
                <w:kern w:val="0"/>
                <w:sz w:val="21"/>
                <w:szCs w:val="22"/>
                <w:lang w:val="fr-BE"/>
              </w:rPr>
              <w:t>Construction du centre de santé Botuzu de l'aire de santé Botuzu, dans la zone de santé de Bwamanda ;</w:t>
            </w:r>
          </w:p>
        </w:tc>
      </w:tr>
      <w:tr w:rsidR="00D33CD2" w:rsidRPr="00D33CD2" w14:paraId="279EE714" w14:textId="77777777" w:rsidTr="00D33CD2">
        <w:tc>
          <w:tcPr>
            <w:tcW w:w="446" w:type="pct"/>
            <w:vAlign w:val="center"/>
          </w:tcPr>
          <w:p w14:paraId="04CDEBFE" w14:textId="774049A4" w:rsidR="00D33CD2" w:rsidRPr="00D33CD2" w:rsidRDefault="00D33CD2" w:rsidP="00D33CD2">
            <w:pPr>
              <w:pStyle w:val="Corpsdetexte"/>
              <w:widowControl/>
              <w:suppressAutoHyphens w:val="0"/>
              <w:spacing w:after="0" w:line="240" w:lineRule="auto"/>
              <w:rPr>
                <w:rFonts w:ascii="Georgia" w:eastAsia="Calibri" w:hAnsi="Georgia" w:cs="Times New Roman"/>
                <w:color w:val="585756"/>
                <w:kern w:val="0"/>
                <w:sz w:val="21"/>
                <w:szCs w:val="22"/>
                <w:lang w:val="fr-BE"/>
              </w:rPr>
            </w:pPr>
            <w:r w:rsidRPr="00D33CD2">
              <w:rPr>
                <w:rFonts w:ascii="Georgia" w:eastAsia="Calibri" w:hAnsi="Georgia" w:cs="Times New Roman"/>
                <w:color w:val="585756"/>
                <w:kern w:val="0"/>
                <w:sz w:val="21"/>
                <w:szCs w:val="22"/>
                <w:lang w:val="fr-BE"/>
              </w:rPr>
              <w:t xml:space="preserve">Lot 2 : </w:t>
            </w:r>
          </w:p>
        </w:tc>
        <w:tc>
          <w:tcPr>
            <w:tcW w:w="4554" w:type="pct"/>
            <w:vAlign w:val="center"/>
          </w:tcPr>
          <w:p w14:paraId="6AE328BE" w14:textId="07BF5982" w:rsidR="00D33CD2" w:rsidRPr="00D33CD2" w:rsidRDefault="00D33CD2" w:rsidP="00D33CD2">
            <w:pPr>
              <w:pStyle w:val="Corpsdetexte"/>
              <w:widowControl/>
              <w:suppressAutoHyphens w:val="0"/>
              <w:spacing w:after="0" w:line="240" w:lineRule="auto"/>
              <w:rPr>
                <w:rFonts w:ascii="Georgia" w:eastAsia="Calibri" w:hAnsi="Georgia" w:cs="Times New Roman"/>
                <w:color w:val="585756"/>
                <w:kern w:val="0"/>
                <w:sz w:val="21"/>
                <w:szCs w:val="22"/>
                <w:lang w:val="fr-BE"/>
              </w:rPr>
            </w:pPr>
            <w:r w:rsidRPr="00D33CD2">
              <w:rPr>
                <w:rFonts w:ascii="Georgia" w:eastAsia="Calibri" w:hAnsi="Georgia" w:cs="Times New Roman"/>
                <w:color w:val="585756"/>
                <w:kern w:val="0"/>
                <w:sz w:val="21"/>
                <w:szCs w:val="22"/>
                <w:lang w:val="fr-BE"/>
              </w:rPr>
              <w:t>Construction du centre de santé Ferme de l'aire de sante Ferme, dans la zone de santé de Gemena ;</w:t>
            </w:r>
          </w:p>
        </w:tc>
      </w:tr>
      <w:tr w:rsidR="00D33CD2" w:rsidRPr="00D33CD2" w14:paraId="7BA0477B" w14:textId="77777777" w:rsidTr="00D33CD2">
        <w:tc>
          <w:tcPr>
            <w:tcW w:w="446" w:type="pct"/>
            <w:vAlign w:val="center"/>
          </w:tcPr>
          <w:p w14:paraId="3C46CB31" w14:textId="11D25F70" w:rsidR="00D33CD2" w:rsidRPr="00D33CD2" w:rsidRDefault="00D33CD2" w:rsidP="00D33CD2">
            <w:pPr>
              <w:pStyle w:val="Corpsdetexte"/>
              <w:widowControl/>
              <w:suppressAutoHyphens w:val="0"/>
              <w:spacing w:after="0" w:line="240" w:lineRule="auto"/>
              <w:rPr>
                <w:rFonts w:ascii="Georgia" w:eastAsia="Calibri" w:hAnsi="Georgia" w:cs="Times New Roman"/>
                <w:color w:val="585756"/>
                <w:kern w:val="0"/>
                <w:sz w:val="21"/>
                <w:szCs w:val="22"/>
                <w:lang w:val="fr-BE"/>
              </w:rPr>
            </w:pPr>
            <w:r w:rsidRPr="00D33CD2">
              <w:rPr>
                <w:rFonts w:ascii="Georgia" w:eastAsia="Calibri" w:hAnsi="Georgia" w:cs="Times New Roman"/>
                <w:color w:val="585756"/>
                <w:kern w:val="0"/>
                <w:sz w:val="21"/>
                <w:szCs w:val="22"/>
                <w:lang w:val="fr-BE"/>
              </w:rPr>
              <w:t xml:space="preserve">Lot 3 : </w:t>
            </w:r>
          </w:p>
        </w:tc>
        <w:tc>
          <w:tcPr>
            <w:tcW w:w="4554" w:type="pct"/>
            <w:vAlign w:val="center"/>
          </w:tcPr>
          <w:p w14:paraId="02EDE614" w14:textId="19642F72" w:rsidR="00D33CD2" w:rsidRPr="00D33CD2" w:rsidRDefault="00D33CD2" w:rsidP="00D33CD2">
            <w:pPr>
              <w:pStyle w:val="Corpsdetexte"/>
              <w:widowControl/>
              <w:suppressAutoHyphens w:val="0"/>
              <w:spacing w:after="0" w:line="240" w:lineRule="auto"/>
              <w:rPr>
                <w:rFonts w:ascii="Georgia" w:eastAsia="Calibri" w:hAnsi="Georgia" w:cs="Times New Roman"/>
                <w:color w:val="585756"/>
                <w:kern w:val="0"/>
                <w:sz w:val="21"/>
                <w:szCs w:val="22"/>
                <w:lang w:val="fr-BE"/>
              </w:rPr>
            </w:pPr>
            <w:r w:rsidRPr="00D33CD2">
              <w:rPr>
                <w:rFonts w:ascii="Georgia" w:eastAsia="Calibri" w:hAnsi="Georgia" w:cs="Times New Roman"/>
                <w:color w:val="585756"/>
                <w:kern w:val="0"/>
                <w:sz w:val="21"/>
                <w:szCs w:val="22"/>
                <w:lang w:val="fr-BE"/>
              </w:rPr>
              <w:t>Fourniture et installation d'un système photovoltaïque aux centres de santé Botuzu de    Bwamanda (a) et Ferme à Gemena (b) ;</w:t>
            </w:r>
          </w:p>
        </w:tc>
      </w:tr>
      <w:tr w:rsidR="00D33CD2" w:rsidRPr="00D33CD2" w14:paraId="2B3130AE" w14:textId="77777777" w:rsidTr="00D33CD2">
        <w:tc>
          <w:tcPr>
            <w:tcW w:w="446" w:type="pct"/>
            <w:vAlign w:val="center"/>
          </w:tcPr>
          <w:p w14:paraId="63C679BA" w14:textId="5CE9CBED" w:rsidR="00D33CD2" w:rsidRPr="00D33CD2" w:rsidRDefault="00D33CD2" w:rsidP="00D33CD2">
            <w:pPr>
              <w:pStyle w:val="Corpsdetexte"/>
              <w:widowControl/>
              <w:suppressAutoHyphens w:val="0"/>
              <w:spacing w:after="0" w:line="240" w:lineRule="auto"/>
              <w:rPr>
                <w:rFonts w:ascii="Georgia" w:eastAsia="Calibri" w:hAnsi="Georgia" w:cs="Times New Roman"/>
                <w:color w:val="585756"/>
                <w:kern w:val="0"/>
                <w:sz w:val="21"/>
                <w:szCs w:val="22"/>
                <w:lang w:val="fr-BE"/>
              </w:rPr>
            </w:pPr>
            <w:r w:rsidRPr="00D33CD2">
              <w:rPr>
                <w:rFonts w:ascii="Georgia" w:eastAsia="Calibri" w:hAnsi="Georgia" w:cs="Times New Roman"/>
                <w:color w:val="585756"/>
                <w:kern w:val="0"/>
                <w:sz w:val="21"/>
                <w:szCs w:val="22"/>
                <w:lang w:val="fr-BE"/>
              </w:rPr>
              <w:t xml:space="preserve">Lot 4 : </w:t>
            </w:r>
          </w:p>
        </w:tc>
        <w:tc>
          <w:tcPr>
            <w:tcW w:w="4554" w:type="pct"/>
            <w:vAlign w:val="center"/>
          </w:tcPr>
          <w:p w14:paraId="5038B980" w14:textId="5BC9C06F" w:rsidR="00D33CD2" w:rsidRPr="00D33CD2" w:rsidRDefault="00D33CD2" w:rsidP="00D33CD2">
            <w:pPr>
              <w:pStyle w:val="Corpsdetexte"/>
              <w:widowControl/>
              <w:suppressAutoHyphens w:val="0"/>
              <w:spacing w:after="0" w:line="240" w:lineRule="auto"/>
              <w:rPr>
                <w:rFonts w:ascii="Georgia" w:eastAsia="Calibri" w:hAnsi="Georgia" w:cs="Times New Roman"/>
                <w:color w:val="585756"/>
                <w:kern w:val="0"/>
                <w:sz w:val="21"/>
                <w:szCs w:val="22"/>
                <w:lang w:val="fr-BE"/>
              </w:rPr>
            </w:pPr>
            <w:r w:rsidRPr="00D33CD2">
              <w:rPr>
                <w:rFonts w:ascii="Georgia" w:eastAsia="Calibri" w:hAnsi="Georgia" w:cs="Times New Roman"/>
                <w:color w:val="585756"/>
                <w:kern w:val="0"/>
                <w:sz w:val="21"/>
                <w:szCs w:val="22"/>
                <w:lang w:val="fr-BE"/>
              </w:rPr>
              <w:t>Travaux de forage manuel équipe de pompe solaire et deux bornes fontaines aux centres de santé Botuzu de Bwamanda (a) et ferme à Gemena (b).</w:t>
            </w:r>
          </w:p>
        </w:tc>
      </w:tr>
    </w:tbl>
    <w:p w14:paraId="604F83E7" w14:textId="77777777" w:rsidR="001013F2" w:rsidRDefault="001013F2" w:rsidP="006063FB">
      <w:pPr>
        <w:pStyle w:val="Corpsdetexte"/>
        <w:widowControl/>
        <w:suppressAutoHyphens w:val="0"/>
        <w:spacing w:after="0" w:line="240" w:lineRule="auto"/>
        <w:rPr>
          <w:rFonts w:ascii="Georgia" w:eastAsia="Calibri" w:hAnsi="Georgia" w:cs="Times New Roman"/>
          <w:color w:val="002060"/>
          <w:kern w:val="0"/>
          <w:sz w:val="21"/>
          <w:szCs w:val="22"/>
          <w:lang w:val="fr-BE"/>
        </w:rPr>
      </w:pPr>
    </w:p>
    <w:p w14:paraId="7DCE2EDC" w14:textId="050111F9" w:rsidR="00B960EB" w:rsidRDefault="00E33CD8" w:rsidP="00836B97">
      <w:pPr>
        <w:pStyle w:val="Corpsdetexte"/>
        <w:widowControl/>
        <w:suppressAutoHyphens w:val="0"/>
        <w:spacing w:line="276" w:lineRule="auto"/>
        <w:rPr>
          <w:rFonts w:ascii="Georgia" w:eastAsia="Calibri" w:hAnsi="Georgia" w:cs="Times New Roman"/>
          <w:color w:val="585756"/>
          <w:kern w:val="0"/>
          <w:sz w:val="21"/>
          <w:szCs w:val="22"/>
          <w:lang w:val="fr-BE"/>
        </w:rPr>
      </w:pPr>
      <w:r w:rsidRPr="001B147C">
        <w:rPr>
          <w:rFonts w:ascii="Georgia" w:eastAsia="Calibri" w:hAnsi="Georgia" w:cs="Times New Roman"/>
          <w:color w:val="585756"/>
          <w:kern w:val="0"/>
          <w:sz w:val="21"/>
          <w:szCs w:val="22"/>
          <w:lang w:val="fr-BE"/>
        </w:rPr>
        <w:t>Les critères de sélection qualitative étant évalués par lot, il est possible qu’un soumissionnaire ayant remis</w:t>
      </w:r>
      <w:r w:rsidR="00A8367E">
        <w:rPr>
          <w:rFonts w:ascii="Georgia" w:eastAsia="Calibri" w:hAnsi="Georgia" w:cs="Times New Roman"/>
          <w:color w:val="585756"/>
          <w:kern w:val="0"/>
          <w:sz w:val="21"/>
          <w:szCs w:val="22"/>
          <w:lang w:val="fr-BE"/>
        </w:rPr>
        <w:t xml:space="preserve"> une</w:t>
      </w:r>
      <w:r w:rsidRPr="001B147C">
        <w:rPr>
          <w:rFonts w:ascii="Georgia" w:eastAsia="Calibri" w:hAnsi="Georgia" w:cs="Times New Roman"/>
          <w:color w:val="585756"/>
          <w:kern w:val="0"/>
          <w:sz w:val="21"/>
          <w:szCs w:val="22"/>
          <w:lang w:val="fr-BE"/>
        </w:rPr>
        <w:t xml:space="preserve"> offre pour </w:t>
      </w:r>
      <w:r w:rsidR="005D2294">
        <w:rPr>
          <w:rFonts w:ascii="Georgia" w:eastAsia="Calibri" w:hAnsi="Georgia" w:cs="Times New Roman"/>
          <w:color w:val="585756"/>
          <w:kern w:val="0"/>
          <w:sz w:val="21"/>
          <w:szCs w:val="22"/>
          <w:lang w:val="fr-BE"/>
        </w:rPr>
        <w:t>plusieurs</w:t>
      </w:r>
      <w:r w:rsidRPr="001B147C">
        <w:rPr>
          <w:rFonts w:ascii="Georgia" w:eastAsia="Calibri" w:hAnsi="Georgia" w:cs="Times New Roman"/>
          <w:color w:val="585756"/>
          <w:kern w:val="0"/>
          <w:sz w:val="21"/>
          <w:szCs w:val="22"/>
          <w:lang w:val="fr-BE"/>
        </w:rPr>
        <w:t xml:space="preserve"> lots ne soit sélectionné que pour un nombre de lots inférieur conformément à sa capacité. Le pouvoir adjudicateur attribuera les lots en fonction de la combinaison la plus avantageuse.</w:t>
      </w:r>
    </w:p>
    <w:p w14:paraId="3E116918" w14:textId="77777777" w:rsidR="00C06A66" w:rsidRPr="00923A8E"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Dans ses offres pour plusieurs lots, le soumissionnaire </w:t>
      </w:r>
      <w:r w:rsidRPr="005645DA">
        <w:rPr>
          <w:rFonts w:ascii="Georgia" w:eastAsia="Calibri" w:hAnsi="Georgia" w:cs="Times New Roman"/>
          <w:color w:val="585756"/>
          <w:kern w:val="0"/>
          <w:sz w:val="21"/>
          <w:szCs w:val="22"/>
          <w:lang w:val="fr-BE"/>
        </w:rPr>
        <w:t>peut</w:t>
      </w:r>
      <w:r w:rsidR="00D409C8">
        <w:rPr>
          <w:rFonts w:ascii="Georgia" w:eastAsia="Calibri" w:hAnsi="Georgia" w:cs="Times New Roman"/>
          <w:i/>
          <w:color w:val="585756"/>
          <w:kern w:val="0"/>
          <w:sz w:val="18"/>
          <w:szCs w:val="18"/>
          <w:lang w:val="fr-BE"/>
        </w:rPr>
        <w:t xml:space="preserve"> </w:t>
      </w:r>
      <w:r w:rsidRPr="00923A8E">
        <w:rPr>
          <w:rFonts w:ascii="Georgia" w:eastAsia="Calibri" w:hAnsi="Georgia" w:cs="Times New Roman"/>
          <w:color w:val="585756"/>
          <w:kern w:val="0"/>
          <w:sz w:val="21"/>
          <w:szCs w:val="22"/>
          <w:lang w:val="fr-BE"/>
        </w:rPr>
        <w:t xml:space="preserve">présenter </w:t>
      </w:r>
      <w:r w:rsidRPr="00923A8E">
        <w:rPr>
          <w:rFonts w:ascii="Georgia" w:eastAsia="Calibri" w:hAnsi="Georgia" w:cs="Times New Roman"/>
          <w:b/>
          <w:color w:val="585756"/>
          <w:kern w:val="0"/>
          <w:sz w:val="21"/>
          <w:szCs w:val="22"/>
          <w:lang w:val="fr-BE"/>
        </w:rPr>
        <w:t>des rabais ou propositions d’amélioration</w:t>
      </w:r>
      <w:r w:rsidRPr="00923A8E">
        <w:rPr>
          <w:rFonts w:ascii="Georgia" w:eastAsia="Calibri" w:hAnsi="Georgia" w:cs="Times New Roman"/>
          <w:color w:val="585756"/>
          <w:kern w:val="0"/>
          <w:sz w:val="21"/>
          <w:szCs w:val="22"/>
          <w:lang w:val="fr-BE"/>
        </w:rPr>
        <w:t xml:space="preserve"> de son offre pour le cas où ces mêmes lots lui seraient attribués. </w:t>
      </w:r>
    </w:p>
    <w:p w14:paraId="3CF98D5E" w14:textId="77777777" w:rsidR="00C06A66"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 soumissionnaire indique dans ses offres pour plusieurs lots </w:t>
      </w:r>
      <w:r w:rsidRPr="00923A8E">
        <w:rPr>
          <w:rFonts w:ascii="Georgia" w:eastAsia="Calibri" w:hAnsi="Georgia" w:cs="Times New Roman"/>
          <w:b/>
          <w:color w:val="585756"/>
          <w:kern w:val="0"/>
          <w:sz w:val="21"/>
          <w:szCs w:val="22"/>
          <w:lang w:val="fr-BE"/>
        </w:rPr>
        <w:t>son ordre de préférence</w:t>
      </w:r>
      <w:r w:rsidRPr="00923A8E">
        <w:rPr>
          <w:rFonts w:ascii="Georgia" w:eastAsia="Calibri" w:hAnsi="Georgia" w:cs="Times New Roman"/>
          <w:color w:val="585756"/>
          <w:kern w:val="0"/>
          <w:sz w:val="21"/>
          <w:szCs w:val="22"/>
          <w:lang w:val="fr-BE"/>
        </w:rPr>
        <w:t xml:space="preserve"> pour l’attribution de ces lots. </w:t>
      </w:r>
    </w:p>
    <w:p w14:paraId="4D7B866F" w14:textId="16E128AB" w:rsidR="00A8367E" w:rsidRDefault="009A7367" w:rsidP="001B278A">
      <w:pPr>
        <w:pStyle w:val="Corpsdetexte"/>
        <w:rPr>
          <w:rFonts w:ascii="Georgia" w:eastAsia="Calibri" w:hAnsi="Georgia" w:cs="Times New Roman"/>
          <w:color w:val="585756"/>
          <w:kern w:val="0"/>
          <w:sz w:val="21"/>
          <w:szCs w:val="22"/>
          <w:lang w:val="fr-BE"/>
        </w:rPr>
      </w:pPr>
      <w:r w:rsidRPr="00182143">
        <w:rPr>
          <w:rFonts w:ascii="Georgia" w:eastAsia="Calibri" w:hAnsi="Georgia" w:cs="Times New Roman"/>
          <w:color w:val="585756"/>
          <w:kern w:val="0"/>
          <w:sz w:val="21"/>
          <w:szCs w:val="22"/>
          <w:lang w:val="fr-BE"/>
        </w:rPr>
        <w:t>A défaut d’indication, le pouvoir adjudicateur attribuera les lots en fonction de la combinaison la plus avantageuse.</w:t>
      </w:r>
    </w:p>
    <w:p w14:paraId="0EFD8203" w14:textId="77777777" w:rsidR="00A906EB" w:rsidRDefault="00A906EB" w:rsidP="001B278A">
      <w:pPr>
        <w:pStyle w:val="Corpsdetexte"/>
        <w:rPr>
          <w:rFonts w:ascii="Georgia" w:eastAsia="Calibri" w:hAnsi="Georgia" w:cs="Times New Roman"/>
          <w:color w:val="585756"/>
          <w:kern w:val="0"/>
          <w:sz w:val="21"/>
          <w:szCs w:val="22"/>
          <w:lang w:val="fr-BE"/>
        </w:rPr>
      </w:pPr>
    </w:p>
    <w:p w14:paraId="63C74DD1" w14:textId="77777777" w:rsidR="00C06A66" w:rsidRPr="0023133B" w:rsidRDefault="00C06A66" w:rsidP="001B278A">
      <w:pPr>
        <w:pStyle w:val="Titre3"/>
        <w:jc w:val="both"/>
        <w:rPr>
          <w:lang w:val="fr-BE"/>
        </w:rPr>
      </w:pPr>
      <w:bookmarkStart w:id="41" w:name="_Toc257039824"/>
      <w:bookmarkStart w:id="42" w:name="_Toc196380957"/>
      <w:r w:rsidRPr="17079118">
        <w:rPr>
          <w:lang w:val="fr-BE"/>
        </w:rPr>
        <w:lastRenderedPageBreak/>
        <w:t>Postes ♣</w:t>
      </w:r>
      <w:bookmarkEnd w:id="41"/>
      <w:bookmarkEnd w:id="42"/>
    </w:p>
    <w:p w14:paraId="70012942" w14:textId="77777777" w:rsidR="00571FAA" w:rsidRDefault="00571FAA"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FD5AF5">
        <w:rPr>
          <w:rFonts w:ascii="Georgia" w:eastAsia="Calibri" w:hAnsi="Georgia" w:cs="Times New Roman"/>
          <w:color w:val="585756"/>
          <w:kern w:val="0"/>
          <w:sz w:val="21"/>
          <w:szCs w:val="22"/>
          <w:lang w:val="fr-BE"/>
        </w:rPr>
        <w:t xml:space="preserve">Les différents postes </w:t>
      </w:r>
      <w:r>
        <w:rPr>
          <w:rFonts w:ascii="Georgia" w:eastAsia="Calibri" w:hAnsi="Georgia" w:cs="Times New Roman"/>
          <w:color w:val="585756"/>
          <w:kern w:val="0"/>
          <w:sz w:val="21"/>
          <w:szCs w:val="22"/>
          <w:lang w:val="fr-BE"/>
        </w:rPr>
        <w:t xml:space="preserve">de chaque lot </w:t>
      </w:r>
      <w:r w:rsidRPr="00FD5AF5">
        <w:rPr>
          <w:rFonts w:ascii="Georgia" w:eastAsia="Calibri" w:hAnsi="Georgia" w:cs="Times New Roman"/>
          <w:color w:val="585756"/>
          <w:kern w:val="0"/>
          <w:sz w:val="21"/>
          <w:szCs w:val="22"/>
          <w:lang w:val="fr-BE"/>
        </w:rPr>
        <w:t>de ce marché sont repris dans le</w:t>
      </w:r>
      <w:r>
        <w:rPr>
          <w:rFonts w:ascii="Georgia" w:eastAsia="Calibri" w:hAnsi="Georgia" w:cs="Times New Roman"/>
          <w:color w:val="585756"/>
          <w:kern w:val="0"/>
          <w:sz w:val="21"/>
          <w:szCs w:val="22"/>
          <w:lang w:val="fr-BE"/>
        </w:rPr>
        <w:t>s</w:t>
      </w:r>
      <w:r w:rsidRPr="00FD5AF5">
        <w:rPr>
          <w:rFonts w:ascii="Georgia" w:eastAsia="Calibri" w:hAnsi="Georgia" w:cs="Times New Roman"/>
          <w:color w:val="585756"/>
          <w:kern w:val="0"/>
          <w:sz w:val="21"/>
          <w:szCs w:val="22"/>
          <w:lang w:val="fr-BE"/>
        </w:rPr>
        <w:t xml:space="preserve"> bordereau</w:t>
      </w:r>
      <w:r>
        <w:rPr>
          <w:rFonts w:ascii="Georgia" w:eastAsia="Calibri" w:hAnsi="Georgia" w:cs="Times New Roman"/>
          <w:color w:val="585756"/>
          <w:kern w:val="0"/>
          <w:sz w:val="21"/>
          <w:szCs w:val="22"/>
          <w:lang w:val="fr-BE"/>
        </w:rPr>
        <w:t>x</w:t>
      </w:r>
      <w:r w:rsidRPr="00FD5AF5">
        <w:rPr>
          <w:rFonts w:ascii="Georgia" w:eastAsia="Calibri" w:hAnsi="Georgia" w:cs="Times New Roman"/>
          <w:color w:val="585756"/>
          <w:kern w:val="0"/>
          <w:sz w:val="21"/>
          <w:szCs w:val="22"/>
          <w:lang w:val="fr-BE"/>
        </w:rPr>
        <w:t xml:space="preserve"> de prix (voir</w:t>
      </w:r>
      <w:r>
        <w:rPr>
          <w:rFonts w:ascii="Georgia" w:eastAsia="Calibri" w:hAnsi="Georgia" w:cs="Times New Roman"/>
          <w:color w:val="585756"/>
          <w:kern w:val="0"/>
          <w:sz w:val="21"/>
          <w:szCs w:val="22"/>
          <w:lang w:val="fr-BE"/>
        </w:rPr>
        <w:t xml:space="preserve"> dans </w:t>
      </w:r>
      <w:r w:rsidRPr="00BC246E">
        <w:rPr>
          <w:rFonts w:ascii="Georgia" w:eastAsia="Calibri" w:hAnsi="Georgia" w:cs="Times New Roman"/>
          <w:color w:val="404040"/>
          <w:kern w:val="0"/>
          <w:sz w:val="21"/>
          <w:szCs w:val="22"/>
          <w:lang w:val="fr-BE"/>
        </w:rPr>
        <w:t xml:space="preserve">« les documents en annexe </w:t>
      </w:r>
      <w:r w:rsidRPr="00FD5AF5">
        <w:rPr>
          <w:rFonts w:ascii="Georgia" w:eastAsia="Calibri" w:hAnsi="Georgia" w:cs="Times New Roman"/>
          <w:color w:val="585756"/>
          <w:kern w:val="0"/>
          <w:sz w:val="21"/>
          <w:szCs w:val="22"/>
          <w:lang w:val="fr-BE"/>
        </w:rPr>
        <w:t>»).</w:t>
      </w:r>
    </w:p>
    <w:p w14:paraId="7798BD1D" w14:textId="77777777" w:rsidR="00C06A66" w:rsidRPr="001645D0"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Ces postes seront groupés et forment un seul marché/ un seul lot. Il n’est pas possible de soumissionner pour un ou plusieurs postes et le soumissionnaire est tenu de remettre prix pour tous les postes d’un même lot.</w:t>
      </w:r>
    </w:p>
    <w:p w14:paraId="399BF05B" w14:textId="77777777" w:rsidR="00C06A66" w:rsidRPr="0023133B" w:rsidRDefault="00C06A66" w:rsidP="001B278A">
      <w:pPr>
        <w:pStyle w:val="Titre3"/>
        <w:jc w:val="both"/>
        <w:rPr>
          <w:lang w:val="fr-BE"/>
        </w:rPr>
      </w:pPr>
      <w:bookmarkStart w:id="43" w:name="_Toc257039825"/>
      <w:bookmarkStart w:id="44" w:name="_Toc196380958"/>
      <w:r w:rsidRPr="0023133B">
        <w:rPr>
          <w:lang w:val="fr-BE"/>
        </w:rPr>
        <w:t>Durée</w:t>
      </w:r>
      <w:bookmarkEnd w:id="43"/>
      <w:r w:rsidRPr="0023133B">
        <w:rPr>
          <w:lang w:val="fr-BE"/>
        </w:rPr>
        <w:t xml:space="preserve"> du marché</w:t>
      </w:r>
      <w:r w:rsidRPr="00376E2F">
        <w:rPr>
          <w:vertAlign w:val="superscript"/>
        </w:rPr>
        <w:footnoteReference w:id="7"/>
      </w:r>
      <w:bookmarkEnd w:id="44"/>
      <w:r w:rsidRPr="0023133B">
        <w:rPr>
          <w:lang w:val="fr-BE"/>
        </w:rPr>
        <w:t xml:space="preserve"> </w:t>
      </w:r>
    </w:p>
    <w:p w14:paraId="2E609F69" w14:textId="77777777" w:rsidR="00571FAA" w:rsidRDefault="00571FAA"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durée du marché ne se confond pas avec le délai d’exécution.</w:t>
      </w:r>
    </w:p>
    <w:p w14:paraId="4F7DC834" w14:textId="19F3C3E2" w:rsidR="001A2C52" w:rsidRDefault="005E5E5D"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débute à la notification de l’attribution et a une durée</w:t>
      </w:r>
      <w:r w:rsidR="001A2C52">
        <w:rPr>
          <w:rFonts w:ascii="Georgia" w:eastAsia="Calibri" w:hAnsi="Georgia" w:cs="Times New Roman"/>
          <w:color w:val="585756"/>
          <w:kern w:val="0"/>
          <w:sz w:val="21"/>
          <w:szCs w:val="22"/>
          <w:lang w:val="fr-BE"/>
        </w:rPr>
        <w:t xml:space="preserve"> de 2 ans dont 1 année de période de garantie de bonne exécution, et les périodes suivantes d’exécution et de réception par lot :</w:t>
      </w:r>
    </w:p>
    <w:p w14:paraId="3BAC27E2" w14:textId="6BF23901" w:rsidR="001A2C52" w:rsidRDefault="001A2C52" w:rsidP="001A2C52">
      <w:pPr>
        <w:pStyle w:val="Corpsdetexte"/>
        <w:widowControl/>
        <w:numPr>
          <w:ilvl w:val="0"/>
          <w:numId w:val="116"/>
        </w:numPr>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1 et lot 2 : 300 jours de calendriers d’exécution ;</w:t>
      </w:r>
    </w:p>
    <w:p w14:paraId="6613BE21" w14:textId="16E86187" w:rsidR="001A2C52" w:rsidRDefault="001A2C52" w:rsidP="001A2C52">
      <w:pPr>
        <w:pStyle w:val="Corpsdetexte"/>
        <w:widowControl/>
        <w:numPr>
          <w:ilvl w:val="0"/>
          <w:numId w:val="116"/>
        </w:numPr>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3 : </w:t>
      </w:r>
      <w:r w:rsidR="005436AC">
        <w:rPr>
          <w:rFonts w:ascii="Georgia" w:eastAsia="Calibri" w:hAnsi="Georgia" w:cs="Times New Roman"/>
          <w:color w:val="585756"/>
          <w:kern w:val="0"/>
          <w:sz w:val="21"/>
          <w:szCs w:val="22"/>
          <w:lang w:val="fr-BE"/>
        </w:rPr>
        <w:t>4</w:t>
      </w:r>
      <w:r>
        <w:rPr>
          <w:rFonts w:ascii="Georgia" w:eastAsia="Calibri" w:hAnsi="Georgia" w:cs="Times New Roman"/>
          <w:color w:val="585756"/>
          <w:kern w:val="0"/>
          <w:sz w:val="21"/>
          <w:szCs w:val="22"/>
          <w:lang w:val="fr-BE"/>
        </w:rPr>
        <w:t>0 jours de calendriers d’exécution ;</w:t>
      </w:r>
    </w:p>
    <w:p w14:paraId="075181A1" w14:textId="76BB08A3" w:rsidR="001A2C52" w:rsidRPr="001A2C52" w:rsidRDefault="001A2C52" w:rsidP="001B278A">
      <w:pPr>
        <w:pStyle w:val="Corpsdetexte"/>
        <w:widowControl/>
        <w:numPr>
          <w:ilvl w:val="0"/>
          <w:numId w:val="116"/>
        </w:numPr>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4 : 60 jours (2 mois) de calendriers d’exécution. </w:t>
      </w:r>
    </w:p>
    <w:p w14:paraId="1379A725" w14:textId="77777777" w:rsidR="00C06A66" w:rsidRPr="0023133B" w:rsidRDefault="00C06A66" w:rsidP="001B278A">
      <w:pPr>
        <w:pStyle w:val="Titre3"/>
        <w:jc w:val="both"/>
        <w:rPr>
          <w:lang w:val="fr-BE"/>
        </w:rPr>
      </w:pPr>
      <w:bookmarkStart w:id="45" w:name="_Toc257039826"/>
      <w:bookmarkStart w:id="46" w:name="_Toc196380959"/>
      <w:r w:rsidRPr="17079118">
        <w:rPr>
          <w:lang w:val="fr-BE"/>
        </w:rPr>
        <w:t>Variantes ♣</w:t>
      </w:r>
      <w:bookmarkEnd w:id="45"/>
      <w:bookmarkEnd w:id="46"/>
      <w:r w:rsidRPr="17079118">
        <w:rPr>
          <w:lang w:val="fr-BE"/>
        </w:rPr>
        <w:t xml:space="preserve"> </w:t>
      </w:r>
    </w:p>
    <w:p w14:paraId="4CDE0D72" w14:textId="77777777" w:rsidR="001A2C52"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Chaque soumissionnaire ne peut introduire qu’une seule offre</w:t>
      </w:r>
      <w:r w:rsidR="003C21FA">
        <w:rPr>
          <w:rFonts w:ascii="Georgia" w:eastAsia="Calibri" w:hAnsi="Georgia" w:cs="Times New Roman"/>
          <w:color w:val="585756"/>
          <w:kern w:val="0"/>
          <w:sz w:val="21"/>
          <w:szCs w:val="22"/>
          <w:lang w:val="fr-BE"/>
        </w:rPr>
        <w:t xml:space="preserve"> selon qu’il s’agit du/des lot(s) soumissionné (s)</w:t>
      </w:r>
      <w:r w:rsidRPr="001645D0">
        <w:rPr>
          <w:rFonts w:ascii="Georgia" w:eastAsia="Calibri" w:hAnsi="Georgia" w:cs="Times New Roman"/>
          <w:color w:val="585756"/>
          <w:kern w:val="0"/>
          <w:sz w:val="21"/>
          <w:szCs w:val="22"/>
          <w:lang w:val="fr-BE"/>
        </w:rPr>
        <w:t xml:space="preserve">. </w:t>
      </w:r>
    </w:p>
    <w:p w14:paraId="3D0DE798" w14:textId="00475D97" w:rsidR="00C06A66" w:rsidRPr="00D409C8"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Les variantes sont interdites.</w:t>
      </w:r>
    </w:p>
    <w:p w14:paraId="597A920D" w14:textId="77777777" w:rsidR="00C06A66" w:rsidRPr="0023133B" w:rsidRDefault="00C06A66" w:rsidP="001B278A">
      <w:pPr>
        <w:pStyle w:val="Titre3"/>
        <w:jc w:val="both"/>
        <w:rPr>
          <w:lang w:val="fr-BE"/>
        </w:rPr>
      </w:pPr>
      <w:bookmarkStart w:id="47" w:name="_Toc257039827"/>
      <w:bookmarkStart w:id="48" w:name="_Toc196380960"/>
      <w:r w:rsidRPr="17079118">
        <w:rPr>
          <w:lang w:val="fr-BE"/>
        </w:rPr>
        <w:t>Options</w:t>
      </w:r>
      <w:bookmarkEnd w:id="47"/>
      <w:bookmarkEnd w:id="48"/>
      <w:r w:rsidRPr="17079118">
        <w:rPr>
          <w:lang w:val="fr-BE"/>
        </w:rPr>
        <w:t xml:space="preserve"> </w:t>
      </w:r>
    </w:p>
    <w:p w14:paraId="4E41E2C6" w14:textId="77777777" w:rsidR="003C21FA" w:rsidRDefault="003C21FA" w:rsidP="001B278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options sont interdites.</w:t>
      </w:r>
    </w:p>
    <w:p w14:paraId="50A5AEE7" w14:textId="77777777" w:rsidR="00C06A66" w:rsidRPr="0023133B" w:rsidRDefault="00C06A66" w:rsidP="001B278A">
      <w:pPr>
        <w:pStyle w:val="Titre3"/>
        <w:jc w:val="both"/>
        <w:rPr>
          <w:lang w:val="fr-BE"/>
        </w:rPr>
      </w:pPr>
      <w:bookmarkStart w:id="49" w:name="_Toc257039828"/>
      <w:bookmarkStart w:id="50" w:name="_Toc196380961"/>
      <w:r w:rsidRPr="17079118">
        <w:rPr>
          <w:lang w:val="fr-BE"/>
        </w:rPr>
        <w:t>Quantités</w:t>
      </w:r>
      <w:bookmarkEnd w:id="49"/>
      <w:bookmarkEnd w:id="50"/>
      <w:r w:rsidRPr="17079118">
        <w:rPr>
          <w:lang w:val="fr-BE"/>
        </w:rPr>
        <w:t xml:space="preserve"> </w:t>
      </w:r>
    </w:p>
    <w:p w14:paraId="7F33C01C" w14:textId="77777777" w:rsidR="0065211E" w:rsidRPr="009B47C1" w:rsidRDefault="0065211E" w:rsidP="001B278A">
      <w:pPr>
        <w:pStyle w:val="Corpsdetexte"/>
        <w:rPr>
          <w:rFonts w:ascii="Georgia" w:eastAsia="Calibri" w:hAnsi="Georgia" w:cs="Times New Roman"/>
          <w:color w:val="585756"/>
          <w:kern w:val="0"/>
          <w:sz w:val="21"/>
          <w:szCs w:val="22"/>
          <w:lang w:val="fr-BE"/>
        </w:rPr>
      </w:pPr>
      <w:r w:rsidRPr="009B47C1">
        <w:rPr>
          <w:rFonts w:ascii="Georgia" w:eastAsia="Calibri" w:hAnsi="Georgia" w:cs="Times New Roman"/>
          <w:color w:val="585756"/>
          <w:kern w:val="0"/>
          <w:sz w:val="21"/>
          <w:szCs w:val="22"/>
          <w:lang w:val="fr-BE"/>
        </w:rPr>
        <w:t>Les quantités dans le bordereau sont indicatives, libre à l’entreprise de revérifier, refaire les calculs afin de lui permettre de remettre un prix couvrant l’ensemble des quantités étant entendu que, le prix étant forfaitaire, le montant payé ne sera, sauf circonstances exceptionnelles, impossibles à prévoir, pas adapté aux quantités exécuté</w:t>
      </w:r>
      <w:r w:rsidR="00D04A45">
        <w:rPr>
          <w:rFonts w:ascii="Georgia" w:eastAsia="Calibri" w:hAnsi="Georgia" w:cs="Times New Roman"/>
          <w:color w:val="585756"/>
          <w:kern w:val="0"/>
          <w:sz w:val="21"/>
          <w:szCs w:val="22"/>
          <w:lang w:val="fr-BE"/>
        </w:rPr>
        <w:t>e</w:t>
      </w:r>
      <w:r w:rsidRPr="009B47C1">
        <w:rPr>
          <w:rFonts w:ascii="Georgia" w:eastAsia="Calibri" w:hAnsi="Georgia" w:cs="Times New Roman"/>
          <w:color w:val="585756"/>
          <w:kern w:val="0"/>
          <w:sz w:val="21"/>
          <w:szCs w:val="22"/>
          <w:lang w:val="fr-BE"/>
        </w:rPr>
        <w:t>s mais sera le montant attribué.</w:t>
      </w:r>
    </w:p>
    <w:p w14:paraId="7F5DFD76" w14:textId="77777777" w:rsidR="0065211E" w:rsidRPr="009B47C1" w:rsidRDefault="0065211E" w:rsidP="001B278A">
      <w:pPr>
        <w:pStyle w:val="Corpsdetexte"/>
        <w:numPr>
          <w:ilvl w:val="0"/>
          <w:numId w:val="66"/>
        </w:numPr>
        <w:ind w:left="426" w:hanging="284"/>
        <w:rPr>
          <w:rFonts w:ascii="Georgia" w:eastAsia="Calibri" w:hAnsi="Georgia" w:cs="Times New Roman"/>
          <w:color w:val="585756"/>
          <w:kern w:val="0"/>
          <w:sz w:val="21"/>
          <w:szCs w:val="22"/>
          <w:lang w:val="fr-BE"/>
        </w:rPr>
      </w:pPr>
      <w:r w:rsidRPr="009B47C1">
        <w:rPr>
          <w:rFonts w:ascii="Georgia" w:eastAsia="Calibri" w:hAnsi="Georgia" w:cs="Times New Roman"/>
          <w:color w:val="585756"/>
          <w:kern w:val="0"/>
          <w:sz w:val="21"/>
          <w:szCs w:val="22"/>
          <w:lang w:val="fr-BE"/>
        </w:rPr>
        <w:t xml:space="preserve">Si des contraintes sur site (non appréhendables lors de la visite de site) étaient identifiées quel que soit le niveau d’exécution des travaux, l’entreprise devra en avertir </w:t>
      </w:r>
      <w:r>
        <w:rPr>
          <w:rFonts w:ascii="Georgia" w:eastAsia="Calibri" w:hAnsi="Georgia" w:cs="Times New Roman"/>
          <w:color w:val="585756"/>
          <w:kern w:val="0"/>
          <w:sz w:val="21"/>
          <w:szCs w:val="22"/>
          <w:lang w:val="fr-BE"/>
        </w:rPr>
        <w:t>le fonctionnaire dirigeant/</w:t>
      </w:r>
      <w:r w:rsidRPr="009B47C1">
        <w:rPr>
          <w:rFonts w:ascii="Georgia" w:eastAsia="Calibri" w:hAnsi="Georgia" w:cs="Times New Roman"/>
          <w:color w:val="585756"/>
          <w:kern w:val="0"/>
          <w:sz w:val="21"/>
          <w:szCs w:val="22"/>
          <w:lang w:val="fr-BE"/>
        </w:rPr>
        <w:t>l’Expert Infrastructures et proposer des solutions tout en s’écartant le moins possible du résultat devant initialement être obtenu ;</w:t>
      </w:r>
    </w:p>
    <w:p w14:paraId="53D18B7B" w14:textId="77777777" w:rsidR="0065211E" w:rsidRPr="002F6A2E" w:rsidRDefault="0065211E" w:rsidP="001B278A">
      <w:pPr>
        <w:pStyle w:val="Corpsdetexte"/>
        <w:numPr>
          <w:ilvl w:val="0"/>
          <w:numId w:val="66"/>
        </w:numPr>
        <w:ind w:left="426" w:hanging="284"/>
      </w:pPr>
      <w:r w:rsidRPr="002F6A2E">
        <w:rPr>
          <w:rFonts w:ascii="Georgia" w:eastAsia="Calibri" w:hAnsi="Georgia" w:cs="Times New Roman"/>
          <w:color w:val="585756"/>
          <w:kern w:val="0"/>
          <w:sz w:val="21"/>
          <w:szCs w:val="22"/>
          <w:lang w:val="fr-BE"/>
        </w:rPr>
        <w:t>Les documents fournis sont un support mais ne dédouane pas l’entreprise de sa propre réflexion, elle doit être proactive et anticiper les blocages, soucis techniques possibles.</w:t>
      </w:r>
    </w:p>
    <w:p w14:paraId="28E0D204" w14:textId="77777777" w:rsidR="00C06A66" w:rsidRDefault="00C06A66" w:rsidP="001B278A">
      <w:pPr>
        <w:pStyle w:val="Titre2"/>
        <w:jc w:val="both"/>
      </w:pPr>
      <w:bookmarkStart w:id="51" w:name="_Toc257039829"/>
      <w:r>
        <w:br w:type="page"/>
      </w:r>
      <w:bookmarkStart w:id="52" w:name="_Toc196380962"/>
      <w:r>
        <w:lastRenderedPageBreak/>
        <w:t>Procédure</w:t>
      </w:r>
      <w:bookmarkEnd w:id="51"/>
      <w:bookmarkEnd w:id="52"/>
    </w:p>
    <w:p w14:paraId="53E59F3F" w14:textId="77777777" w:rsidR="00C06A66" w:rsidRDefault="00C06A66" w:rsidP="001B278A">
      <w:pPr>
        <w:pStyle w:val="Titre3"/>
        <w:jc w:val="both"/>
        <w:rPr>
          <w:lang w:val="fr-BE"/>
        </w:rPr>
      </w:pPr>
      <w:bookmarkStart w:id="53" w:name="_Toc257039830"/>
      <w:bookmarkStart w:id="54" w:name="_Toc196380963"/>
      <w:r w:rsidRPr="17079118">
        <w:rPr>
          <w:lang w:val="fr-BE"/>
        </w:rPr>
        <w:t>Mode de passation</w:t>
      </w:r>
      <w:bookmarkEnd w:id="53"/>
      <w:bookmarkEnd w:id="54"/>
    </w:p>
    <w:p w14:paraId="2B1B0BC7"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via une la procédure négociée directe avec publication préalable. </w:t>
      </w:r>
    </w:p>
    <w:p w14:paraId="479FAD9B" w14:textId="77777777" w:rsidR="00C06A66" w:rsidRPr="0023133B" w:rsidRDefault="00C06A66" w:rsidP="001B278A">
      <w:pPr>
        <w:pStyle w:val="Titre3"/>
        <w:jc w:val="both"/>
        <w:rPr>
          <w:lang w:val="fr-BE"/>
        </w:rPr>
      </w:pPr>
      <w:bookmarkStart w:id="55" w:name="_Toc257039832"/>
      <w:bookmarkStart w:id="56" w:name="_Toc196380964"/>
      <w:r w:rsidRPr="17079118">
        <w:rPr>
          <w:lang w:val="fr-BE"/>
        </w:rPr>
        <w:t>Publication</w:t>
      </w:r>
      <w:bookmarkEnd w:id="55"/>
      <w:bookmarkEnd w:id="56"/>
      <w:r w:rsidRPr="17079118">
        <w:rPr>
          <w:lang w:val="fr-BE"/>
        </w:rPr>
        <w:t xml:space="preserve"> </w:t>
      </w:r>
    </w:p>
    <w:p w14:paraId="53D3E4C1" w14:textId="77777777" w:rsidR="00C06A66" w:rsidRPr="002270B9" w:rsidRDefault="00C06A66" w:rsidP="001B278A">
      <w:pPr>
        <w:pStyle w:val="Titre4"/>
        <w:jc w:val="both"/>
        <w:rPr>
          <w:bCs/>
        </w:rPr>
      </w:pPr>
      <w:bookmarkStart w:id="57" w:name="_Toc257039833"/>
      <w:r w:rsidRPr="002270B9">
        <w:rPr>
          <w:bCs/>
        </w:rPr>
        <w:t>Publication officielle</w:t>
      </w:r>
      <w:bookmarkEnd w:id="57"/>
    </w:p>
    <w:p w14:paraId="02FBAAF7"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bookmarkStart w:id="58" w:name="_Toc251416363"/>
      <w:bookmarkStart w:id="59" w:name="_Toc257039834"/>
      <w:r w:rsidRPr="002270B9">
        <w:rPr>
          <w:rFonts w:ascii="Georgia" w:eastAsia="Calibri" w:hAnsi="Georgia" w:cs="Times New Roman"/>
          <w:color w:val="585756"/>
          <w:kern w:val="0"/>
          <w:sz w:val="21"/>
          <w:szCs w:val="22"/>
          <w:lang w:val="fr-BE"/>
        </w:rPr>
        <w:t>Le présent marché fait l’objet d’une publication officielle au Bulletin des</w:t>
      </w:r>
      <w:r w:rsidR="00D409C8">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Adjudications.</w:t>
      </w:r>
    </w:p>
    <w:p w14:paraId="0BDA79F6" w14:textId="77777777" w:rsidR="00C06A66" w:rsidRDefault="00C06A66" w:rsidP="001B278A">
      <w:pPr>
        <w:pStyle w:val="Titre4"/>
        <w:jc w:val="both"/>
      </w:pPr>
      <w:r w:rsidRPr="002270B9">
        <w:rPr>
          <w:bCs/>
        </w:rPr>
        <w:t xml:space="preserve">Publication </w:t>
      </w:r>
      <w:bookmarkEnd w:id="58"/>
      <w:bookmarkEnd w:id="59"/>
      <w:r w:rsidRPr="002270B9">
        <w:rPr>
          <w:bCs/>
        </w:rPr>
        <w:t>complémentaire</w:t>
      </w:r>
      <w:r>
        <w:tab/>
      </w:r>
    </w:p>
    <w:p w14:paraId="578576A2" w14:textId="7314BF50"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CSC</w:t>
      </w:r>
      <w:r w:rsidR="00A153C9">
        <w:rPr>
          <w:rFonts w:ascii="Georgia" w:eastAsia="Calibri" w:hAnsi="Georgia" w:cs="Times New Roman"/>
          <w:color w:val="585756"/>
          <w:kern w:val="0"/>
          <w:sz w:val="21"/>
          <w:szCs w:val="22"/>
          <w:lang w:val="fr-BE"/>
        </w:rPr>
        <w:t>,</w:t>
      </w:r>
      <w:r w:rsidRPr="002270B9">
        <w:rPr>
          <w:rFonts w:ascii="Georgia" w:eastAsia="Calibri" w:hAnsi="Georgia" w:cs="Times New Roman"/>
          <w:color w:val="585756"/>
          <w:kern w:val="0"/>
          <w:sz w:val="21"/>
          <w:szCs w:val="22"/>
          <w:lang w:val="fr-BE"/>
        </w:rPr>
        <w:t xml:space="preserve"> est publié sur le site Web </w:t>
      </w:r>
      <w:r>
        <w:rPr>
          <w:rFonts w:ascii="Georgia" w:eastAsia="Calibri" w:hAnsi="Georgia" w:cs="Times New Roman"/>
          <w:color w:val="585756"/>
          <w:kern w:val="0"/>
          <w:sz w:val="21"/>
          <w:szCs w:val="22"/>
          <w:lang w:val="fr-BE"/>
        </w:rPr>
        <w:t>Enabel</w:t>
      </w:r>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t>
      </w:r>
      <w:hyperlink r:id="rId24" w:history="1">
        <w:r w:rsidR="00A153C9" w:rsidRPr="00634992">
          <w:rPr>
            <w:rStyle w:val="Lienhypertexte"/>
            <w:rFonts w:ascii="Georgia" w:eastAsia="Calibri" w:hAnsi="Georgia" w:cs="Times New Roman"/>
            <w:kern w:val="0"/>
            <w:sz w:val="21"/>
            <w:szCs w:val="22"/>
            <w:lang w:val="fr-BE"/>
          </w:rPr>
          <w:t>www.enabel.be</w:t>
        </w:r>
      </w:hyperlink>
      <w:r w:rsidRPr="002270B9">
        <w:rPr>
          <w:rFonts w:ascii="Georgia" w:eastAsia="Calibri" w:hAnsi="Georgia" w:cs="Times New Roman"/>
          <w:color w:val="585756"/>
          <w:kern w:val="0"/>
          <w:sz w:val="21"/>
          <w:szCs w:val="22"/>
          <w:lang w:val="fr-BE"/>
        </w:rPr>
        <w:t>).</w:t>
      </w:r>
    </w:p>
    <w:p w14:paraId="36251263" w14:textId="67EA33B5"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marché fait l’objet d’une publication sur le site de l’OCDE</w:t>
      </w:r>
      <w:r w:rsidRPr="00F0093D">
        <w:rPr>
          <w:rFonts w:ascii="Georgia" w:eastAsia="Calibri" w:hAnsi="Georgia" w:cs="Times New Roman"/>
          <w:color w:val="585756"/>
          <w:kern w:val="0"/>
          <w:sz w:val="21"/>
          <w:szCs w:val="22"/>
          <w:vertAlign w:val="superscript"/>
          <w:lang w:val="fr-BE"/>
        </w:rPr>
        <w:footnoteReference w:id="8"/>
      </w:r>
      <w:r w:rsidRPr="002270B9">
        <w:rPr>
          <w:rFonts w:ascii="Georgia" w:eastAsia="Calibri" w:hAnsi="Georgia" w:cs="Times New Roman"/>
          <w:color w:val="585756"/>
          <w:kern w:val="0"/>
          <w:sz w:val="21"/>
          <w:szCs w:val="22"/>
          <w:lang w:val="fr-BE"/>
        </w:rPr>
        <w:t>.</w:t>
      </w:r>
    </w:p>
    <w:p w14:paraId="473F3FF3" w14:textId="77777777" w:rsidR="00C06A66" w:rsidRPr="0023133B" w:rsidRDefault="00C06A66" w:rsidP="001B278A">
      <w:pPr>
        <w:pStyle w:val="Titre3"/>
        <w:jc w:val="both"/>
        <w:rPr>
          <w:lang w:val="fr-BE"/>
        </w:rPr>
      </w:pPr>
      <w:bookmarkStart w:id="60" w:name="_Toc257039835"/>
      <w:bookmarkStart w:id="61" w:name="_Toc196380965"/>
      <w:r w:rsidRPr="17079118">
        <w:rPr>
          <w:lang w:val="fr-BE"/>
        </w:rPr>
        <w:t>Informations</w:t>
      </w:r>
      <w:bookmarkEnd w:id="60"/>
      <w:bookmarkEnd w:id="61"/>
    </w:p>
    <w:p w14:paraId="60851AE7"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L’attribution de ce marché est coordonnée par </w:t>
      </w:r>
      <w:r w:rsidR="00187930">
        <w:rPr>
          <w:rFonts w:ascii="Georgia" w:eastAsia="Calibri" w:hAnsi="Georgia" w:cs="Times New Roman"/>
          <w:color w:val="585756"/>
          <w:kern w:val="0"/>
          <w:sz w:val="21"/>
          <w:szCs w:val="22"/>
          <w:lang w:val="fr-BE"/>
        </w:rPr>
        <w:t xml:space="preserve">la cellule des marchés publics via l’e-mail </w:t>
      </w:r>
      <w:hyperlink r:id="rId25" w:history="1">
        <w:r w:rsidR="00187930" w:rsidRPr="00877F71">
          <w:rPr>
            <w:rStyle w:val="Lienhypertexte"/>
            <w:rFonts w:ascii="Georgia" w:eastAsia="Calibri" w:hAnsi="Georgia" w:cs="Times New Roman"/>
            <w:kern w:val="0"/>
            <w:sz w:val="21"/>
            <w:szCs w:val="22"/>
            <w:lang w:val="fr-BE"/>
          </w:rPr>
          <w:t>procurement.cod@enabel.be</w:t>
        </w:r>
      </w:hyperlink>
      <w:r w:rsidRPr="002270B9">
        <w:rPr>
          <w:rFonts w:ascii="Georgia" w:eastAsia="Calibri" w:hAnsi="Georgia" w:cs="Times New Roman"/>
          <w:color w:val="585756"/>
          <w:kern w:val="0"/>
          <w:sz w:val="21"/>
          <w:szCs w:val="22"/>
          <w:lang w:val="fr-BE"/>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6D65F0A6" w14:textId="0E050F8E"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w:t>
      </w:r>
      <w:r w:rsidR="008601B7">
        <w:rPr>
          <w:rFonts w:ascii="Georgia" w:eastAsia="Calibri" w:hAnsi="Georgia" w:cs="Times New Roman"/>
          <w:color w:val="585756"/>
          <w:kern w:val="0"/>
          <w:sz w:val="21"/>
          <w:szCs w:val="22"/>
          <w:lang w:val="fr-BE"/>
        </w:rPr>
        <w:t>’à dix jour</w:t>
      </w:r>
      <w:r w:rsidR="00263E11">
        <w:rPr>
          <w:rFonts w:ascii="Georgia" w:eastAsia="Calibri" w:hAnsi="Georgia" w:cs="Times New Roman"/>
          <w:color w:val="585756"/>
          <w:kern w:val="0"/>
          <w:sz w:val="21"/>
          <w:szCs w:val="22"/>
          <w:lang w:val="fr-BE"/>
        </w:rPr>
        <w:t>s</w:t>
      </w:r>
      <w:r w:rsidR="008601B7">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avant la date limite de dépôt des offres</w:t>
      </w:r>
      <w:r w:rsidRPr="002270B9">
        <w:rPr>
          <w:rFonts w:ascii="Georgia" w:eastAsia="Calibri" w:hAnsi="Georgia" w:cs="Times New Roman"/>
          <w:color w:val="585756"/>
          <w:kern w:val="0"/>
          <w:sz w:val="21"/>
          <w:szCs w:val="22"/>
          <w:lang w:val="fr-BE"/>
        </w:rPr>
        <w:footnoteReference w:id="9"/>
      </w:r>
      <w:r w:rsidRPr="002270B9">
        <w:rPr>
          <w:rFonts w:ascii="Georgia" w:eastAsia="Calibri" w:hAnsi="Georgia" w:cs="Times New Roman"/>
          <w:color w:val="585756"/>
          <w:kern w:val="0"/>
          <w:sz w:val="21"/>
          <w:szCs w:val="22"/>
          <w:lang w:val="fr-BE"/>
        </w:rPr>
        <w:t>, les candidats-soumissionnaires peuvent poser des questions concernant le CSC et le marché. Les questions seront posées par écrit à</w:t>
      </w:r>
      <w:r w:rsidR="00FB770D">
        <w:rPr>
          <w:rFonts w:ascii="Georgia" w:eastAsia="Calibri" w:hAnsi="Georgia" w:cs="Times New Roman"/>
          <w:color w:val="585756"/>
          <w:kern w:val="0"/>
          <w:sz w:val="21"/>
          <w:szCs w:val="22"/>
          <w:lang w:val="fr-BE"/>
        </w:rPr>
        <w:t xml:space="preserve"> l’adresse </w:t>
      </w:r>
      <w:hyperlink r:id="rId26" w:history="1">
        <w:r w:rsidR="00FB770D" w:rsidRPr="00877F71">
          <w:rPr>
            <w:rStyle w:val="Lienhypertexte"/>
            <w:rFonts w:ascii="Georgia" w:eastAsia="Calibri" w:hAnsi="Georgia" w:cs="Times New Roman"/>
            <w:kern w:val="0"/>
            <w:sz w:val="21"/>
            <w:szCs w:val="22"/>
            <w:lang w:val="fr-BE"/>
          </w:rPr>
          <w:t>procurement.cod@enabel.be</w:t>
        </w:r>
      </w:hyperlink>
      <w:r w:rsidRPr="002270B9">
        <w:rPr>
          <w:rFonts w:ascii="Georgia" w:eastAsia="Calibri" w:hAnsi="Georgia" w:cs="Times New Roman"/>
          <w:color w:val="585756"/>
          <w:kern w:val="0"/>
          <w:sz w:val="21"/>
          <w:szCs w:val="22"/>
          <w:lang w:val="fr-BE"/>
        </w:rPr>
        <w:t xml:space="preserve">) et il y sera répondu au fur et à mesure de leur réception. L’aperçu complet des questions posées sera </w:t>
      </w:r>
      <w:r w:rsidR="000C1C40" w:rsidRPr="008B7917">
        <w:rPr>
          <w:rFonts w:ascii="Georgia" w:eastAsia="Calibri" w:hAnsi="Georgia" w:cs="Times New Roman"/>
          <w:color w:val="585756"/>
          <w:kern w:val="0"/>
          <w:sz w:val="21"/>
          <w:szCs w:val="22"/>
          <w:lang w:val="fr-BE"/>
        </w:rPr>
        <w:t xml:space="preserve">publié au plus tard </w:t>
      </w:r>
      <w:r w:rsidR="000C1C40">
        <w:rPr>
          <w:rFonts w:ascii="Georgia" w:eastAsia="Calibri" w:hAnsi="Georgia" w:cs="Times New Roman"/>
          <w:color w:val="585756"/>
          <w:kern w:val="0"/>
          <w:sz w:val="21"/>
          <w:szCs w:val="22"/>
          <w:lang w:val="fr-BE"/>
        </w:rPr>
        <w:t>6</w:t>
      </w:r>
      <w:r w:rsidR="000C1C40" w:rsidRPr="008B7917">
        <w:rPr>
          <w:rFonts w:ascii="Georgia" w:eastAsia="Calibri" w:hAnsi="Georgia" w:cs="Times New Roman"/>
          <w:color w:val="585756"/>
          <w:kern w:val="0"/>
          <w:sz w:val="21"/>
          <w:szCs w:val="22"/>
          <w:lang w:val="fr-BE"/>
        </w:rPr>
        <w:t xml:space="preserve"> jours avant la date limite de réception des offres</w:t>
      </w:r>
      <w:r w:rsidR="000C1C40">
        <w:rPr>
          <w:rFonts w:ascii="Georgia" w:eastAsia="Calibri" w:hAnsi="Georgia" w:cs="Times New Roman"/>
          <w:color w:val="585756"/>
          <w:kern w:val="0"/>
          <w:sz w:val="21"/>
          <w:szCs w:val="22"/>
          <w:lang w:val="fr-BE"/>
        </w:rPr>
        <w:t xml:space="preserve"> à l’adresse de publication ci-dessus indiquée.</w:t>
      </w:r>
    </w:p>
    <w:p w14:paraId="7ACDFD3F"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4B795E49"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documents de marchés seront accessibles gratuitement à l’adresse internet suivante : </w:t>
      </w:r>
    </w:p>
    <w:p w14:paraId="0A22EEDD" w14:textId="77777777" w:rsidR="008573F3" w:rsidRPr="007C63C8" w:rsidRDefault="000C1C40" w:rsidP="007C63C8">
      <w:pPr>
        <w:pStyle w:val="BTCtextCTB"/>
        <w:numPr>
          <w:ilvl w:val="0"/>
          <w:numId w:val="11"/>
        </w:numPr>
        <w:rPr>
          <w:rFonts w:ascii="Arial" w:eastAsia="DejaVu Sans" w:hAnsi="Arial" w:cs="Tahoma"/>
          <w:kern w:val="18"/>
          <w:sz w:val="20"/>
          <w:szCs w:val="24"/>
          <w:lang w:val="fr-FR"/>
        </w:rPr>
      </w:pPr>
      <w:hyperlink r:id="rId27" w:history="1">
        <w:r w:rsidRPr="005B58A3">
          <w:rPr>
            <w:rStyle w:val="Lienhypertexte"/>
            <w:rFonts w:ascii="Arial" w:eastAsia="DejaVu Sans" w:hAnsi="Arial" w:cs="Tahoma"/>
            <w:kern w:val="18"/>
            <w:sz w:val="20"/>
            <w:szCs w:val="24"/>
            <w:lang w:val="fr-FR"/>
          </w:rPr>
          <w:t>www.enabel.be</w:t>
        </w:r>
      </w:hyperlink>
      <w:r>
        <w:rPr>
          <w:rFonts w:ascii="Arial" w:eastAsia="DejaVu Sans" w:hAnsi="Arial" w:cs="Tahoma"/>
          <w:kern w:val="18"/>
          <w:sz w:val="20"/>
          <w:szCs w:val="24"/>
          <w:lang w:val="fr-FR"/>
        </w:rPr>
        <w:t xml:space="preserve"> </w:t>
      </w:r>
    </w:p>
    <w:p w14:paraId="0570184F" w14:textId="77777777" w:rsidR="00E32B49" w:rsidRDefault="00E32B49" w:rsidP="00E32B49">
      <w:pPr>
        <w:pStyle w:val="Corpsdetexte"/>
        <w:spacing w:after="0" w:line="240" w:lineRule="auto"/>
        <w:rPr>
          <w:rFonts w:ascii="Georgia" w:eastAsia="Calibri" w:hAnsi="Georgia" w:cs="Times New Roman"/>
          <w:color w:val="585756"/>
          <w:kern w:val="0"/>
          <w:sz w:val="21"/>
          <w:szCs w:val="22"/>
          <w:lang w:val="fr-BE"/>
        </w:rPr>
      </w:pPr>
    </w:p>
    <w:p w14:paraId="6F63C82C" w14:textId="62CD9F96" w:rsidR="001E35E0" w:rsidRDefault="00B75019" w:rsidP="007C63C8">
      <w:pPr>
        <w:pStyle w:val="Corpsdetexte"/>
        <w:rPr>
          <w:rFonts w:ascii="Georgia" w:eastAsia="Calibri" w:hAnsi="Georgia" w:cs="Times New Roman"/>
          <w:color w:val="585756"/>
          <w:kern w:val="0"/>
          <w:sz w:val="21"/>
          <w:szCs w:val="22"/>
          <w:lang w:val="fr-BE"/>
        </w:rPr>
      </w:pPr>
      <w:r w:rsidRPr="00B75019">
        <w:rPr>
          <w:rFonts w:ascii="Georgia" w:eastAsia="Calibri" w:hAnsi="Georgia" w:cs="Times New Roman"/>
          <w:color w:val="585756"/>
          <w:kern w:val="0"/>
          <w:sz w:val="21"/>
          <w:szCs w:val="22"/>
          <w:lang w:val="fr-BE"/>
        </w:rPr>
        <w:t>Afin d’être en mesure d’introduire une offre en connaissance de cause, le</w:t>
      </w:r>
      <w:r w:rsidR="007C63C8">
        <w:rPr>
          <w:rFonts w:ascii="Georgia" w:eastAsia="Calibri" w:hAnsi="Georgia" w:cs="Times New Roman"/>
          <w:color w:val="585756"/>
          <w:kern w:val="0"/>
          <w:sz w:val="21"/>
          <w:szCs w:val="22"/>
          <w:lang w:val="fr-BE"/>
        </w:rPr>
        <w:t xml:space="preserve"> </w:t>
      </w:r>
      <w:r w:rsidRPr="00B75019">
        <w:rPr>
          <w:rFonts w:ascii="Georgia" w:eastAsia="Calibri" w:hAnsi="Georgia" w:cs="Times New Roman"/>
          <w:color w:val="585756"/>
          <w:kern w:val="0"/>
          <w:sz w:val="21"/>
          <w:szCs w:val="22"/>
          <w:lang w:val="fr-BE"/>
        </w:rPr>
        <w:t xml:space="preserve">soumissionnaire </w:t>
      </w:r>
      <w:r w:rsidRPr="00E32B49">
        <w:rPr>
          <w:rFonts w:ascii="Georgia" w:eastAsia="Calibri" w:hAnsi="Georgia" w:cs="Times New Roman"/>
          <w:b/>
          <w:bCs/>
          <w:color w:val="585756"/>
          <w:kern w:val="0"/>
          <w:sz w:val="21"/>
          <w:szCs w:val="22"/>
          <w:lang w:val="fr-BE"/>
        </w:rPr>
        <w:t>peut</w:t>
      </w:r>
      <w:r w:rsidRPr="00B75019">
        <w:rPr>
          <w:rFonts w:ascii="Georgia" w:eastAsia="Calibri" w:hAnsi="Georgia" w:cs="Times New Roman"/>
          <w:color w:val="585756"/>
          <w:kern w:val="0"/>
          <w:sz w:val="21"/>
          <w:szCs w:val="22"/>
          <w:lang w:val="fr-BE"/>
        </w:rPr>
        <w:t xml:space="preserve"> effectuer une visite de(s) site(s) </w:t>
      </w:r>
      <w:r w:rsidR="00D82368">
        <w:rPr>
          <w:rFonts w:ascii="Georgia" w:eastAsia="Calibri" w:hAnsi="Georgia" w:cs="Times New Roman"/>
          <w:color w:val="585756"/>
          <w:kern w:val="0"/>
          <w:sz w:val="21"/>
          <w:szCs w:val="22"/>
          <w:lang w:val="fr-BE"/>
        </w:rPr>
        <w:t>pour</w:t>
      </w:r>
      <w:r w:rsidRPr="00B75019">
        <w:rPr>
          <w:rFonts w:ascii="Georgia" w:eastAsia="Calibri" w:hAnsi="Georgia" w:cs="Times New Roman"/>
          <w:color w:val="585756"/>
          <w:kern w:val="0"/>
          <w:sz w:val="21"/>
          <w:szCs w:val="22"/>
          <w:lang w:val="fr-BE"/>
        </w:rPr>
        <w:t xml:space="preserve"> le</w:t>
      </w:r>
      <w:r w:rsidR="00D82368">
        <w:rPr>
          <w:rFonts w:ascii="Georgia" w:eastAsia="Calibri" w:hAnsi="Georgia" w:cs="Times New Roman"/>
          <w:color w:val="585756"/>
          <w:kern w:val="0"/>
          <w:sz w:val="21"/>
          <w:szCs w:val="22"/>
          <w:lang w:val="fr-BE"/>
        </w:rPr>
        <w:t>s</w:t>
      </w:r>
      <w:r w:rsidRPr="00B75019">
        <w:rPr>
          <w:rFonts w:ascii="Georgia" w:eastAsia="Calibri" w:hAnsi="Georgia" w:cs="Times New Roman"/>
          <w:color w:val="585756"/>
          <w:kern w:val="0"/>
          <w:sz w:val="21"/>
          <w:szCs w:val="22"/>
          <w:lang w:val="fr-BE"/>
        </w:rPr>
        <w:t xml:space="preserve"> lot</w:t>
      </w:r>
      <w:r w:rsidR="00D82368">
        <w:rPr>
          <w:rFonts w:ascii="Georgia" w:eastAsia="Calibri" w:hAnsi="Georgia" w:cs="Times New Roman"/>
          <w:color w:val="585756"/>
          <w:kern w:val="0"/>
          <w:sz w:val="21"/>
          <w:szCs w:val="22"/>
          <w:lang w:val="fr-BE"/>
        </w:rPr>
        <w:t>s 1, 2 et 4</w:t>
      </w:r>
      <w:r w:rsidRPr="00B75019">
        <w:rPr>
          <w:rFonts w:ascii="Georgia" w:eastAsia="Calibri" w:hAnsi="Georgia" w:cs="Times New Roman"/>
          <w:color w:val="585756"/>
          <w:kern w:val="0"/>
          <w:sz w:val="21"/>
          <w:szCs w:val="22"/>
          <w:lang w:val="fr-BE"/>
        </w:rPr>
        <w:t xml:space="preserve"> au</w:t>
      </w:r>
      <w:r w:rsidR="00D82368">
        <w:rPr>
          <w:rFonts w:ascii="Georgia" w:eastAsia="Calibri" w:hAnsi="Georgia" w:cs="Times New Roman"/>
          <w:color w:val="585756"/>
          <w:kern w:val="0"/>
          <w:sz w:val="21"/>
          <w:szCs w:val="22"/>
          <w:lang w:val="fr-BE"/>
        </w:rPr>
        <w:t>(x)</w:t>
      </w:r>
      <w:r w:rsidRPr="00B75019">
        <w:rPr>
          <w:rFonts w:ascii="Georgia" w:eastAsia="Calibri" w:hAnsi="Georgia" w:cs="Times New Roman"/>
          <w:color w:val="585756"/>
          <w:kern w:val="0"/>
          <w:sz w:val="21"/>
          <w:szCs w:val="22"/>
          <w:lang w:val="fr-BE"/>
        </w:rPr>
        <w:t>quel</w:t>
      </w:r>
      <w:r w:rsidR="00D82368">
        <w:rPr>
          <w:rFonts w:ascii="Georgia" w:eastAsia="Calibri" w:hAnsi="Georgia" w:cs="Times New Roman"/>
          <w:color w:val="585756"/>
          <w:kern w:val="0"/>
          <w:sz w:val="21"/>
          <w:szCs w:val="22"/>
          <w:lang w:val="fr-BE"/>
        </w:rPr>
        <w:t>(s)</w:t>
      </w:r>
      <w:r w:rsidRPr="00B75019">
        <w:rPr>
          <w:rFonts w:ascii="Georgia" w:eastAsia="Calibri" w:hAnsi="Georgia" w:cs="Times New Roman"/>
          <w:color w:val="585756"/>
          <w:kern w:val="0"/>
          <w:sz w:val="21"/>
          <w:szCs w:val="22"/>
          <w:lang w:val="fr-BE"/>
        </w:rPr>
        <w:t xml:space="preserve"> il souhaite</w:t>
      </w:r>
      <w:r w:rsidR="007C63C8">
        <w:rPr>
          <w:rFonts w:ascii="Georgia" w:eastAsia="Calibri" w:hAnsi="Georgia" w:cs="Times New Roman"/>
          <w:color w:val="585756"/>
          <w:kern w:val="0"/>
          <w:sz w:val="21"/>
          <w:szCs w:val="22"/>
          <w:lang w:val="fr-BE"/>
        </w:rPr>
        <w:t xml:space="preserve"> </w:t>
      </w:r>
      <w:r w:rsidRPr="00B75019">
        <w:rPr>
          <w:rFonts w:ascii="Georgia" w:eastAsia="Calibri" w:hAnsi="Georgia" w:cs="Times New Roman"/>
          <w:color w:val="585756"/>
          <w:kern w:val="0"/>
          <w:sz w:val="21"/>
          <w:szCs w:val="22"/>
          <w:lang w:val="fr-BE"/>
        </w:rPr>
        <w:t xml:space="preserve">postuler. Cette visite </w:t>
      </w:r>
      <w:r w:rsidR="001E35E0">
        <w:rPr>
          <w:rFonts w:ascii="Georgia" w:eastAsia="Calibri" w:hAnsi="Georgia" w:cs="Times New Roman"/>
          <w:color w:val="585756"/>
          <w:kern w:val="0"/>
          <w:sz w:val="21"/>
          <w:szCs w:val="22"/>
          <w:lang w:val="fr-BE"/>
        </w:rPr>
        <w:t xml:space="preserve">terrain </w:t>
      </w:r>
      <w:r w:rsidRPr="00B75019">
        <w:rPr>
          <w:rFonts w:ascii="Georgia" w:eastAsia="Calibri" w:hAnsi="Georgia" w:cs="Times New Roman"/>
          <w:color w:val="585756"/>
          <w:kern w:val="0"/>
          <w:sz w:val="21"/>
          <w:szCs w:val="22"/>
          <w:lang w:val="fr-BE"/>
        </w:rPr>
        <w:t xml:space="preserve">sera organisée en date du </w:t>
      </w:r>
      <w:r w:rsidR="004A0A64" w:rsidRPr="004A0A64">
        <w:rPr>
          <w:rFonts w:ascii="Georgia" w:eastAsia="Calibri" w:hAnsi="Georgia" w:cs="Times New Roman"/>
          <w:b/>
          <w:bCs/>
          <w:color w:val="585756"/>
          <w:kern w:val="0"/>
          <w:sz w:val="21"/>
          <w:szCs w:val="22"/>
          <w:lang w:val="fr-BE"/>
        </w:rPr>
        <w:t>13</w:t>
      </w:r>
      <w:r w:rsidR="00F366C5" w:rsidRPr="004A0A64">
        <w:rPr>
          <w:rFonts w:ascii="Georgia" w:eastAsia="Calibri" w:hAnsi="Georgia" w:cs="Times New Roman"/>
          <w:b/>
          <w:bCs/>
          <w:color w:val="585756"/>
          <w:kern w:val="0"/>
          <w:sz w:val="21"/>
          <w:szCs w:val="22"/>
          <w:lang w:val="fr-BE"/>
        </w:rPr>
        <w:t xml:space="preserve"> </w:t>
      </w:r>
      <w:r w:rsidR="00F0093D" w:rsidRPr="004A0A64">
        <w:rPr>
          <w:rFonts w:ascii="Georgia" w:eastAsia="Calibri" w:hAnsi="Georgia" w:cs="Times New Roman"/>
          <w:b/>
          <w:bCs/>
          <w:color w:val="585756"/>
          <w:kern w:val="0"/>
          <w:sz w:val="21"/>
          <w:szCs w:val="22"/>
          <w:lang w:val="fr-BE"/>
        </w:rPr>
        <w:t>mai</w:t>
      </w:r>
      <w:r w:rsidR="00F366C5" w:rsidRPr="004A0A64">
        <w:rPr>
          <w:rFonts w:ascii="Georgia" w:eastAsia="Calibri" w:hAnsi="Georgia" w:cs="Times New Roman"/>
          <w:b/>
          <w:bCs/>
          <w:color w:val="585756"/>
          <w:kern w:val="0"/>
          <w:sz w:val="21"/>
          <w:szCs w:val="22"/>
          <w:lang w:val="fr-BE"/>
        </w:rPr>
        <w:t xml:space="preserve"> 2025</w:t>
      </w:r>
      <w:r w:rsidR="001E35E0">
        <w:rPr>
          <w:rFonts w:ascii="Georgia" w:eastAsia="Calibri" w:hAnsi="Georgia" w:cs="Times New Roman"/>
          <w:color w:val="585756"/>
          <w:kern w:val="0"/>
          <w:sz w:val="21"/>
          <w:szCs w:val="22"/>
          <w:lang w:val="fr-BE"/>
        </w:rPr>
        <w:t xml:space="preserve"> respectivement dans les sites de centres de santé suivants :</w:t>
      </w:r>
    </w:p>
    <w:p w14:paraId="302A158D" w14:textId="291CB800" w:rsidR="001E35E0" w:rsidRDefault="001E35E0" w:rsidP="001E35E0">
      <w:pPr>
        <w:pStyle w:val="Corpsdetexte"/>
        <w:numPr>
          <w:ilvl w:val="0"/>
          <w:numId w:val="109"/>
        </w:numPr>
        <w:rPr>
          <w:rFonts w:ascii="Georgia" w:eastAsia="Calibri" w:hAnsi="Georgia" w:cs="Times New Roman"/>
          <w:color w:val="585756"/>
          <w:kern w:val="0"/>
          <w:sz w:val="21"/>
          <w:szCs w:val="22"/>
          <w:lang w:val="fr-BE"/>
        </w:rPr>
      </w:pPr>
      <w:r w:rsidRPr="001E35E0">
        <w:rPr>
          <w:rFonts w:ascii="Georgia" w:eastAsia="Calibri" w:hAnsi="Georgia" w:cs="Times New Roman"/>
          <w:color w:val="585756"/>
          <w:kern w:val="0"/>
          <w:sz w:val="21"/>
          <w:szCs w:val="22"/>
          <w:lang w:val="fr-BE"/>
        </w:rPr>
        <w:t>Centre de Santé BOTUZU à Bwamanda : la personne de contact sur place est l’Infirmier Titulaire (I.T.) du centre</w:t>
      </w:r>
      <w:r>
        <w:rPr>
          <w:rFonts w:ascii="Georgia" w:eastAsia="Calibri" w:hAnsi="Georgia" w:cs="Times New Roman"/>
          <w:color w:val="585756"/>
          <w:kern w:val="0"/>
          <w:sz w:val="21"/>
          <w:szCs w:val="22"/>
          <w:lang w:val="fr-BE"/>
        </w:rPr>
        <w:t> ;</w:t>
      </w:r>
    </w:p>
    <w:p w14:paraId="38FEB280" w14:textId="77777777" w:rsidR="001E35E0" w:rsidRDefault="001E35E0" w:rsidP="001E35E0">
      <w:pPr>
        <w:pStyle w:val="Corpsdetexte"/>
        <w:numPr>
          <w:ilvl w:val="0"/>
          <w:numId w:val="109"/>
        </w:numPr>
        <w:rPr>
          <w:rFonts w:ascii="Georgia" w:eastAsia="Calibri" w:hAnsi="Georgia" w:cs="Times New Roman"/>
          <w:color w:val="585756"/>
          <w:kern w:val="0"/>
          <w:sz w:val="21"/>
          <w:szCs w:val="22"/>
          <w:lang w:val="fr-BE"/>
        </w:rPr>
      </w:pPr>
      <w:r w:rsidRPr="001E35E0">
        <w:rPr>
          <w:rFonts w:ascii="Georgia" w:eastAsia="Calibri" w:hAnsi="Georgia" w:cs="Times New Roman"/>
          <w:color w:val="585756"/>
          <w:kern w:val="0"/>
          <w:sz w:val="21"/>
          <w:szCs w:val="22"/>
          <w:lang w:val="fr-BE"/>
        </w:rPr>
        <w:t>Centre de Santé FERME à Ferme : la personne de contact est également l’Infirmier Titulaire (I.T.) du centre</w:t>
      </w:r>
      <w:r>
        <w:rPr>
          <w:rFonts w:ascii="Georgia" w:eastAsia="Calibri" w:hAnsi="Georgia" w:cs="Times New Roman"/>
          <w:color w:val="585756"/>
          <w:kern w:val="0"/>
          <w:sz w:val="21"/>
          <w:szCs w:val="22"/>
          <w:lang w:val="fr-BE"/>
        </w:rPr>
        <w:t>, (pour plus de détaillé.</w:t>
      </w:r>
    </w:p>
    <w:p w14:paraId="7DD60E9B" w14:textId="7F625361" w:rsidR="001E35E0" w:rsidRDefault="001E35E0" w:rsidP="001E35E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visite pourra être organis</w:t>
      </w:r>
      <w:r w:rsidR="004A0A64">
        <w:rPr>
          <w:rFonts w:ascii="Georgia" w:eastAsia="Calibri" w:hAnsi="Georgia" w:cs="Times New Roman"/>
          <w:color w:val="585756"/>
          <w:kern w:val="0"/>
          <w:sz w:val="21"/>
          <w:szCs w:val="22"/>
          <w:lang w:val="fr-BE"/>
        </w:rPr>
        <w:t>ée</w:t>
      </w:r>
      <w:r>
        <w:rPr>
          <w:rFonts w:ascii="Georgia" w:eastAsia="Calibri" w:hAnsi="Georgia" w:cs="Times New Roman"/>
          <w:color w:val="585756"/>
          <w:kern w:val="0"/>
          <w:sz w:val="21"/>
          <w:szCs w:val="22"/>
          <w:lang w:val="fr-BE"/>
        </w:rPr>
        <w:t xml:space="preserve"> sous la coordination de Mr </w:t>
      </w:r>
      <w:r w:rsidRPr="001E35E0">
        <w:rPr>
          <w:rFonts w:ascii="Georgia" w:eastAsia="Calibri" w:hAnsi="Georgia" w:cs="Times New Roman"/>
          <w:color w:val="585756"/>
          <w:kern w:val="0"/>
          <w:sz w:val="21"/>
          <w:szCs w:val="22"/>
          <w:lang w:val="fr-BE"/>
        </w:rPr>
        <w:t>MOLISHO TAMBWE</w:t>
      </w:r>
      <w:r>
        <w:rPr>
          <w:rFonts w:ascii="Georgia" w:eastAsia="Calibri" w:hAnsi="Georgia" w:cs="Times New Roman"/>
          <w:color w:val="585756"/>
          <w:kern w:val="0"/>
          <w:sz w:val="21"/>
          <w:szCs w:val="22"/>
          <w:lang w:val="fr-BE"/>
        </w:rPr>
        <w:t xml:space="preserve">, </w:t>
      </w:r>
      <w:r w:rsidRPr="001E35E0">
        <w:rPr>
          <w:rFonts w:ascii="Georgia" w:eastAsia="Calibri" w:hAnsi="Georgia" w:cs="Times New Roman"/>
          <w:color w:val="585756"/>
          <w:kern w:val="0"/>
          <w:sz w:val="21"/>
          <w:szCs w:val="22"/>
          <w:lang w:val="fr-BE"/>
        </w:rPr>
        <w:t>Expert infrastructure</w:t>
      </w:r>
      <w:r>
        <w:rPr>
          <w:rFonts w:ascii="Georgia" w:eastAsia="Calibri" w:hAnsi="Georgia" w:cs="Times New Roman"/>
          <w:color w:val="585756"/>
          <w:kern w:val="0"/>
          <w:sz w:val="21"/>
          <w:szCs w:val="22"/>
          <w:lang w:val="fr-BE"/>
        </w:rPr>
        <w:t xml:space="preserve"> ; téléphone : </w:t>
      </w:r>
      <w:r w:rsidRPr="001E35E0">
        <w:rPr>
          <w:rFonts w:ascii="Georgia" w:eastAsia="Calibri" w:hAnsi="Georgia" w:cs="Times New Roman"/>
          <w:color w:val="585756"/>
          <w:kern w:val="0"/>
          <w:sz w:val="21"/>
          <w:szCs w:val="22"/>
          <w:lang w:val="fr-BE"/>
        </w:rPr>
        <w:t>+243</w:t>
      </w:r>
      <w:r>
        <w:rPr>
          <w:rFonts w:ascii="Georgia" w:eastAsia="Calibri" w:hAnsi="Georgia" w:cs="Times New Roman"/>
          <w:color w:val="585756"/>
          <w:kern w:val="0"/>
          <w:sz w:val="21"/>
          <w:szCs w:val="22"/>
          <w:lang w:val="fr-BE"/>
        </w:rPr>
        <w:t> </w:t>
      </w:r>
      <w:r w:rsidRPr="001E35E0">
        <w:rPr>
          <w:rFonts w:ascii="Georgia" w:eastAsia="Calibri" w:hAnsi="Georgia" w:cs="Times New Roman"/>
          <w:color w:val="585756"/>
          <w:kern w:val="0"/>
          <w:sz w:val="21"/>
          <w:szCs w:val="22"/>
          <w:lang w:val="fr-BE"/>
        </w:rPr>
        <w:t>999</w:t>
      </w:r>
      <w:r>
        <w:rPr>
          <w:rFonts w:ascii="Georgia" w:eastAsia="Calibri" w:hAnsi="Georgia" w:cs="Times New Roman"/>
          <w:color w:val="585756"/>
          <w:kern w:val="0"/>
          <w:sz w:val="21"/>
          <w:szCs w:val="22"/>
          <w:lang w:val="fr-BE"/>
        </w:rPr>
        <w:t xml:space="preserve"> </w:t>
      </w:r>
      <w:r w:rsidRPr="001E35E0">
        <w:rPr>
          <w:rFonts w:ascii="Georgia" w:eastAsia="Calibri" w:hAnsi="Georgia" w:cs="Times New Roman"/>
          <w:color w:val="585756"/>
          <w:kern w:val="0"/>
          <w:sz w:val="21"/>
          <w:szCs w:val="22"/>
          <w:lang w:val="fr-BE"/>
        </w:rPr>
        <w:t>00</w:t>
      </w:r>
      <w:r>
        <w:rPr>
          <w:rFonts w:ascii="Georgia" w:eastAsia="Calibri" w:hAnsi="Georgia" w:cs="Times New Roman"/>
          <w:color w:val="585756"/>
          <w:kern w:val="0"/>
          <w:sz w:val="21"/>
          <w:szCs w:val="22"/>
          <w:lang w:val="fr-BE"/>
        </w:rPr>
        <w:t xml:space="preserve"> </w:t>
      </w:r>
      <w:r w:rsidRPr="001E35E0">
        <w:rPr>
          <w:rFonts w:ascii="Georgia" w:eastAsia="Calibri" w:hAnsi="Georgia" w:cs="Times New Roman"/>
          <w:color w:val="585756"/>
          <w:kern w:val="0"/>
          <w:sz w:val="21"/>
          <w:szCs w:val="22"/>
          <w:lang w:val="fr-BE"/>
        </w:rPr>
        <w:t>40</w:t>
      </w:r>
      <w:r>
        <w:rPr>
          <w:rFonts w:ascii="Georgia" w:eastAsia="Calibri" w:hAnsi="Georgia" w:cs="Times New Roman"/>
          <w:color w:val="585756"/>
          <w:kern w:val="0"/>
          <w:sz w:val="21"/>
          <w:szCs w:val="22"/>
          <w:lang w:val="fr-BE"/>
        </w:rPr>
        <w:t xml:space="preserve"> </w:t>
      </w:r>
      <w:r w:rsidRPr="001E35E0">
        <w:rPr>
          <w:rFonts w:ascii="Georgia" w:eastAsia="Calibri" w:hAnsi="Georgia" w:cs="Times New Roman"/>
          <w:color w:val="585756"/>
          <w:kern w:val="0"/>
          <w:sz w:val="21"/>
          <w:szCs w:val="22"/>
          <w:lang w:val="fr-BE"/>
        </w:rPr>
        <w:t>91</w:t>
      </w:r>
      <w:r>
        <w:rPr>
          <w:rFonts w:ascii="Georgia" w:eastAsia="Calibri" w:hAnsi="Georgia" w:cs="Times New Roman"/>
          <w:color w:val="585756"/>
          <w:kern w:val="0"/>
          <w:sz w:val="21"/>
          <w:szCs w:val="22"/>
          <w:lang w:val="fr-BE"/>
        </w:rPr>
        <w:t>.</w:t>
      </w:r>
    </w:p>
    <w:p w14:paraId="16F1C33B" w14:textId="0DFF3F7C" w:rsidR="001E35E0" w:rsidRPr="001E35E0" w:rsidRDefault="001E35E0" w:rsidP="001E35E0">
      <w:pPr>
        <w:pStyle w:val="Corpsdetexte"/>
        <w:rPr>
          <w:rFonts w:ascii="Georgia" w:eastAsia="Calibri" w:hAnsi="Georgia" w:cs="Times New Roman"/>
          <w:color w:val="585756"/>
          <w:kern w:val="0"/>
          <w:sz w:val="21"/>
          <w:szCs w:val="22"/>
          <w:lang w:val="fr-BE"/>
        </w:rPr>
      </w:pPr>
      <w:r w:rsidRPr="001E35E0">
        <w:rPr>
          <w:rFonts w:ascii="Georgia" w:hAnsi="Georgia" w:cs="Georgia"/>
          <w:color w:val="575655"/>
          <w:sz w:val="21"/>
          <w:szCs w:val="21"/>
          <w:lang w:eastAsia="fr-FR"/>
        </w:rPr>
        <w:t>Transport : les soumissionnaires intéressés devront assurer leur transport jusqu'au</w:t>
      </w:r>
      <w:r w:rsidR="004A0A64">
        <w:rPr>
          <w:rFonts w:ascii="Georgia" w:hAnsi="Georgia" w:cs="Georgia"/>
          <w:color w:val="575655"/>
          <w:sz w:val="21"/>
          <w:szCs w:val="21"/>
          <w:lang w:eastAsia="fr-FR"/>
        </w:rPr>
        <w:t>(x) site(s) de</w:t>
      </w:r>
      <w:r w:rsidRPr="001E35E0">
        <w:rPr>
          <w:rFonts w:ascii="Georgia" w:hAnsi="Georgia" w:cs="Georgia"/>
          <w:color w:val="575655"/>
          <w:sz w:val="21"/>
          <w:szCs w:val="21"/>
          <w:lang w:eastAsia="fr-FR"/>
        </w:rPr>
        <w:t xml:space="preserve"> chantier</w:t>
      </w:r>
      <w:r w:rsidR="004A0A64">
        <w:rPr>
          <w:rFonts w:ascii="Georgia" w:hAnsi="Georgia" w:cs="Georgia"/>
          <w:color w:val="575655"/>
          <w:sz w:val="21"/>
          <w:szCs w:val="21"/>
          <w:lang w:eastAsia="fr-FR"/>
        </w:rPr>
        <w:t xml:space="preserve">(s) </w:t>
      </w:r>
      <w:r w:rsidRPr="001E35E0">
        <w:rPr>
          <w:rFonts w:ascii="Georgia" w:hAnsi="Georgia" w:cs="Georgia"/>
          <w:color w:val="575655"/>
          <w:sz w:val="21"/>
          <w:szCs w:val="21"/>
          <w:lang w:eastAsia="fr-FR"/>
        </w:rPr>
        <w:t xml:space="preserve">par leurs propres moyens. </w:t>
      </w:r>
    </w:p>
    <w:p w14:paraId="6D9476B2" w14:textId="07CD2816" w:rsidR="00C94041" w:rsidRDefault="001E35E0" w:rsidP="004A0A64">
      <w:pPr>
        <w:pStyle w:val="Corpsdetexte"/>
        <w:rPr>
          <w:rFonts w:ascii="Georgia" w:eastAsia="Calibri" w:hAnsi="Georgia" w:cs="Times New Roman"/>
          <w:color w:val="585756"/>
          <w:kern w:val="0"/>
          <w:sz w:val="21"/>
          <w:szCs w:val="22"/>
          <w:lang w:val="fr-BE"/>
        </w:rPr>
      </w:pPr>
      <w:r w:rsidRPr="001E35E0">
        <w:rPr>
          <w:rFonts w:ascii="Georgia" w:eastAsia="Calibri" w:hAnsi="Georgia" w:cs="Georgia"/>
          <w:b/>
          <w:bCs/>
          <w:color w:val="575655"/>
          <w:kern w:val="0"/>
          <w:sz w:val="21"/>
          <w:szCs w:val="21"/>
          <w:lang w:eastAsia="fr-FR"/>
        </w:rPr>
        <w:t xml:space="preserve">La participation </w:t>
      </w:r>
      <w:r w:rsidR="00E32B49">
        <w:rPr>
          <w:rFonts w:ascii="Georgia" w:eastAsia="Calibri" w:hAnsi="Georgia" w:cs="Georgia"/>
          <w:b/>
          <w:bCs/>
          <w:color w:val="575655"/>
          <w:kern w:val="0"/>
          <w:sz w:val="21"/>
          <w:szCs w:val="21"/>
          <w:lang w:eastAsia="fr-FR"/>
        </w:rPr>
        <w:t xml:space="preserve">à la visite de(s) site(s) </w:t>
      </w:r>
      <w:r w:rsidRPr="001E35E0">
        <w:rPr>
          <w:rFonts w:ascii="Georgia" w:eastAsia="Calibri" w:hAnsi="Georgia" w:cs="Georgia"/>
          <w:b/>
          <w:bCs/>
          <w:color w:val="575655"/>
          <w:kern w:val="0"/>
          <w:sz w:val="21"/>
          <w:szCs w:val="21"/>
          <w:lang w:eastAsia="fr-FR"/>
        </w:rPr>
        <w:t>est facultative</w:t>
      </w:r>
      <w:r w:rsidRPr="001E35E0">
        <w:rPr>
          <w:rFonts w:ascii="Georgia" w:eastAsia="Calibri" w:hAnsi="Georgia" w:cs="Georgia"/>
          <w:color w:val="575655"/>
          <w:kern w:val="0"/>
          <w:sz w:val="21"/>
          <w:szCs w:val="21"/>
          <w:lang w:eastAsia="fr-FR"/>
        </w:rPr>
        <w:t xml:space="preserve"> mais fortement recommandée.</w:t>
      </w:r>
    </w:p>
    <w:p w14:paraId="6D824DEC" w14:textId="7B10F530" w:rsidR="00BE2FAF" w:rsidRPr="004A0A64" w:rsidRDefault="00BE2FAF" w:rsidP="00BE2FAF">
      <w:pPr>
        <w:pStyle w:val="Corpsdetexte"/>
        <w:widowControl/>
        <w:suppressAutoHyphens w:val="0"/>
        <w:spacing w:after="0" w:line="240" w:lineRule="auto"/>
        <w:rPr>
          <w:rFonts w:ascii="Georgia" w:eastAsia="Calibri" w:hAnsi="Georgia" w:cs="Georgia"/>
          <w:color w:val="575655"/>
          <w:kern w:val="0"/>
          <w:sz w:val="21"/>
          <w:szCs w:val="21"/>
          <w:lang w:eastAsia="fr-FR"/>
        </w:rPr>
      </w:pPr>
      <w:r w:rsidRPr="004A0A64">
        <w:rPr>
          <w:rFonts w:ascii="Georgia" w:eastAsia="Calibri" w:hAnsi="Georgia" w:cs="Georgia"/>
          <w:color w:val="575655"/>
          <w:kern w:val="0"/>
          <w:sz w:val="21"/>
          <w:szCs w:val="21"/>
          <w:lang w:eastAsia="fr-FR"/>
        </w:rPr>
        <w:lastRenderedPageBreak/>
        <w:t>Le soumissionnaire est censé introduire son offre en ayant pris connaissance et en tenant compte des rectifications éventuelles concernant l’avis de marché ou le CSC qui sont publiées au Bulletin des Adjudications et sur le site 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5E68EC8D" w14:textId="77777777" w:rsidR="00BE2FAF" w:rsidRDefault="00BE2FAF" w:rsidP="00BE2FAF">
      <w:pPr>
        <w:pStyle w:val="Corpsdetexte"/>
        <w:widowControl/>
        <w:suppressAutoHyphens w:val="0"/>
        <w:spacing w:after="0" w:line="240" w:lineRule="auto"/>
        <w:rPr>
          <w:rFonts w:ascii="Georgia" w:eastAsia="Calibri" w:hAnsi="Georgia" w:cs="Times New Roman"/>
          <w:color w:val="585756"/>
          <w:kern w:val="0"/>
          <w:sz w:val="21"/>
          <w:szCs w:val="22"/>
          <w:lang w:val="fr-BE"/>
        </w:rPr>
      </w:pPr>
    </w:p>
    <w:p w14:paraId="739A82FF" w14:textId="01BC7DA8"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09A0660E" w14:textId="77777777" w:rsidR="00C06A66" w:rsidRPr="0023133B" w:rsidRDefault="00C06A66" w:rsidP="001B278A">
      <w:pPr>
        <w:pStyle w:val="Titre3"/>
        <w:jc w:val="both"/>
        <w:rPr>
          <w:lang w:val="fr-BE"/>
        </w:rPr>
      </w:pPr>
      <w:bookmarkStart w:id="62" w:name="_Toc257039836"/>
      <w:bookmarkStart w:id="63" w:name="_Toc196380966"/>
      <w:r w:rsidRPr="17079118">
        <w:rPr>
          <w:lang w:val="fr-BE"/>
        </w:rPr>
        <w:t>Offre</w:t>
      </w:r>
      <w:bookmarkEnd w:id="62"/>
      <w:bookmarkEnd w:id="63"/>
    </w:p>
    <w:p w14:paraId="6977CC79" w14:textId="77777777" w:rsidR="00C06A66" w:rsidRPr="002270B9" w:rsidRDefault="00C06A66" w:rsidP="001B278A">
      <w:pPr>
        <w:pStyle w:val="Titre4"/>
        <w:jc w:val="both"/>
        <w:rPr>
          <w:bCs/>
        </w:rPr>
      </w:pPr>
      <w:r w:rsidRPr="002270B9">
        <w:rPr>
          <w:bCs/>
        </w:rPr>
        <w:t>Données à mentionner dans l’offre</w:t>
      </w:r>
    </w:p>
    <w:p w14:paraId="33EC304C"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705B47F"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L’offre et les annexes jointes au formulaire d’offre sont rédigées en français</w:t>
      </w:r>
      <w:r w:rsidR="00BC5289">
        <w:rPr>
          <w:rFonts w:ascii="Georgia" w:eastAsia="Calibri" w:hAnsi="Georgia" w:cs="Times New Roman"/>
          <w:color w:val="585756"/>
          <w:kern w:val="0"/>
          <w:sz w:val="21"/>
          <w:szCs w:val="22"/>
          <w:lang w:val="fr-BE"/>
        </w:rPr>
        <w:t>.</w:t>
      </w:r>
    </w:p>
    <w:p w14:paraId="00EA1A4C"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2FFF84E4" w14:textId="77777777" w:rsidR="00C06A66" w:rsidRPr="00D409C8"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899E9E8" w14:textId="77777777" w:rsidR="00C06A66" w:rsidRPr="002270B9" w:rsidRDefault="00C06A66" w:rsidP="001B278A">
      <w:pPr>
        <w:pStyle w:val="Titre4"/>
        <w:jc w:val="both"/>
        <w:rPr>
          <w:bCs/>
        </w:rPr>
      </w:pPr>
      <w:r w:rsidRPr="002270B9">
        <w:rPr>
          <w:bCs/>
        </w:rPr>
        <w:t>Durée de validité de l’offre</w:t>
      </w:r>
    </w:p>
    <w:p w14:paraId="43AF4EC6"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soumissionnaires restent liés par leur offre pendant un délai de 120 jours calendrier, à compter de la date limite de réception. </w:t>
      </w:r>
    </w:p>
    <w:p w14:paraId="376DC9F0" w14:textId="77777777" w:rsidR="00C06A66" w:rsidRPr="00D409C8"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bookmarkStart w:id="64" w:name="Art.58"/>
      <w:r w:rsidRPr="002270B9">
        <w:rPr>
          <w:rFonts w:ascii="Georgia" w:eastAsia="Calibri" w:hAnsi="Georgia" w:cs="Times New Roman"/>
          <w:color w:val="585756"/>
          <w:kern w:val="0"/>
          <w:sz w:val="21"/>
          <w:szCs w:val="22"/>
          <w:lang w:val="fr-BE"/>
        </w:rPr>
        <w:t>En cas de dépassement du délai visé ci-dessus, la validité de l’offre sera traitée lors des négociations.</w:t>
      </w:r>
      <w:bookmarkEnd w:id="64"/>
    </w:p>
    <w:p w14:paraId="09E8C505" w14:textId="77777777" w:rsidR="00C06A66" w:rsidRPr="002270B9" w:rsidRDefault="00C06A66" w:rsidP="001B278A">
      <w:pPr>
        <w:pStyle w:val="Titre4"/>
        <w:jc w:val="both"/>
        <w:rPr>
          <w:bCs/>
        </w:rPr>
      </w:pPr>
      <w:r w:rsidRPr="002270B9">
        <w:rPr>
          <w:bCs/>
        </w:rPr>
        <w:t>Détermination des prix</w:t>
      </w:r>
    </w:p>
    <w:p w14:paraId="41DB1992"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Tous les prix mentionnés dans le formulaire d’offre doivent être obligatoirement libellés en EURO.</w:t>
      </w:r>
    </w:p>
    <w:p w14:paraId="0D70DE31"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3E08C3B6"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7148E2A6" w14:textId="77777777" w:rsidR="00C06A66" w:rsidRPr="002270B9" w:rsidRDefault="00C06A66" w:rsidP="001B278A">
      <w:pPr>
        <w:pStyle w:val="Titre4"/>
        <w:jc w:val="both"/>
        <w:rPr>
          <w:bCs/>
        </w:rPr>
      </w:pPr>
      <w:r w:rsidRPr="002270B9">
        <w:rPr>
          <w:bCs/>
        </w:rPr>
        <w:t>Eléments inclus dans le prix</w:t>
      </w:r>
    </w:p>
    <w:p w14:paraId="142BE9BA"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B23BF1"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inclus dans les prix tant unitaires que globaux des marchés de travaux, tous les frais, mesures et charges quelconques inhérents à l’exécution du marché, notamment :</w:t>
      </w:r>
    </w:p>
    <w:p w14:paraId="17B26F4F" w14:textId="03827ABA"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1° le cas échéant, les mesures imposées par la législation en matière de sécurité et de santé des travailleurs lors de l’exécution de leur travail</w:t>
      </w:r>
      <w:r w:rsidR="00786A3B">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3364ECC3" w14:textId="19A914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2° tous les travaux et fournitures tels que étançonnages, blindages et épuisements, nécessaires pour empêcher les éboulements de terre et autres dégradations et pour y remédier le cas échéant</w:t>
      </w:r>
      <w:r w:rsidR="00786A3B">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41DBBE1F" w14:textId="3FAAE1E6"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lastRenderedPageBreak/>
        <w:t>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w:t>
      </w:r>
      <w:r w:rsidR="00786A3B">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26197777"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3A08DFA8" w14:textId="0682DFE4"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a) de terres, vases et graviers, pierres, moellons, enrochements de toute nature, débris de maçonnerie, gazons, plantations, buissons, souches, racines, taillis, décombres et déchets</w:t>
      </w:r>
      <w:r w:rsidR="00786A3B">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0178F831" w14:textId="65D3EC51"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w:t>
      </w:r>
      <w:r w:rsidR="00786A3B">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18D62035" w14:textId="0E1DCC00"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5° le transport et l’évacuation des produits de déblai, soit en dehors du domaine du pouvoir adjudicateur, soit aux lieux de remploi dans l’étendue des chantiers, soit aux lieux de dépôt prévus, suivant les prescriptions des documents du marché</w:t>
      </w:r>
      <w:r w:rsidR="00786A3B">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w:t>
      </w:r>
    </w:p>
    <w:p w14:paraId="699E51C4" w14:textId="77777777" w:rsidR="00C06A66" w:rsidRPr="002270B9"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6° tous frais généraux, frais accessoires et frais d’entretien pendant l’exécution et le délai de garantie.</w:t>
      </w:r>
    </w:p>
    <w:p w14:paraId="79B3C09A" w14:textId="77777777" w:rsidR="00C06A66"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7° les droits de douane et d’accise ;</w:t>
      </w:r>
    </w:p>
    <w:p w14:paraId="7FF0C7C8" w14:textId="77777777" w:rsidR="00D259D2" w:rsidRDefault="00D259D2"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8° </w:t>
      </w:r>
      <w:r>
        <w:rPr>
          <w:rFonts w:ascii="Georgia" w:eastAsia="Calibri" w:hAnsi="Georgia" w:cs="Times New Roman"/>
          <w:color w:val="585756"/>
          <w:kern w:val="0"/>
          <w:sz w:val="21"/>
          <w:szCs w:val="22"/>
          <w:lang w:val="fr-BE"/>
        </w:rPr>
        <w:t>les c</w:t>
      </w:r>
      <w:r w:rsidRPr="00654544">
        <w:rPr>
          <w:rFonts w:ascii="Georgia" w:eastAsia="Calibri" w:hAnsi="Georgia" w:cs="Times New Roman"/>
          <w:color w:val="585756"/>
          <w:kern w:val="0"/>
          <w:sz w:val="21"/>
          <w:szCs w:val="22"/>
          <w:lang w:val="fr-BE"/>
        </w:rPr>
        <w:t>harges liées à l'eau, à l'électricité ou au carburant pendant l'exécution des travaux. Si le soumissionnaire envisage de consommer de l'eau ou de l'électricité provenant des réseaux du site, il devra trouver un accord sur les modalités de son comptage et de remboursement avec l'organisme payeur habituel de ces factures avant le début des travaux ;</w:t>
      </w:r>
    </w:p>
    <w:p w14:paraId="532D3CF7" w14:textId="77777777" w:rsidR="00D259D2" w:rsidRDefault="00D259D2"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9° </w:t>
      </w:r>
      <w:r w:rsidRPr="00654544">
        <w:rPr>
          <w:rFonts w:ascii="Georgia" w:eastAsia="Calibri" w:hAnsi="Georgia" w:cs="Times New Roman"/>
          <w:color w:val="585756"/>
          <w:kern w:val="0"/>
          <w:sz w:val="21"/>
          <w:szCs w:val="22"/>
          <w:lang w:val="fr-BE"/>
        </w:rPr>
        <w:t>Tous les frais liés à la réparation, au remplacement et/ou à la réinstallation de tout élément bâti ou d'équipement qui aurait été endommagé ou rendu dysfonctionnel à cause des travaux</w:t>
      </w:r>
      <w:r>
        <w:rPr>
          <w:rFonts w:ascii="Georgia" w:eastAsia="Calibri" w:hAnsi="Georgia" w:cs="Times New Roman"/>
          <w:color w:val="585756"/>
          <w:kern w:val="0"/>
          <w:sz w:val="21"/>
          <w:szCs w:val="22"/>
          <w:lang w:val="fr-BE"/>
        </w:rPr>
        <w:t xml:space="preserve"> sur le site</w:t>
      </w:r>
      <w:r w:rsidRPr="00654544">
        <w:rPr>
          <w:rFonts w:ascii="Georgia" w:eastAsia="Calibri" w:hAnsi="Georgia" w:cs="Times New Roman"/>
          <w:color w:val="585756"/>
          <w:kern w:val="0"/>
          <w:sz w:val="21"/>
          <w:szCs w:val="22"/>
          <w:lang w:val="fr-BE"/>
        </w:rPr>
        <w:t xml:space="preserve"> ;</w:t>
      </w:r>
    </w:p>
    <w:p w14:paraId="0988AC92" w14:textId="77777777" w:rsidR="00D259D2" w:rsidRDefault="00D259D2"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10° Tous les</w:t>
      </w:r>
      <w:r w:rsidRPr="00654544">
        <w:rPr>
          <w:rFonts w:ascii="Georgia" w:eastAsia="Calibri" w:hAnsi="Georgia" w:cs="Times New Roman"/>
          <w:color w:val="585756"/>
          <w:kern w:val="0"/>
          <w:sz w:val="21"/>
          <w:szCs w:val="22"/>
          <w:lang w:val="fr-BE"/>
        </w:rPr>
        <w:t xml:space="preserve"> frais d'inspection, d'essai et de mise en service (par exemple protection civile, sociétés de distribution d'électricité, etc.)</w:t>
      </w:r>
      <w:r>
        <w:rPr>
          <w:rFonts w:ascii="Georgia" w:eastAsia="Calibri" w:hAnsi="Georgia" w:cs="Times New Roman"/>
          <w:color w:val="585756"/>
          <w:kern w:val="0"/>
          <w:sz w:val="21"/>
          <w:szCs w:val="22"/>
          <w:lang w:val="fr-BE"/>
        </w:rPr>
        <w:t> ;</w:t>
      </w:r>
    </w:p>
    <w:p w14:paraId="5B511289" w14:textId="77777777" w:rsidR="00D259D2" w:rsidRDefault="00D259D2"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11° Un logement pour ses travailleurs en cas de besoin ;</w:t>
      </w:r>
    </w:p>
    <w:p w14:paraId="50410622" w14:textId="77777777" w:rsidR="00D259D2" w:rsidRDefault="00D259D2"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12° Tous les f</w:t>
      </w:r>
      <w:r w:rsidRPr="00654544">
        <w:rPr>
          <w:rFonts w:ascii="Georgia" w:eastAsia="Calibri" w:hAnsi="Georgia" w:cs="Times New Roman"/>
          <w:color w:val="585756"/>
          <w:kern w:val="0"/>
          <w:sz w:val="21"/>
          <w:szCs w:val="22"/>
          <w:lang w:val="fr-BE"/>
        </w:rPr>
        <w:t>rais de stockage et gardiennage des matériaux et équipements achetés en attente de leur pose.</w:t>
      </w:r>
    </w:p>
    <w:p w14:paraId="6995238F" w14:textId="77777777" w:rsidR="00C06A66" w:rsidRDefault="00D259D2" w:rsidP="001B278A">
      <w:pPr>
        <w:pStyle w:val="Corpsdetexte"/>
        <w:widowControl/>
        <w:suppressAutoHyphens w:val="0"/>
        <w:spacing w:line="276" w:lineRule="auto"/>
      </w:pPr>
      <w:r>
        <w:rPr>
          <w:rFonts w:ascii="Georgia" w:eastAsia="Calibri" w:hAnsi="Georgia" w:cs="Times New Roman"/>
          <w:color w:val="585756"/>
          <w:kern w:val="0"/>
          <w:sz w:val="21"/>
          <w:szCs w:val="22"/>
          <w:lang w:val="fr-BE"/>
        </w:rPr>
        <w:t xml:space="preserve">13° </w:t>
      </w:r>
      <w:r w:rsidRPr="00654544">
        <w:rPr>
          <w:rFonts w:ascii="Georgia" w:eastAsia="Calibri" w:hAnsi="Georgia" w:cs="Times New Roman"/>
          <w:color w:val="585756"/>
          <w:kern w:val="0"/>
          <w:sz w:val="21"/>
          <w:szCs w:val="22"/>
          <w:lang w:val="fr-BE"/>
        </w:rPr>
        <w:t xml:space="preserve">tous </w:t>
      </w:r>
      <w:r>
        <w:rPr>
          <w:rFonts w:ascii="Georgia" w:eastAsia="Calibri" w:hAnsi="Georgia" w:cs="Times New Roman"/>
          <w:color w:val="585756"/>
          <w:kern w:val="0"/>
          <w:sz w:val="21"/>
          <w:szCs w:val="22"/>
          <w:lang w:val="fr-BE"/>
        </w:rPr>
        <w:t xml:space="preserve">les autres </w:t>
      </w:r>
      <w:r w:rsidRPr="00654544">
        <w:rPr>
          <w:rFonts w:ascii="Georgia" w:eastAsia="Calibri" w:hAnsi="Georgia" w:cs="Times New Roman"/>
          <w:color w:val="585756"/>
          <w:kern w:val="0"/>
          <w:sz w:val="21"/>
          <w:szCs w:val="22"/>
          <w:lang w:val="fr-BE"/>
        </w:rPr>
        <w:t>frais généraux, frais accessoires et frais d’entretien</w:t>
      </w:r>
      <w:r>
        <w:rPr>
          <w:rFonts w:ascii="Georgia" w:eastAsia="Calibri" w:hAnsi="Georgia" w:cs="Times New Roman"/>
          <w:color w:val="585756"/>
          <w:kern w:val="0"/>
          <w:sz w:val="21"/>
          <w:szCs w:val="22"/>
          <w:lang w:val="fr-BE"/>
        </w:rPr>
        <w:t xml:space="preserve"> non listés</w:t>
      </w:r>
      <w:r w:rsidRPr="00654544">
        <w:rPr>
          <w:rFonts w:ascii="Georgia" w:eastAsia="Calibri" w:hAnsi="Georgia" w:cs="Times New Roman"/>
          <w:color w:val="585756"/>
          <w:kern w:val="0"/>
          <w:sz w:val="21"/>
          <w:szCs w:val="22"/>
          <w:lang w:val="fr-BE"/>
        </w:rPr>
        <w:t xml:space="preserve"> pendant l’exécution et le délai de garantie.</w:t>
      </w:r>
    </w:p>
    <w:p w14:paraId="198223A8" w14:textId="77777777" w:rsidR="00C06A66" w:rsidRPr="0023133B" w:rsidRDefault="00C06A66" w:rsidP="001B278A">
      <w:pPr>
        <w:pStyle w:val="Titre3"/>
        <w:jc w:val="both"/>
        <w:rPr>
          <w:lang w:val="fr-BE"/>
        </w:rPr>
      </w:pPr>
      <w:bookmarkStart w:id="65" w:name="_Toc196380967"/>
      <w:r w:rsidRPr="17079118">
        <w:rPr>
          <w:lang w:val="fr-BE"/>
        </w:rPr>
        <w:t>Droit d’introduction et ouverture des offres</w:t>
      </w:r>
      <w:bookmarkEnd w:id="65"/>
    </w:p>
    <w:p w14:paraId="309E9D6D" w14:textId="77777777" w:rsidR="00C06A66" w:rsidRPr="002270B9" w:rsidRDefault="00C06A66" w:rsidP="001B278A">
      <w:pPr>
        <w:pStyle w:val="Titre4"/>
        <w:jc w:val="both"/>
        <w:rPr>
          <w:bCs/>
        </w:rPr>
      </w:pPr>
      <w:r w:rsidRPr="002270B9">
        <w:rPr>
          <w:bCs/>
        </w:rPr>
        <w:t>Droit et mode d’introduction des offres</w:t>
      </w:r>
    </w:p>
    <w:p w14:paraId="500A3DAE" w14:textId="77777777" w:rsidR="00C06A66"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Sans préjudice des variantes éventuelles, le soumissionnaire ne peut remettre qu’une seule offre par lot. </w:t>
      </w:r>
    </w:p>
    <w:p w14:paraId="33ED294F" w14:textId="77777777" w:rsidR="00315C04" w:rsidRPr="002270B9" w:rsidRDefault="00315C04"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Sans préjudice des variantes éventuelles, le soumissionnaire ne peut remettre qu’une seule offre par lot. </w:t>
      </w:r>
    </w:p>
    <w:p w14:paraId="2C568129" w14:textId="046DCCDA" w:rsidR="00315C04" w:rsidRPr="00376E2F" w:rsidRDefault="00315C04" w:rsidP="001B278A">
      <w:pPr>
        <w:pStyle w:val="Corpsdetexte"/>
        <w:widowControl/>
        <w:suppressAutoHyphens w:val="0"/>
        <w:spacing w:line="276" w:lineRule="auto"/>
        <w:rPr>
          <w:rFonts w:ascii="Georgia" w:eastAsia="Calibri" w:hAnsi="Georgia" w:cs="Times New Roman"/>
          <w:color w:val="002060"/>
          <w:kern w:val="0"/>
          <w:sz w:val="21"/>
          <w:szCs w:val="21"/>
          <w:lang w:val="fr-BE"/>
        </w:rPr>
      </w:pPr>
      <w:r w:rsidRPr="00376E2F">
        <w:rPr>
          <w:rFonts w:ascii="Georgia" w:eastAsia="Calibri" w:hAnsi="Georgia" w:cs="Times New Roman"/>
          <w:b/>
          <w:bCs/>
          <w:color w:val="002060"/>
          <w:kern w:val="0"/>
          <w:sz w:val="21"/>
          <w:szCs w:val="21"/>
          <w:highlight w:val="yellow"/>
          <w:lang w:val="fr-BE"/>
        </w:rPr>
        <w:t xml:space="preserve">L’offre devra être réceptionnée au plus tard le </w:t>
      </w:r>
      <w:r w:rsidR="004A0A64">
        <w:rPr>
          <w:rFonts w:ascii="Georgia" w:eastAsia="Calibri" w:hAnsi="Georgia" w:cs="Times New Roman"/>
          <w:b/>
          <w:bCs/>
          <w:color w:val="002060"/>
          <w:kern w:val="0"/>
          <w:sz w:val="21"/>
          <w:szCs w:val="21"/>
          <w:highlight w:val="yellow"/>
          <w:lang w:val="fr-BE"/>
        </w:rPr>
        <w:t>26</w:t>
      </w:r>
      <w:r w:rsidR="00F366C5" w:rsidRPr="00376E2F">
        <w:rPr>
          <w:rFonts w:ascii="Georgia" w:eastAsia="Calibri" w:hAnsi="Georgia" w:cs="Times New Roman"/>
          <w:b/>
          <w:bCs/>
          <w:color w:val="002060"/>
          <w:kern w:val="0"/>
          <w:sz w:val="21"/>
          <w:szCs w:val="21"/>
          <w:highlight w:val="yellow"/>
          <w:lang w:val="fr-BE"/>
        </w:rPr>
        <w:t xml:space="preserve"> </w:t>
      </w:r>
      <w:r w:rsidR="00B84052" w:rsidRPr="00376E2F">
        <w:rPr>
          <w:rFonts w:ascii="Georgia" w:eastAsia="Calibri" w:hAnsi="Georgia" w:cs="Times New Roman"/>
          <w:b/>
          <w:bCs/>
          <w:color w:val="002060"/>
          <w:kern w:val="0"/>
          <w:sz w:val="21"/>
          <w:szCs w:val="21"/>
          <w:highlight w:val="yellow"/>
          <w:lang w:val="fr-BE"/>
        </w:rPr>
        <w:t>mai</w:t>
      </w:r>
      <w:r w:rsidR="00F366C5" w:rsidRPr="00376E2F">
        <w:rPr>
          <w:rFonts w:ascii="Georgia" w:eastAsia="Calibri" w:hAnsi="Georgia" w:cs="Times New Roman"/>
          <w:b/>
          <w:bCs/>
          <w:color w:val="002060"/>
          <w:kern w:val="0"/>
          <w:sz w:val="21"/>
          <w:szCs w:val="21"/>
          <w:highlight w:val="yellow"/>
          <w:lang w:val="fr-BE"/>
        </w:rPr>
        <w:t xml:space="preserve"> </w:t>
      </w:r>
      <w:r w:rsidRPr="00376E2F">
        <w:rPr>
          <w:rFonts w:ascii="Georgia" w:eastAsia="Calibri" w:hAnsi="Georgia" w:cs="Times New Roman"/>
          <w:b/>
          <w:bCs/>
          <w:color w:val="002060"/>
          <w:kern w:val="0"/>
          <w:sz w:val="21"/>
          <w:szCs w:val="21"/>
          <w:highlight w:val="yellow"/>
          <w:lang w:val="fr-BE"/>
        </w:rPr>
        <w:t>2025 à 1</w:t>
      </w:r>
      <w:r w:rsidR="004A0A64">
        <w:rPr>
          <w:rFonts w:ascii="Georgia" w:eastAsia="Calibri" w:hAnsi="Georgia" w:cs="Times New Roman"/>
          <w:b/>
          <w:bCs/>
          <w:color w:val="002060"/>
          <w:kern w:val="0"/>
          <w:sz w:val="21"/>
          <w:szCs w:val="21"/>
          <w:highlight w:val="yellow"/>
          <w:lang w:val="fr-BE"/>
        </w:rPr>
        <w:t>5</w:t>
      </w:r>
      <w:r w:rsidR="00B84052" w:rsidRPr="00376E2F">
        <w:rPr>
          <w:rFonts w:ascii="Georgia" w:eastAsia="Calibri" w:hAnsi="Georgia" w:cs="Times New Roman"/>
          <w:b/>
          <w:bCs/>
          <w:color w:val="002060"/>
          <w:kern w:val="0"/>
          <w:sz w:val="21"/>
          <w:szCs w:val="21"/>
          <w:highlight w:val="yellow"/>
          <w:lang w:val="fr-BE"/>
        </w:rPr>
        <w:t xml:space="preserve"> </w:t>
      </w:r>
      <w:r w:rsidRPr="00376E2F">
        <w:rPr>
          <w:rFonts w:ascii="Georgia" w:eastAsia="Calibri" w:hAnsi="Georgia" w:cs="Times New Roman"/>
          <w:b/>
          <w:bCs/>
          <w:color w:val="002060"/>
          <w:kern w:val="0"/>
          <w:sz w:val="21"/>
          <w:szCs w:val="21"/>
          <w:highlight w:val="yellow"/>
          <w:lang w:val="fr-BE"/>
        </w:rPr>
        <w:t>h</w:t>
      </w:r>
      <w:r w:rsidR="00B84052" w:rsidRPr="00376E2F">
        <w:rPr>
          <w:rFonts w:ascii="Georgia" w:eastAsia="Calibri" w:hAnsi="Georgia" w:cs="Times New Roman"/>
          <w:b/>
          <w:bCs/>
          <w:color w:val="002060"/>
          <w:kern w:val="0"/>
          <w:sz w:val="21"/>
          <w:szCs w:val="21"/>
          <w:highlight w:val="yellow"/>
          <w:lang w:val="fr-BE"/>
        </w:rPr>
        <w:t xml:space="preserve"> </w:t>
      </w:r>
      <w:r w:rsidRPr="00376E2F">
        <w:rPr>
          <w:rFonts w:ascii="Georgia" w:eastAsia="Calibri" w:hAnsi="Georgia" w:cs="Times New Roman"/>
          <w:b/>
          <w:bCs/>
          <w:color w:val="002060"/>
          <w:kern w:val="0"/>
          <w:sz w:val="21"/>
          <w:szCs w:val="21"/>
          <w:highlight w:val="yellow"/>
          <w:lang w:val="fr-BE"/>
        </w:rPr>
        <w:t>00 (heures de Kinshasa-RD Congo)</w:t>
      </w:r>
      <w:r w:rsidRPr="00376E2F">
        <w:rPr>
          <w:rFonts w:ascii="Georgia" w:eastAsia="Calibri" w:hAnsi="Georgia" w:cs="Times New Roman"/>
          <w:color w:val="002060"/>
          <w:kern w:val="0"/>
          <w:sz w:val="21"/>
          <w:szCs w:val="21"/>
          <w:lang w:val="fr-BE"/>
        </w:rPr>
        <w:t>.</w:t>
      </w:r>
    </w:p>
    <w:p w14:paraId="0DA5C3FC" w14:textId="77777777" w:rsidR="00315C04" w:rsidRPr="002270B9" w:rsidRDefault="00315C04"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Toute demande de participation ou offre doit parvenir avant la date et l'heure ultime de dépôt. Les demandes de participation ou les offres parvenues tardivement ne sont pas acceptées. (Article 83 de l’AR Passation) </w:t>
      </w:r>
    </w:p>
    <w:p w14:paraId="2B5C55F7" w14:textId="77777777" w:rsidR="00315C04" w:rsidRDefault="00315C04" w:rsidP="001B278A">
      <w:pPr>
        <w:pStyle w:val="BTCtextCTB"/>
        <w:rPr>
          <w:rFonts w:ascii="Georgia" w:eastAsia="Calibri" w:hAnsi="Georgia"/>
          <w:color w:val="585756"/>
          <w:sz w:val="21"/>
          <w:szCs w:val="22"/>
        </w:rPr>
      </w:pPr>
      <w:r w:rsidRPr="0084360B">
        <w:rPr>
          <w:rFonts w:ascii="Georgia" w:eastAsia="Calibri" w:hAnsi="Georgia"/>
          <w:color w:val="585756"/>
          <w:sz w:val="21"/>
          <w:szCs w:val="22"/>
        </w:rPr>
        <w:t xml:space="preserve">Le soumissionnaire introduit son offre : Par e-mail à l’adresse </w:t>
      </w:r>
      <w:hyperlink r:id="rId28" w:history="1">
        <w:r w:rsidRPr="0084360B">
          <w:rPr>
            <w:rStyle w:val="Lienhypertexte"/>
            <w:rFonts w:ascii="Georgia" w:eastAsia="Calibri" w:hAnsi="Georgia"/>
            <w:b/>
            <w:bCs/>
            <w:sz w:val="21"/>
            <w:szCs w:val="22"/>
          </w:rPr>
          <w:t>procurement.cod@enabel.be</w:t>
        </w:r>
      </w:hyperlink>
      <w:r w:rsidRPr="0084360B">
        <w:rPr>
          <w:rFonts w:ascii="Georgia" w:eastAsia="Calibri" w:hAnsi="Georgia"/>
          <w:b/>
          <w:bCs/>
          <w:color w:val="585756"/>
          <w:sz w:val="21"/>
          <w:szCs w:val="22"/>
        </w:rPr>
        <w:t xml:space="preserve"> </w:t>
      </w:r>
      <w:r w:rsidRPr="0084360B">
        <w:rPr>
          <w:rFonts w:ascii="Georgia" w:eastAsia="Calibri" w:hAnsi="Georgia"/>
          <w:color w:val="585756"/>
          <w:sz w:val="21"/>
          <w:szCs w:val="22"/>
        </w:rPr>
        <w:t xml:space="preserve">via un seul document PDF en annexe. </w:t>
      </w:r>
    </w:p>
    <w:p w14:paraId="105AC025" w14:textId="77777777" w:rsidR="00C06A66" w:rsidRDefault="00315C04" w:rsidP="00B84052">
      <w:pPr>
        <w:pStyle w:val="BTCtextCTB"/>
        <w:spacing w:before="0" w:after="0"/>
        <w:rPr>
          <w:rFonts w:ascii="Georgia" w:eastAsia="Calibri" w:hAnsi="Georgia"/>
          <w:b/>
          <w:bCs/>
          <w:color w:val="585756"/>
          <w:sz w:val="21"/>
          <w:szCs w:val="22"/>
        </w:rPr>
      </w:pPr>
      <w:r w:rsidRPr="00B84052">
        <w:rPr>
          <w:rFonts w:ascii="Georgia" w:eastAsia="Calibri" w:hAnsi="Georgia"/>
          <w:b/>
          <w:bCs/>
          <w:color w:val="585756"/>
          <w:sz w:val="21"/>
          <w:szCs w:val="22"/>
        </w:rPr>
        <w:t xml:space="preserve">Pour ce marché, il est strictement interdit de recourir à des sites comme WeTransfer pour envoyer les offres. </w:t>
      </w:r>
      <w:r w:rsidRPr="00B84052">
        <w:rPr>
          <w:rFonts w:ascii="Georgia" w:eastAsia="Calibri" w:hAnsi="Georgia"/>
          <w:b/>
          <w:bCs/>
          <w:color w:val="585756"/>
          <w:sz w:val="21"/>
          <w:szCs w:val="22"/>
          <w:u w:val="single"/>
        </w:rPr>
        <w:t>Les offres transmises via des sites comme WeTransfer ou similaires ne seront pas recevables</w:t>
      </w:r>
      <w:r w:rsidRPr="00B84052">
        <w:rPr>
          <w:rFonts w:ascii="Georgia" w:eastAsia="Calibri" w:hAnsi="Georgia"/>
          <w:b/>
          <w:bCs/>
          <w:color w:val="585756"/>
          <w:sz w:val="21"/>
          <w:szCs w:val="22"/>
        </w:rPr>
        <w:t xml:space="preserve">. </w:t>
      </w:r>
    </w:p>
    <w:p w14:paraId="4B42B23E" w14:textId="77777777" w:rsidR="00B84052" w:rsidRPr="00D409C8" w:rsidRDefault="00B84052" w:rsidP="00B84052">
      <w:pPr>
        <w:pStyle w:val="BTCtextCTB"/>
        <w:spacing w:before="0"/>
        <w:rPr>
          <w:rFonts w:ascii="Georgia" w:eastAsia="Calibri" w:hAnsi="Georgia"/>
          <w:color w:val="585756"/>
          <w:sz w:val="21"/>
          <w:szCs w:val="22"/>
        </w:rPr>
      </w:pPr>
    </w:p>
    <w:p w14:paraId="048A1600" w14:textId="77777777" w:rsidR="00C06A66" w:rsidRPr="002270B9" w:rsidRDefault="00C06A66" w:rsidP="001B278A">
      <w:pPr>
        <w:pStyle w:val="Titre4"/>
        <w:jc w:val="both"/>
        <w:rPr>
          <w:bCs/>
        </w:rPr>
      </w:pPr>
      <w:r w:rsidRPr="002270B9">
        <w:rPr>
          <w:bCs/>
        </w:rPr>
        <w:t>Modification ou retrait d’une offre déjà introduite</w:t>
      </w:r>
    </w:p>
    <w:p w14:paraId="407AA736"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3C6D98B6"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53884CA4"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EF11735"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Lorsque l’offre est introduite via e-tendering, la modification ou le retrait de l’offre se fait conformément à l’article 43, §2 de l’A.R. du 18 avril 2017.</w:t>
      </w:r>
    </w:p>
    <w:p w14:paraId="721407BF" w14:textId="77777777" w:rsidR="00D409C8"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57A0CC5"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br/>
        <w:t>L'objet et la portée des modifications doivent être indiqués avec précision.</w:t>
      </w:r>
    </w:p>
    <w:p w14:paraId="3648A813"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Le retrait doit être pur et simple.</w:t>
      </w:r>
    </w:p>
    <w:p w14:paraId="1C64B7D2" w14:textId="77777777" w:rsidR="00C06A66" w:rsidRPr="00D409C8"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5EECC1BD" w14:textId="77777777" w:rsidR="00C06A66" w:rsidRPr="002270B9" w:rsidRDefault="00C06A66" w:rsidP="001B278A">
      <w:pPr>
        <w:pStyle w:val="Titre4"/>
        <w:jc w:val="both"/>
        <w:rPr>
          <w:bCs/>
        </w:rPr>
      </w:pPr>
      <w:r w:rsidRPr="002270B9">
        <w:rPr>
          <w:bCs/>
        </w:rPr>
        <w:t>Ouverture des offres</w:t>
      </w:r>
    </w:p>
    <w:p w14:paraId="305A40C4" w14:textId="3E2D3B08" w:rsidR="00B84052" w:rsidRPr="00E32B49" w:rsidRDefault="00C06A66" w:rsidP="001B278A">
      <w:pPr>
        <w:pStyle w:val="BTCtextCTB"/>
        <w:rPr>
          <w:rFonts w:ascii="Georgia" w:eastAsia="Calibri" w:hAnsi="Georgia"/>
          <w:color w:val="0D0D0D" w:themeColor="text1" w:themeTint="F2"/>
          <w:sz w:val="21"/>
          <w:szCs w:val="22"/>
        </w:rPr>
      </w:pPr>
      <w:r w:rsidRPr="00E32B49">
        <w:rPr>
          <w:rFonts w:ascii="Georgia" w:eastAsia="Calibri" w:hAnsi="Georgia"/>
          <w:color w:val="0D0D0D" w:themeColor="text1" w:themeTint="F2"/>
          <w:sz w:val="21"/>
          <w:szCs w:val="22"/>
        </w:rPr>
        <w:t xml:space="preserve">Les offres doivent être en possession du pouvoir adjudicateur avant </w:t>
      </w:r>
      <w:r w:rsidRPr="00E32B49">
        <w:rPr>
          <w:rFonts w:ascii="Georgia" w:eastAsia="Calibri" w:hAnsi="Georgia"/>
          <w:b/>
          <w:bCs/>
          <w:color w:val="0D0D0D" w:themeColor="text1" w:themeTint="F2"/>
          <w:sz w:val="21"/>
          <w:szCs w:val="22"/>
        </w:rPr>
        <w:t xml:space="preserve">le </w:t>
      </w:r>
      <w:r w:rsidR="004A0A64" w:rsidRPr="00E32B49">
        <w:rPr>
          <w:rFonts w:ascii="Georgia" w:eastAsia="Calibri" w:hAnsi="Georgia"/>
          <w:b/>
          <w:bCs/>
          <w:color w:val="0D0D0D" w:themeColor="text1" w:themeTint="F2"/>
          <w:sz w:val="21"/>
          <w:szCs w:val="22"/>
        </w:rPr>
        <w:t>2</w:t>
      </w:r>
      <w:r w:rsidR="008A2025">
        <w:rPr>
          <w:rFonts w:ascii="Georgia" w:eastAsia="Calibri" w:hAnsi="Georgia"/>
          <w:b/>
          <w:bCs/>
          <w:color w:val="0D0D0D" w:themeColor="text1" w:themeTint="F2"/>
          <w:sz w:val="21"/>
          <w:szCs w:val="22"/>
        </w:rPr>
        <w:t>6</w:t>
      </w:r>
      <w:r w:rsidR="00B84052" w:rsidRPr="00E32B49">
        <w:rPr>
          <w:rFonts w:ascii="Georgia" w:eastAsia="Calibri" w:hAnsi="Georgia"/>
          <w:b/>
          <w:bCs/>
          <w:color w:val="0D0D0D" w:themeColor="text1" w:themeTint="F2"/>
          <w:sz w:val="21"/>
          <w:szCs w:val="22"/>
        </w:rPr>
        <w:t>/05/</w:t>
      </w:r>
      <w:r w:rsidR="00F366C5" w:rsidRPr="00E32B49">
        <w:rPr>
          <w:rFonts w:ascii="Georgia" w:eastAsia="Calibri" w:hAnsi="Georgia"/>
          <w:b/>
          <w:bCs/>
          <w:color w:val="0D0D0D" w:themeColor="text1" w:themeTint="F2"/>
          <w:sz w:val="21"/>
          <w:szCs w:val="22"/>
        </w:rPr>
        <w:t xml:space="preserve">2025 à </w:t>
      </w:r>
      <w:r w:rsidR="004A0A64" w:rsidRPr="00E32B49">
        <w:rPr>
          <w:rFonts w:ascii="Georgia" w:eastAsia="Calibri" w:hAnsi="Georgia"/>
          <w:b/>
          <w:bCs/>
          <w:color w:val="0D0D0D" w:themeColor="text1" w:themeTint="F2"/>
          <w:sz w:val="21"/>
          <w:szCs w:val="22"/>
        </w:rPr>
        <w:t>1</w:t>
      </w:r>
      <w:r w:rsidR="00210A3C" w:rsidRPr="00E32B49">
        <w:rPr>
          <w:rFonts w:ascii="Georgia" w:eastAsia="Calibri" w:hAnsi="Georgia"/>
          <w:b/>
          <w:bCs/>
          <w:color w:val="0D0D0D" w:themeColor="text1" w:themeTint="F2"/>
          <w:sz w:val="21"/>
          <w:szCs w:val="22"/>
        </w:rPr>
        <w:t>0</w:t>
      </w:r>
      <w:r w:rsidR="00B84052" w:rsidRPr="00E32B49">
        <w:rPr>
          <w:rFonts w:ascii="Georgia" w:eastAsia="Calibri" w:hAnsi="Georgia"/>
          <w:b/>
          <w:bCs/>
          <w:color w:val="0D0D0D" w:themeColor="text1" w:themeTint="F2"/>
          <w:sz w:val="21"/>
          <w:szCs w:val="22"/>
        </w:rPr>
        <w:t xml:space="preserve"> </w:t>
      </w:r>
      <w:r w:rsidR="00F366C5" w:rsidRPr="00E32B49">
        <w:rPr>
          <w:rFonts w:ascii="Georgia" w:eastAsia="Calibri" w:hAnsi="Georgia"/>
          <w:b/>
          <w:bCs/>
          <w:color w:val="0D0D0D" w:themeColor="text1" w:themeTint="F2"/>
          <w:sz w:val="21"/>
          <w:szCs w:val="22"/>
        </w:rPr>
        <w:t>h</w:t>
      </w:r>
      <w:r w:rsidR="00B84052" w:rsidRPr="00E32B49">
        <w:rPr>
          <w:rFonts w:ascii="Georgia" w:eastAsia="Calibri" w:hAnsi="Georgia"/>
          <w:b/>
          <w:bCs/>
          <w:color w:val="0D0D0D" w:themeColor="text1" w:themeTint="F2"/>
          <w:sz w:val="21"/>
          <w:szCs w:val="22"/>
        </w:rPr>
        <w:t xml:space="preserve"> </w:t>
      </w:r>
      <w:r w:rsidR="00F366C5" w:rsidRPr="00E32B49">
        <w:rPr>
          <w:rFonts w:ascii="Georgia" w:eastAsia="Calibri" w:hAnsi="Georgia"/>
          <w:b/>
          <w:bCs/>
          <w:color w:val="0D0D0D" w:themeColor="text1" w:themeTint="F2"/>
          <w:sz w:val="21"/>
          <w:szCs w:val="22"/>
        </w:rPr>
        <w:t xml:space="preserve">00 </w:t>
      </w:r>
      <w:r w:rsidR="00F366C5" w:rsidRPr="00E32B49">
        <w:rPr>
          <w:rFonts w:ascii="Georgia" w:eastAsia="Calibri" w:hAnsi="Georgia"/>
          <w:color w:val="0D0D0D" w:themeColor="text1" w:themeTint="F2"/>
          <w:sz w:val="21"/>
          <w:szCs w:val="22"/>
        </w:rPr>
        <w:t>Heure de Kinshasa</w:t>
      </w:r>
      <w:r w:rsidRPr="00E32B49">
        <w:rPr>
          <w:rFonts w:ascii="Georgia" w:eastAsia="Calibri" w:hAnsi="Georgia"/>
          <w:color w:val="0D0D0D" w:themeColor="text1" w:themeTint="F2"/>
          <w:sz w:val="21"/>
          <w:szCs w:val="22"/>
        </w:rPr>
        <w:t xml:space="preserve">. </w:t>
      </w:r>
    </w:p>
    <w:p w14:paraId="3BD15051" w14:textId="281B09F8" w:rsidR="00C06A66"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L’ouverture des offres se fera à huis-clos.</w:t>
      </w:r>
    </w:p>
    <w:p w14:paraId="73EB028B" w14:textId="77777777" w:rsidR="00B84052" w:rsidRPr="00D409C8" w:rsidRDefault="00B84052" w:rsidP="001B278A">
      <w:pPr>
        <w:pStyle w:val="BTCtextCTB"/>
        <w:rPr>
          <w:rFonts w:ascii="Georgia" w:eastAsia="Calibri" w:hAnsi="Georgia"/>
          <w:color w:val="585756"/>
          <w:sz w:val="21"/>
          <w:szCs w:val="22"/>
        </w:rPr>
      </w:pPr>
    </w:p>
    <w:p w14:paraId="68031967" w14:textId="77777777" w:rsidR="00C06A66" w:rsidRPr="00D409C8" w:rsidRDefault="00C06A66" w:rsidP="001B278A">
      <w:pPr>
        <w:pStyle w:val="Titre3"/>
        <w:jc w:val="both"/>
        <w:rPr>
          <w:lang w:val="fr-BE"/>
        </w:rPr>
      </w:pPr>
      <w:bookmarkStart w:id="66" w:name="_Toc196380968"/>
      <w:r w:rsidRPr="17079118">
        <w:rPr>
          <w:lang w:val="fr-BE"/>
        </w:rPr>
        <w:t>Sélection des soumissionnaires</w:t>
      </w:r>
      <w:bookmarkEnd w:id="66"/>
      <w:r w:rsidRPr="00BC246E">
        <w:rPr>
          <w:rFonts w:cs="Arial"/>
          <w:i/>
          <w:sz w:val="18"/>
          <w:szCs w:val="18"/>
          <w:highlight w:val="lightGray"/>
        </w:rPr>
        <w:t xml:space="preserve"> </w:t>
      </w:r>
    </w:p>
    <w:p w14:paraId="59F2666C" w14:textId="77777777" w:rsidR="00C06A66" w:rsidRPr="002270B9" w:rsidRDefault="00C06A66" w:rsidP="001B278A">
      <w:pPr>
        <w:pStyle w:val="Titre4"/>
        <w:jc w:val="both"/>
        <w:rPr>
          <w:bCs/>
        </w:rPr>
      </w:pPr>
      <w:r w:rsidRPr="002270B9">
        <w:rPr>
          <w:bCs/>
        </w:rPr>
        <w:t>Motifs d’exclusion</w:t>
      </w:r>
    </w:p>
    <w:p w14:paraId="43502D8D"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Les motifs d’exclusion obligatoires et facultatifs sont renseignés en annexe du présent cahier spécial des charges.</w:t>
      </w:r>
    </w:p>
    <w:p w14:paraId="75F05EC6"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2170C8FE"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7EDB83DF"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465F0CC7" w14:textId="77777777" w:rsidR="00FE21EE"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7A176B" w14:textId="77777777" w:rsidR="00C06A66" w:rsidRPr="00D409C8" w:rsidRDefault="00FE21EE" w:rsidP="001B278A">
      <w:pPr>
        <w:pStyle w:val="BTCtextCTB"/>
        <w:pBdr>
          <w:top w:val="single" w:sz="4" w:space="1" w:color="auto"/>
          <w:left w:val="single" w:sz="4" w:space="4" w:color="auto"/>
          <w:bottom w:val="single" w:sz="4" w:space="1" w:color="auto"/>
          <w:right w:val="single" w:sz="4" w:space="4" w:color="auto"/>
        </w:pBdr>
        <w:rPr>
          <w:rFonts w:ascii="Georgia" w:eastAsia="Calibri" w:hAnsi="Georgia"/>
          <w:color w:val="585756"/>
          <w:sz w:val="21"/>
          <w:szCs w:val="22"/>
        </w:rPr>
      </w:pPr>
      <w:r w:rsidRPr="00087EB9">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6918E9ED" w14:textId="77777777" w:rsidR="006C103D" w:rsidRDefault="006C103D" w:rsidP="006C103D">
      <w:pPr>
        <w:pStyle w:val="Titre4"/>
        <w:numPr>
          <w:ilvl w:val="0"/>
          <w:numId w:val="0"/>
        </w:numPr>
        <w:ind w:left="1573"/>
        <w:jc w:val="both"/>
        <w:rPr>
          <w:bCs/>
        </w:rPr>
      </w:pPr>
    </w:p>
    <w:p w14:paraId="31E137A4" w14:textId="19CD03D6" w:rsidR="00C06A66" w:rsidRPr="006C103D" w:rsidRDefault="00C06A66" w:rsidP="001B278A">
      <w:pPr>
        <w:pStyle w:val="Titre4"/>
        <w:jc w:val="both"/>
        <w:rPr>
          <w:bCs/>
          <w:highlight w:val="yellow"/>
        </w:rPr>
      </w:pPr>
      <w:r w:rsidRPr="006C103D">
        <w:rPr>
          <w:bCs/>
          <w:highlight w:val="yellow"/>
        </w:rPr>
        <w:t>Critères de sélection</w:t>
      </w:r>
    </w:p>
    <w:p w14:paraId="28206B44" w14:textId="77777777" w:rsidR="00C06A66" w:rsidRDefault="00147B3A" w:rsidP="00E32B49">
      <w:pPr>
        <w:pStyle w:val="BTCtextCTB"/>
        <w:rPr>
          <w:rFonts w:ascii="Georgia" w:eastAsia="Calibri" w:hAnsi="Georgia"/>
          <w:color w:val="585756"/>
          <w:sz w:val="21"/>
          <w:szCs w:val="22"/>
        </w:rPr>
      </w:pPr>
      <w:r>
        <w:rPr>
          <w:rFonts w:ascii="Georgia" w:eastAsia="Calibri" w:hAnsi="Georgia"/>
          <w:color w:val="585756"/>
          <w:sz w:val="21"/>
          <w:szCs w:val="22"/>
        </w:rPr>
        <w:t>Afin de démontrer leur capacité à exécuter le marché, le soumissionnaire doit joindre à son offre les documents suivants :</w:t>
      </w:r>
    </w:p>
    <w:p w14:paraId="4DEF712E" w14:textId="1017004F" w:rsidR="00C932D7" w:rsidRPr="00C932D7" w:rsidRDefault="00C932D7" w:rsidP="00C932D7">
      <w:pPr>
        <w:pStyle w:val="BTCtextCTB"/>
        <w:numPr>
          <w:ilvl w:val="0"/>
          <w:numId w:val="118"/>
        </w:numPr>
        <w:rPr>
          <w:rFonts w:ascii="Georgia" w:eastAsia="Calibri" w:hAnsi="Georgia"/>
          <w:b/>
          <w:bCs/>
          <w:color w:val="585756"/>
          <w:sz w:val="21"/>
          <w:szCs w:val="22"/>
        </w:rPr>
      </w:pPr>
      <w:bookmarkStart w:id="67" w:name="_Hlk196234461"/>
      <w:r w:rsidRPr="00C932D7">
        <w:rPr>
          <w:rFonts w:ascii="Georgia" w:eastAsia="Calibri" w:hAnsi="Georgia"/>
          <w:b/>
          <w:bCs/>
          <w:color w:val="585756"/>
          <w:sz w:val="21"/>
          <w:szCs w:val="22"/>
        </w:rPr>
        <w:t>En matière de capacité économique et financière :</w:t>
      </w:r>
    </w:p>
    <w:bookmarkEnd w:id="67"/>
    <w:p w14:paraId="60EFDD19" w14:textId="204997B6" w:rsidR="00C932D7" w:rsidRDefault="000B305C" w:rsidP="00C932D7">
      <w:pPr>
        <w:pStyle w:val="BTCtextCTB"/>
        <w:numPr>
          <w:ilvl w:val="0"/>
          <w:numId w:val="11"/>
        </w:numPr>
        <w:ind w:left="1418" w:hanging="284"/>
        <w:rPr>
          <w:rFonts w:ascii="Georgia" w:eastAsia="Calibri" w:hAnsi="Georgia"/>
          <w:color w:val="585756"/>
          <w:sz w:val="21"/>
          <w:szCs w:val="22"/>
        </w:rPr>
      </w:pPr>
      <w:r w:rsidRPr="00C932D7">
        <w:rPr>
          <w:rFonts w:ascii="Georgia" w:eastAsia="Calibri" w:hAnsi="Georgia"/>
          <w:color w:val="585756"/>
          <w:sz w:val="21"/>
          <w:szCs w:val="22"/>
        </w:rPr>
        <w:t>Par lot auquel il soumissionne, le soumissionnaire doit justifier avoir réalisé au cours des trois derniers exercices (2022 à 2024) un chiffre d’affaires</w:t>
      </w:r>
      <w:r w:rsidR="00FF3CD3">
        <w:rPr>
          <w:rFonts w:ascii="Georgia" w:eastAsia="Calibri" w:hAnsi="Georgia"/>
          <w:color w:val="585756"/>
          <w:sz w:val="21"/>
          <w:szCs w:val="22"/>
        </w:rPr>
        <w:t xml:space="preserve"> (CA)</w:t>
      </w:r>
      <w:r w:rsidRPr="00C932D7">
        <w:rPr>
          <w:rFonts w:ascii="Georgia" w:eastAsia="Calibri" w:hAnsi="Georgia"/>
          <w:color w:val="585756"/>
          <w:sz w:val="21"/>
          <w:szCs w:val="22"/>
        </w:rPr>
        <w:t xml:space="preserve"> annuel moyen de minimum 1.5 fois le montant de son offre. Il doit joindre à celle-ci une déclaration d’un cabinet d’expert-comptable agréé certifiant les chiffres d’affaires des trois derniers exercices, ou soit les comptes annuels approuvés dans lesquels il est mentionné les CA réalisés et l’unité monétaire.</w:t>
      </w:r>
    </w:p>
    <w:p w14:paraId="0B5869B0" w14:textId="3EFB7610" w:rsidR="00FF3CD3" w:rsidRDefault="00FF3CD3" w:rsidP="00FF3CD3">
      <w:pPr>
        <w:pStyle w:val="BTCtextCTB"/>
        <w:ind w:left="1418"/>
        <w:rPr>
          <w:rFonts w:ascii="Georgia" w:eastAsia="Calibri" w:hAnsi="Georgia"/>
          <w:color w:val="585756"/>
          <w:sz w:val="21"/>
          <w:szCs w:val="22"/>
        </w:rPr>
      </w:pPr>
      <w:r w:rsidRPr="00FF3CD3">
        <w:rPr>
          <w:rFonts w:ascii="Georgia" w:eastAsia="Calibri" w:hAnsi="Georgia"/>
          <w:color w:val="585756"/>
          <w:sz w:val="21"/>
          <w:szCs w:val="22"/>
        </w:rPr>
        <w:t>Si un candidat postule pour plusieurs lots, les chiffres d’affaires moyens requis pour chaque lot doivent être cumulés.</w:t>
      </w:r>
    </w:p>
    <w:p w14:paraId="24BEE89D" w14:textId="2866DB77" w:rsidR="00FF3CD3" w:rsidRPr="00C932D7" w:rsidRDefault="00FF3CD3" w:rsidP="00836B97">
      <w:pPr>
        <w:pStyle w:val="BTCtextCTB"/>
        <w:spacing w:before="0" w:after="0"/>
        <w:rPr>
          <w:rFonts w:ascii="Georgia" w:eastAsia="Calibri" w:hAnsi="Georgia"/>
          <w:color w:val="585756"/>
          <w:sz w:val="21"/>
          <w:szCs w:val="22"/>
        </w:rPr>
      </w:pPr>
    </w:p>
    <w:p w14:paraId="7B0AFA90" w14:textId="3A351158" w:rsidR="00C932D7" w:rsidRDefault="00C932D7" w:rsidP="00C932D7">
      <w:pPr>
        <w:pStyle w:val="BTCtextCTB"/>
        <w:numPr>
          <w:ilvl w:val="0"/>
          <w:numId w:val="118"/>
        </w:numPr>
        <w:rPr>
          <w:rFonts w:ascii="Georgia" w:eastAsia="Calibri" w:hAnsi="Georgia"/>
          <w:b/>
          <w:bCs/>
          <w:color w:val="585756"/>
          <w:sz w:val="21"/>
          <w:szCs w:val="22"/>
        </w:rPr>
      </w:pPr>
      <w:r w:rsidRPr="00C932D7">
        <w:rPr>
          <w:rFonts w:ascii="Georgia" w:eastAsia="Calibri" w:hAnsi="Georgia"/>
          <w:b/>
          <w:bCs/>
          <w:color w:val="585756"/>
          <w:sz w:val="21"/>
          <w:szCs w:val="22"/>
        </w:rPr>
        <w:t>En matière des capacités techniques et professionnelles :</w:t>
      </w:r>
    </w:p>
    <w:p w14:paraId="395775BF" w14:textId="77777777" w:rsidR="00FF3CD3" w:rsidRPr="00C932D7" w:rsidRDefault="00FF3CD3" w:rsidP="00FF3CD3">
      <w:pPr>
        <w:pStyle w:val="BTCtextCTB"/>
        <w:spacing w:before="0" w:after="0"/>
        <w:ind w:left="720"/>
        <w:rPr>
          <w:rFonts w:ascii="Georgia" w:eastAsia="Calibri" w:hAnsi="Georgia"/>
          <w:b/>
          <w:bCs/>
          <w:color w:val="585756"/>
          <w:sz w:val="21"/>
          <w:szCs w:val="22"/>
        </w:rPr>
      </w:pPr>
    </w:p>
    <w:p w14:paraId="00B73933" w14:textId="756D2F6A" w:rsidR="00C932D7" w:rsidRPr="002A481D" w:rsidRDefault="00C932D7" w:rsidP="00FF3CD3">
      <w:pPr>
        <w:pStyle w:val="BTCtextCTB"/>
        <w:numPr>
          <w:ilvl w:val="0"/>
          <w:numId w:val="110"/>
        </w:numPr>
        <w:spacing w:before="0" w:after="0"/>
        <w:ind w:left="1134" w:hanging="283"/>
        <w:rPr>
          <w:rFonts w:ascii="Georgia" w:eastAsia="Calibri" w:hAnsi="Georgia"/>
          <w:b/>
          <w:bCs/>
          <w:i/>
          <w:iCs/>
          <w:color w:val="585756"/>
          <w:sz w:val="21"/>
          <w:szCs w:val="22"/>
        </w:rPr>
      </w:pPr>
      <w:r w:rsidRPr="002A481D">
        <w:rPr>
          <w:rFonts w:ascii="Georgia" w:eastAsia="Calibri" w:hAnsi="Georgia"/>
          <w:b/>
          <w:bCs/>
          <w:i/>
          <w:iCs/>
          <w:color w:val="585756"/>
          <w:sz w:val="21"/>
          <w:szCs w:val="22"/>
        </w:rPr>
        <w:t>Références de prestation similaires :</w:t>
      </w:r>
    </w:p>
    <w:p w14:paraId="49515C95" w14:textId="77777777" w:rsidR="00FF3CD3" w:rsidRDefault="00C932D7" w:rsidP="00FF3CD3">
      <w:pPr>
        <w:pStyle w:val="BTCtextCTB"/>
        <w:numPr>
          <w:ilvl w:val="0"/>
          <w:numId w:val="119"/>
        </w:numPr>
        <w:tabs>
          <w:tab w:val="left" w:pos="1418"/>
        </w:tabs>
        <w:ind w:left="1701" w:hanging="283"/>
        <w:rPr>
          <w:rFonts w:ascii="Georgia" w:eastAsia="Calibri" w:hAnsi="Georgia"/>
          <w:color w:val="585756"/>
          <w:sz w:val="21"/>
          <w:szCs w:val="22"/>
        </w:rPr>
      </w:pPr>
      <w:r w:rsidRPr="00C932D7">
        <w:rPr>
          <w:rFonts w:ascii="Georgia" w:eastAsia="Calibri" w:hAnsi="Georgia"/>
          <w:color w:val="585756"/>
          <w:sz w:val="21"/>
          <w:szCs w:val="22"/>
        </w:rPr>
        <w:t>La preuve (PV/certificat de réception provisoire/définitive) de réalisation d’au moins un chantier/prestation similaire par lot (soumissionné) au cours des cinq (5) dernières années. La référence (preuve du marché similaire) doit être d’une valeur d’au moins supérieur ou égale au montant de son offre par lot(s) soumissionné(s).</w:t>
      </w:r>
    </w:p>
    <w:p w14:paraId="1D195117" w14:textId="23604ADF" w:rsidR="00FF3CD3" w:rsidRPr="00FF3CD3" w:rsidRDefault="00FF3CD3" w:rsidP="00FF3CD3">
      <w:pPr>
        <w:pStyle w:val="BTCtextCTB"/>
        <w:tabs>
          <w:tab w:val="left" w:pos="1418"/>
        </w:tabs>
        <w:ind w:left="1701"/>
        <w:rPr>
          <w:rFonts w:ascii="Georgia" w:eastAsia="Calibri" w:hAnsi="Georgia"/>
          <w:color w:val="585756"/>
          <w:sz w:val="21"/>
          <w:szCs w:val="22"/>
        </w:rPr>
      </w:pPr>
      <w:r>
        <w:rPr>
          <w:rFonts w:ascii="Georgia" w:eastAsia="Calibri" w:hAnsi="Georgia"/>
          <w:color w:val="585756"/>
          <w:sz w:val="21"/>
          <w:szCs w:val="22"/>
        </w:rPr>
        <w:t>Pour les lots 1 et 2, u</w:t>
      </w:r>
      <w:r w:rsidRPr="00FF3CD3">
        <w:rPr>
          <w:rFonts w:ascii="Georgia" w:eastAsia="Calibri" w:hAnsi="Georgia"/>
          <w:color w:val="585756"/>
          <w:sz w:val="21"/>
          <w:szCs w:val="22"/>
        </w:rPr>
        <w:t>n seul chantier peut compter comme une expérience pour plusieurs lots si l’ampleur de ce chantier est d’une ampleur équivalente à plusieurs lots.</w:t>
      </w:r>
    </w:p>
    <w:p w14:paraId="3587498D" w14:textId="228B1587" w:rsidR="00C932D7" w:rsidRPr="00C932D7" w:rsidRDefault="00C932D7" w:rsidP="00C932D7">
      <w:pPr>
        <w:pStyle w:val="BTCtextCTB"/>
        <w:tabs>
          <w:tab w:val="left" w:pos="1418"/>
        </w:tabs>
        <w:ind w:left="1701"/>
        <w:rPr>
          <w:rFonts w:ascii="Georgia" w:eastAsia="Calibri" w:hAnsi="Georgia"/>
          <w:color w:val="585756"/>
          <w:sz w:val="21"/>
          <w:szCs w:val="22"/>
        </w:rPr>
      </w:pPr>
      <w:r w:rsidRPr="00C932D7">
        <w:rPr>
          <w:rFonts w:ascii="Georgia" w:eastAsia="Calibri" w:hAnsi="Georgia"/>
          <w:color w:val="585756"/>
          <w:sz w:val="21"/>
          <w:szCs w:val="22"/>
        </w:rPr>
        <w:t xml:space="preserve">NB : Le pouvoir </w:t>
      </w:r>
      <w:r>
        <w:rPr>
          <w:rFonts w:ascii="Georgia" w:eastAsia="Calibri" w:hAnsi="Georgia"/>
          <w:color w:val="585756"/>
          <w:sz w:val="21"/>
          <w:szCs w:val="22"/>
        </w:rPr>
        <w:t>a</w:t>
      </w:r>
      <w:r w:rsidRPr="00C932D7">
        <w:rPr>
          <w:rFonts w:ascii="Georgia" w:eastAsia="Calibri" w:hAnsi="Georgia"/>
          <w:color w:val="585756"/>
          <w:sz w:val="21"/>
          <w:szCs w:val="22"/>
        </w:rPr>
        <w:t>djudicateur se réserve le droit de vérifier auprès des services/clients, l’authenticité des références similaires fournies. Toute fausse déclaration pourra conduire à l’exclusion du soumissionnaire ayant présenté le faux document pour une période minimale de 3 ans.</w:t>
      </w:r>
    </w:p>
    <w:p w14:paraId="5F749ADE" w14:textId="77B5DFA5" w:rsidR="00C932D7" w:rsidRPr="00C932D7" w:rsidRDefault="00C932D7" w:rsidP="00C932D7">
      <w:pPr>
        <w:pStyle w:val="BTCtextCTB"/>
        <w:numPr>
          <w:ilvl w:val="0"/>
          <w:numId w:val="110"/>
        </w:numPr>
        <w:ind w:left="1134" w:hanging="283"/>
        <w:rPr>
          <w:rFonts w:ascii="Georgia" w:eastAsia="Calibri" w:hAnsi="Georgia"/>
          <w:b/>
          <w:bCs/>
          <w:i/>
          <w:iCs/>
          <w:color w:val="585756"/>
          <w:sz w:val="21"/>
          <w:szCs w:val="22"/>
        </w:rPr>
      </w:pPr>
      <w:r w:rsidRPr="00C932D7">
        <w:rPr>
          <w:rFonts w:ascii="Georgia" w:eastAsia="Calibri" w:hAnsi="Georgia"/>
          <w:b/>
          <w:bCs/>
          <w:i/>
          <w:iCs/>
          <w:color w:val="585756"/>
          <w:sz w:val="21"/>
          <w:szCs w:val="22"/>
        </w:rPr>
        <w:t>Agrément</w:t>
      </w:r>
      <w:r w:rsidRPr="002A481D">
        <w:rPr>
          <w:rFonts w:ascii="Georgia" w:eastAsia="Calibri" w:hAnsi="Georgia"/>
          <w:b/>
          <w:bCs/>
          <w:i/>
          <w:iCs/>
          <w:color w:val="585756"/>
          <w:sz w:val="21"/>
          <w:szCs w:val="22"/>
        </w:rPr>
        <w:t> :</w:t>
      </w:r>
    </w:p>
    <w:p w14:paraId="656243BB" w14:textId="7B8E4FEB" w:rsidR="00C932D7" w:rsidRPr="002A481D" w:rsidRDefault="00C932D7" w:rsidP="002A481D">
      <w:pPr>
        <w:pStyle w:val="BTCtextCTB"/>
        <w:numPr>
          <w:ilvl w:val="0"/>
          <w:numId w:val="119"/>
        </w:numPr>
        <w:tabs>
          <w:tab w:val="left" w:pos="1418"/>
        </w:tabs>
        <w:ind w:left="1701" w:hanging="283"/>
        <w:rPr>
          <w:rFonts w:ascii="Georgia" w:eastAsia="Calibri" w:hAnsi="Georgia"/>
          <w:color w:val="585756"/>
          <w:sz w:val="21"/>
          <w:szCs w:val="22"/>
        </w:rPr>
      </w:pPr>
      <w:r w:rsidRPr="00C932D7">
        <w:rPr>
          <w:rFonts w:ascii="Georgia" w:eastAsia="Calibri" w:hAnsi="Georgia"/>
          <w:color w:val="585756"/>
          <w:sz w:val="21"/>
          <w:szCs w:val="22"/>
        </w:rPr>
        <w:t>Tout soumissionnaire qui postule pour le</w:t>
      </w:r>
      <w:r>
        <w:rPr>
          <w:rFonts w:ascii="Georgia" w:eastAsia="Calibri" w:hAnsi="Georgia"/>
          <w:color w:val="585756"/>
          <w:sz w:val="21"/>
          <w:szCs w:val="22"/>
        </w:rPr>
        <w:t>(s) lot(s) 1, 2 et 4 du présent ma</w:t>
      </w:r>
      <w:r w:rsidRPr="00C932D7">
        <w:rPr>
          <w:rFonts w:ascii="Georgia" w:eastAsia="Calibri" w:hAnsi="Georgia"/>
          <w:color w:val="585756"/>
          <w:sz w:val="21"/>
          <w:szCs w:val="22"/>
        </w:rPr>
        <w:t xml:space="preserve">rché </w:t>
      </w:r>
      <w:r>
        <w:rPr>
          <w:rFonts w:ascii="Georgia" w:eastAsia="Calibri" w:hAnsi="Georgia"/>
          <w:color w:val="585756"/>
          <w:sz w:val="21"/>
          <w:szCs w:val="22"/>
        </w:rPr>
        <w:t xml:space="preserve">publique, </w:t>
      </w:r>
      <w:r w:rsidRPr="00C932D7">
        <w:rPr>
          <w:rFonts w:ascii="Georgia" w:eastAsia="Calibri" w:hAnsi="Georgia"/>
          <w:color w:val="585756"/>
          <w:sz w:val="21"/>
          <w:szCs w:val="22"/>
        </w:rPr>
        <w:t>doit disposer d’un agrément en qualité d’entreprise de travaux publics et BTP (</w:t>
      </w:r>
      <w:r>
        <w:rPr>
          <w:rFonts w:ascii="Georgia" w:eastAsia="Calibri" w:hAnsi="Georgia"/>
          <w:color w:val="585756"/>
          <w:sz w:val="21"/>
          <w:szCs w:val="22"/>
        </w:rPr>
        <w:t>j</w:t>
      </w:r>
      <w:r w:rsidRPr="00C932D7">
        <w:rPr>
          <w:rFonts w:ascii="Georgia" w:eastAsia="Calibri" w:hAnsi="Georgia"/>
          <w:color w:val="585756"/>
          <w:sz w:val="21"/>
          <w:szCs w:val="22"/>
        </w:rPr>
        <w:t>oindre une copie de l’agr</w:t>
      </w:r>
      <w:r w:rsidR="003B4BF4">
        <w:rPr>
          <w:rFonts w:ascii="Georgia" w:eastAsia="Calibri" w:hAnsi="Georgia"/>
          <w:color w:val="585756"/>
          <w:sz w:val="21"/>
          <w:szCs w:val="22"/>
        </w:rPr>
        <w:t>é</w:t>
      </w:r>
      <w:r w:rsidRPr="00C932D7">
        <w:rPr>
          <w:rFonts w:ascii="Georgia" w:eastAsia="Calibri" w:hAnsi="Georgia"/>
          <w:color w:val="585756"/>
          <w:sz w:val="21"/>
          <w:szCs w:val="22"/>
        </w:rPr>
        <w:t>ment</w:t>
      </w:r>
      <w:r>
        <w:rPr>
          <w:rFonts w:ascii="Georgia" w:eastAsia="Calibri" w:hAnsi="Georgia"/>
          <w:color w:val="585756"/>
          <w:sz w:val="21"/>
          <w:szCs w:val="22"/>
        </w:rPr>
        <w:t xml:space="preserve"> délivré par l’autorité compétente et en cours de validité</w:t>
      </w:r>
      <w:r w:rsidRPr="00C932D7">
        <w:rPr>
          <w:rFonts w:ascii="Georgia" w:eastAsia="Calibri" w:hAnsi="Georgia"/>
          <w:color w:val="585756"/>
          <w:sz w:val="21"/>
          <w:szCs w:val="22"/>
        </w:rPr>
        <w:t>).</w:t>
      </w:r>
    </w:p>
    <w:p w14:paraId="4A924EA6" w14:textId="6F4773F4" w:rsidR="002A481D" w:rsidRPr="002A481D" w:rsidRDefault="002A481D" w:rsidP="002A481D">
      <w:pPr>
        <w:pStyle w:val="Paragraphedeliste"/>
        <w:numPr>
          <w:ilvl w:val="0"/>
          <w:numId w:val="110"/>
        </w:numPr>
        <w:autoSpaceDE w:val="0"/>
        <w:autoSpaceDN w:val="0"/>
        <w:adjustRightInd w:val="0"/>
        <w:spacing w:line="240" w:lineRule="auto"/>
        <w:ind w:left="1134" w:hanging="283"/>
        <w:rPr>
          <w:rFonts w:cs="Times New Roman"/>
          <w:b/>
          <w:bCs/>
          <w:i/>
          <w:iCs/>
          <w:color w:val="585756"/>
        </w:rPr>
      </w:pPr>
      <w:r w:rsidRPr="002A481D">
        <w:rPr>
          <w:rFonts w:cs="Times New Roman"/>
          <w:b/>
          <w:bCs/>
          <w:i/>
          <w:iCs/>
          <w:color w:val="585756"/>
        </w:rPr>
        <w:t>Qualifications et expérience du personnel clé requis par lot :</w:t>
      </w:r>
    </w:p>
    <w:p w14:paraId="56AA7763" w14:textId="01C1FF0D" w:rsidR="00F671D5" w:rsidRPr="002A481D" w:rsidRDefault="002A481D" w:rsidP="006C103D">
      <w:pPr>
        <w:pStyle w:val="BTCtextCTB"/>
        <w:spacing w:before="0"/>
        <w:rPr>
          <w:rFonts w:ascii="Georgia" w:eastAsia="Calibri" w:hAnsi="Georgia"/>
          <w:color w:val="585756"/>
          <w:sz w:val="21"/>
          <w:szCs w:val="22"/>
        </w:rPr>
      </w:pPr>
      <w:r w:rsidRPr="002A481D">
        <w:rPr>
          <w:rFonts w:ascii="Georgia" w:eastAsia="Calibri" w:hAnsi="Georgia"/>
          <w:color w:val="585756"/>
          <w:sz w:val="21"/>
          <w:szCs w:val="22"/>
        </w:rPr>
        <w:t xml:space="preserve">Le soumissionnaire doit joindre à son offre la liste du personnel d’encadrement sur le chantier conformément aux conditions ci-après </w:t>
      </w:r>
      <w:r w:rsidRPr="005436AC">
        <w:rPr>
          <w:rFonts w:ascii="Georgia" w:eastAsia="Calibri" w:hAnsi="Georgia"/>
          <w:b/>
          <w:bCs/>
          <w:color w:val="585756"/>
          <w:sz w:val="21"/>
          <w:szCs w:val="22"/>
        </w:rPr>
        <w:t>par lot</w:t>
      </w:r>
      <w:r w:rsidRPr="002A481D">
        <w:rPr>
          <w:rFonts w:ascii="Georgia" w:eastAsia="Calibri" w:hAnsi="Georgia"/>
          <w:color w:val="585756"/>
          <w:sz w:val="21"/>
          <w:szCs w:val="22"/>
        </w:rPr>
        <w:t xml:space="preserve"> :</w:t>
      </w:r>
    </w:p>
    <w:tbl>
      <w:tblPr>
        <w:tblStyle w:val="Grilledutableau"/>
        <w:tblW w:w="9776" w:type="dxa"/>
        <w:tblInd w:w="0" w:type="dxa"/>
        <w:tblLook w:val="04A0" w:firstRow="1" w:lastRow="0" w:firstColumn="1" w:lastColumn="0" w:noHBand="0" w:noVBand="1"/>
      </w:tblPr>
      <w:tblGrid>
        <w:gridCol w:w="562"/>
        <w:gridCol w:w="6237"/>
        <w:gridCol w:w="709"/>
        <w:gridCol w:w="735"/>
        <w:gridCol w:w="824"/>
        <w:gridCol w:w="709"/>
      </w:tblGrid>
      <w:tr w:rsidR="002A481D" w14:paraId="38666A72" w14:textId="629F439A" w:rsidTr="002501A8">
        <w:trPr>
          <w:tblHeader/>
        </w:trPr>
        <w:tc>
          <w:tcPr>
            <w:tcW w:w="562" w:type="dxa"/>
            <w:shd w:val="clear" w:color="auto" w:fill="FAE2D5" w:themeFill="accent2" w:themeFillTint="33"/>
            <w:vAlign w:val="center"/>
          </w:tcPr>
          <w:p w14:paraId="28CE0B29" w14:textId="36D05278" w:rsidR="002A481D" w:rsidRPr="0084749B" w:rsidRDefault="002A481D" w:rsidP="0084749B">
            <w:pPr>
              <w:pStyle w:val="BTCtextCTB"/>
              <w:spacing w:before="0" w:after="0"/>
              <w:jc w:val="center"/>
              <w:rPr>
                <w:rFonts w:ascii="Georgia" w:eastAsia="Calibri" w:hAnsi="Georgia"/>
                <w:b/>
                <w:bCs/>
                <w:color w:val="0D0D0D" w:themeColor="text1" w:themeTint="F2"/>
                <w:sz w:val="18"/>
                <w:szCs w:val="18"/>
              </w:rPr>
            </w:pPr>
            <w:r w:rsidRPr="0084749B">
              <w:rPr>
                <w:rFonts w:ascii="Georgia" w:eastAsia="Calibri" w:hAnsi="Georgia"/>
                <w:b/>
                <w:bCs/>
                <w:color w:val="0D0D0D" w:themeColor="text1" w:themeTint="F2"/>
                <w:sz w:val="18"/>
                <w:szCs w:val="18"/>
              </w:rPr>
              <w:t>N°</w:t>
            </w:r>
          </w:p>
        </w:tc>
        <w:tc>
          <w:tcPr>
            <w:tcW w:w="6237" w:type="dxa"/>
            <w:shd w:val="clear" w:color="auto" w:fill="FAE2D5" w:themeFill="accent2" w:themeFillTint="33"/>
            <w:vAlign w:val="center"/>
          </w:tcPr>
          <w:p w14:paraId="038EFD96" w14:textId="67AF57A3" w:rsidR="002A481D" w:rsidRPr="0084749B" w:rsidRDefault="002A481D" w:rsidP="0084749B">
            <w:pPr>
              <w:pStyle w:val="BTCtextCTB"/>
              <w:spacing w:before="0" w:after="0"/>
              <w:jc w:val="center"/>
              <w:rPr>
                <w:rFonts w:ascii="Georgia" w:eastAsia="Calibri" w:hAnsi="Georgia"/>
                <w:b/>
                <w:bCs/>
                <w:color w:val="0D0D0D" w:themeColor="text1" w:themeTint="F2"/>
                <w:sz w:val="18"/>
                <w:szCs w:val="18"/>
              </w:rPr>
            </w:pPr>
            <w:r w:rsidRPr="0084749B">
              <w:rPr>
                <w:rFonts w:ascii="Georgia" w:eastAsia="Calibri" w:hAnsi="Georgia"/>
                <w:b/>
                <w:bCs/>
                <w:color w:val="0D0D0D" w:themeColor="text1" w:themeTint="F2"/>
                <w:sz w:val="18"/>
                <w:szCs w:val="18"/>
              </w:rPr>
              <w:t>Désignation</w:t>
            </w:r>
          </w:p>
        </w:tc>
        <w:tc>
          <w:tcPr>
            <w:tcW w:w="709" w:type="dxa"/>
            <w:shd w:val="clear" w:color="auto" w:fill="FAE2D5" w:themeFill="accent2" w:themeFillTint="33"/>
            <w:vAlign w:val="center"/>
          </w:tcPr>
          <w:p w14:paraId="1FA3273B" w14:textId="0ACFC95F" w:rsidR="002A481D" w:rsidRPr="0084749B" w:rsidRDefault="002A481D" w:rsidP="0084749B">
            <w:pPr>
              <w:pStyle w:val="BTCtextCTB"/>
              <w:spacing w:before="0" w:after="0"/>
              <w:jc w:val="center"/>
              <w:rPr>
                <w:rFonts w:ascii="Georgia" w:eastAsia="Calibri" w:hAnsi="Georgia"/>
                <w:b/>
                <w:bCs/>
                <w:color w:val="0D0D0D" w:themeColor="text1" w:themeTint="F2"/>
                <w:sz w:val="18"/>
                <w:szCs w:val="18"/>
              </w:rPr>
            </w:pPr>
            <w:r w:rsidRPr="0084749B">
              <w:rPr>
                <w:rFonts w:ascii="Georgia" w:eastAsia="Calibri" w:hAnsi="Georgia"/>
                <w:b/>
                <w:bCs/>
                <w:color w:val="0D0D0D" w:themeColor="text1" w:themeTint="F2"/>
                <w:sz w:val="18"/>
                <w:szCs w:val="18"/>
              </w:rPr>
              <w:t>Lot 1</w:t>
            </w:r>
          </w:p>
        </w:tc>
        <w:tc>
          <w:tcPr>
            <w:tcW w:w="735" w:type="dxa"/>
            <w:shd w:val="clear" w:color="auto" w:fill="FAE2D5" w:themeFill="accent2" w:themeFillTint="33"/>
            <w:vAlign w:val="center"/>
          </w:tcPr>
          <w:p w14:paraId="5124BDB3" w14:textId="606CFDE7" w:rsidR="002A481D" w:rsidRPr="0084749B" w:rsidRDefault="002A481D" w:rsidP="0084749B">
            <w:pPr>
              <w:pStyle w:val="BTCtextCTB"/>
              <w:spacing w:before="0" w:after="0"/>
              <w:jc w:val="center"/>
              <w:rPr>
                <w:rFonts w:ascii="Georgia" w:eastAsia="Calibri" w:hAnsi="Georgia"/>
                <w:b/>
                <w:bCs/>
                <w:color w:val="0D0D0D" w:themeColor="text1" w:themeTint="F2"/>
                <w:sz w:val="18"/>
                <w:szCs w:val="18"/>
              </w:rPr>
            </w:pPr>
            <w:r w:rsidRPr="0084749B">
              <w:rPr>
                <w:rFonts w:ascii="Georgia" w:eastAsia="Calibri" w:hAnsi="Georgia"/>
                <w:b/>
                <w:bCs/>
                <w:color w:val="0D0D0D" w:themeColor="text1" w:themeTint="F2"/>
                <w:sz w:val="18"/>
                <w:szCs w:val="18"/>
              </w:rPr>
              <w:t>Lot 1</w:t>
            </w:r>
          </w:p>
        </w:tc>
        <w:tc>
          <w:tcPr>
            <w:tcW w:w="824" w:type="dxa"/>
            <w:shd w:val="clear" w:color="auto" w:fill="FAE2D5" w:themeFill="accent2" w:themeFillTint="33"/>
            <w:vAlign w:val="center"/>
          </w:tcPr>
          <w:p w14:paraId="098E6FDF" w14:textId="4C10E6D1" w:rsidR="002A481D" w:rsidRPr="0084749B" w:rsidRDefault="002A481D" w:rsidP="0084749B">
            <w:pPr>
              <w:pStyle w:val="BTCtextCTB"/>
              <w:spacing w:before="0" w:after="0"/>
              <w:jc w:val="center"/>
              <w:rPr>
                <w:rFonts w:ascii="Georgia" w:eastAsia="Calibri" w:hAnsi="Georgia"/>
                <w:b/>
                <w:bCs/>
                <w:color w:val="0D0D0D" w:themeColor="text1" w:themeTint="F2"/>
                <w:sz w:val="18"/>
                <w:szCs w:val="18"/>
              </w:rPr>
            </w:pPr>
            <w:r w:rsidRPr="0084749B">
              <w:rPr>
                <w:rFonts w:ascii="Georgia" w:eastAsia="Calibri" w:hAnsi="Georgia"/>
                <w:b/>
                <w:bCs/>
                <w:color w:val="0D0D0D" w:themeColor="text1" w:themeTint="F2"/>
                <w:sz w:val="18"/>
                <w:szCs w:val="18"/>
              </w:rPr>
              <w:t>Lot 3</w:t>
            </w:r>
          </w:p>
        </w:tc>
        <w:tc>
          <w:tcPr>
            <w:tcW w:w="709" w:type="dxa"/>
            <w:shd w:val="clear" w:color="auto" w:fill="FAE2D5" w:themeFill="accent2" w:themeFillTint="33"/>
            <w:vAlign w:val="center"/>
          </w:tcPr>
          <w:p w14:paraId="12F15B0B" w14:textId="50557031" w:rsidR="002A481D" w:rsidRPr="0084749B" w:rsidRDefault="002A481D" w:rsidP="0084749B">
            <w:pPr>
              <w:pStyle w:val="BTCtextCTB"/>
              <w:spacing w:before="0" w:after="0"/>
              <w:jc w:val="center"/>
              <w:rPr>
                <w:rFonts w:ascii="Georgia" w:eastAsia="Calibri" w:hAnsi="Georgia"/>
                <w:b/>
                <w:bCs/>
                <w:color w:val="0D0D0D" w:themeColor="text1" w:themeTint="F2"/>
                <w:sz w:val="18"/>
                <w:szCs w:val="18"/>
              </w:rPr>
            </w:pPr>
            <w:r w:rsidRPr="0084749B">
              <w:rPr>
                <w:rFonts w:ascii="Georgia" w:eastAsia="Calibri" w:hAnsi="Georgia"/>
                <w:b/>
                <w:bCs/>
                <w:color w:val="0D0D0D" w:themeColor="text1" w:themeTint="F2"/>
                <w:sz w:val="18"/>
                <w:szCs w:val="18"/>
              </w:rPr>
              <w:t>Lot 4</w:t>
            </w:r>
          </w:p>
        </w:tc>
      </w:tr>
      <w:tr w:rsidR="002A481D" w14:paraId="4A5C1EEF" w14:textId="503E5E48" w:rsidTr="002501A8">
        <w:tc>
          <w:tcPr>
            <w:tcW w:w="562" w:type="dxa"/>
            <w:vAlign w:val="center"/>
          </w:tcPr>
          <w:p w14:paraId="4C0E663D" w14:textId="309689D0" w:rsidR="002A481D" w:rsidRDefault="002A481D"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t>1</w:t>
            </w:r>
          </w:p>
        </w:tc>
        <w:tc>
          <w:tcPr>
            <w:tcW w:w="6237" w:type="dxa"/>
            <w:vAlign w:val="center"/>
          </w:tcPr>
          <w:p w14:paraId="2DDD35A4" w14:textId="0D875AC4" w:rsidR="002A481D" w:rsidRPr="0084749B" w:rsidRDefault="002A481D" w:rsidP="002A481D">
            <w:pPr>
              <w:pStyle w:val="BTCtextCTB"/>
              <w:spacing w:after="0"/>
              <w:rPr>
                <w:rFonts w:ascii="Georgia" w:eastAsia="Calibri" w:hAnsi="Georgia"/>
                <w:color w:val="0D0D0D" w:themeColor="text1" w:themeTint="F2"/>
                <w:sz w:val="21"/>
                <w:szCs w:val="22"/>
              </w:rPr>
            </w:pPr>
            <w:r w:rsidRPr="0084749B">
              <w:rPr>
                <w:rFonts w:ascii="Georgia" w:eastAsia="Calibri" w:hAnsi="Georgia"/>
                <w:b/>
                <w:bCs/>
                <w:color w:val="0D0D0D" w:themeColor="text1" w:themeTint="F2"/>
                <w:sz w:val="21"/>
                <w:szCs w:val="22"/>
              </w:rPr>
              <w:t>Directeur des travaux</w:t>
            </w:r>
            <w:r w:rsidRPr="0084749B">
              <w:rPr>
                <w:rFonts w:ascii="Georgia" w:eastAsia="Calibri" w:hAnsi="Georgia"/>
                <w:color w:val="0D0D0D" w:themeColor="text1" w:themeTint="F2"/>
                <w:sz w:val="21"/>
                <w:szCs w:val="22"/>
              </w:rPr>
              <w:t xml:space="preserve"> de niveau minimal ingénieur (BAC + 5) en génie civil ayant au moins 5 ans d’expérience générale en travaux de construction des bâtiments, ayant dirigé au moins 1 projet de même type que celui ou ceux des / du lot(s) sollicité(s)  </w:t>
            </w:r>
          </w:p>
          <w:p w14:paraId="5F750F4B" w14:textId="1A5F9E16" w:rsidR="002A481D" w:rsidRDefault="002A481D" w:rsidP="002A481D">
            <w:pPr>
              <w:pStyle w:val="BTCtextCTB"/>
              <w:spacing w:before="0" w:after="0"/>
              <w:rPr>
                <w:rFonts w:ascii="Georgia" w:eastAsia="Calibri" w:hAnsi="Georgia"/>
                <w:color w:val="002060"/>
                <w:sz w:val="21"/>
                <w:szCs w:val="22"/>
              </w:rPr>
            </w:pPr>
            <w:r w:rsidRPr="0084749B">
              <w:rPr>
                <w:rFonts w:ascii="Georgia" w:eastAsia="Calibri" w:hAnsi="Georgia"/>
                <w:color w:val="0D0D0D" w:themeColor="text1" w:themeTint="F2"/>
                <w:sz w:val="21"/>
                <w:szCs w:val="22"/>
              </w:rPr>
              <w:t>Le CV du Directeur des travaux et la copie de son diplôme devront être joints à l’offre.</w:t>
            </w:r>
          </w:p>
        </w:tc>
        <w:tc>
          <w:tcPr>
            <w:tcW w:w="709" w:type="dxa"/>
            <w:vAlign w:val="center"/>
          </w:tcPr>
          <w:p w14:paraId="28D8A7FC" w14:textId="7E5BE059" w:rsidR="002A481D" w:rsidRDefault="002A481D"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t>0</w:t>
            </w:r>
          </w:p>
        </w:tc>
        <w:tc>
          <w:tcPr>
            <w:tcW w:w="735" w:type="dxa"/>
            <w:vAlign w:val="center"/>
          </w:tcPr>
          <w:p w14:paraId="1AB12C11" w14:textId="25BABC88" w:rsidR="002A481D" w:rsidRDefault="002A481D"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t>1</w:t>
            </w:r>
          </w:p>
        </w:tc>
        <w:tc>
          <w:tcPr>
            <w:tcW w:w="824" w:type="dxa"/>
            <w:vAlign w:val="center"/>
          </w:tcPr>
          <w:p w14:paraId="19F44086" w14:textId="07DF6D2D" w:rsidR="002A481D" w:rsidRDefault="002A481D"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t>0</w:t>
            </w:r>
          </w:p>
        </w:tc>
        <w:tc>
          <w:tcPr>
            <w:tcW w:w="709" w:type="dxa"/>
            <w:vAlign w:val="center"/>
          </w:tcPr>
          <w:p w14:paraId="03B3CD39" w14:textId="216BFA91" w:rsidR="002A481D" w:rsidRDefault="002A481D"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t>1</w:t>
            </w:r>
          </w:p>
        </w:tc>
      </w:tr>
      <w:tr w:rsidR="002A481D" w14:paraId="236DDA98" w14:textId="77777777" w:rsidTr="002501A8">
        <w:tc>
          <w:tcPr>
            <w:tcW w:w="562" w:type="dxa"/>
            <w:vAlign w:val="center"/>
          </w:tcPr>
          <w:p w14:paraId="7C3891A1" w14:textId="46784E63" w:rsidR="002A481D" w:rsidRDefault="002A481D"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t>2</w:t>
            </w:r>
          </w:p>
        </w:tc>
        <w:tc>
          <w:tcPr>
            <w:tcW w:w="6237" w:type="dxa"/>
            <w:tcBorders>
              <w:top w:val="single" w:sz="4" w:space="0" w:color="auto"/>
              <w:left w:val="single" w:sz="4" w:space="0" w:color="auto"/>
              <w:bottom w:val="single" w:sz="4" w:space="0" w:color="auto"/>
              <w:right w:val="single" w:sz="4" w:space="0" w:color="auto"/>
            </w:tcBorders>
            <w:vAlign w:val="center"/>
          </w:tcPr>
          <w:p w14:paraId="7970597D" w14:textId="77777777" w:rsidR="002A481D" w:rsidRDefault="002A481D" w:rsidP="002A481D">
            <w:pPr>
              <w:spacing w:after="0" w:line="240" w:lineRule="auto"/>
              <w:jc w:val="both"/>
              <w:rPr>
                <w:rFonts w:cs="Arial"/>
              </w:rPr>
            </w:pPr>
            <w:r>
              <w:rPr>
                <w:rFonts w:cs="Arial"/>
                <w:b/>
                <w:bCs/>
              </w:rPr>
              <w:t>Chef de chantier</w:t>
            </w:r>
            <w:r>
              <w:rPr>
                <w:rFonts w:cs="Arial"/>
              </w:rPr>
              <w:t xml:space="preserve"> de niveau minimal ingénieur (BAC + 3) en génie civil ayant au moins 3 ans d’expérience générale en travaux de construction des bâtiments ou autres travaux similaires de génie civil, ayant dirigé au moins 1 projet de même type que celui ou ceux des / du lot(s) sollicité(s) ; </w:t>
            </w:r>
          </w:p>
          <w:p w14:paraId="662615A1" w14:textId="77777777" w:rsidR="002A481D" w:rsidRDefault="002A481D" w:rsidP="002A481D">
            <w:pPr>
              <w:spacing w:after="0" w:line="240" w:lineRule="auto"/>
              <w:jc w:val="both"/>
              <w:rPr>
                <w:rFonts w:cs="Arial"/>
              </w:rPr>
            </w:pPr>
            <w:r>
              <w:rPr>
                <w:rFonts w:cs="Arial"/>
              </w:rPr>
              <w:lastRenderedPageBreak/>
              <w:t>Le CV du Chef de chantier et la copie de son diplôme devront être joints à l’offre.</w:t>
            </w:r>
          </w:p>
          <w:p w14:paraId="2137C96C" w14:textId="5E18C031" w:rsidR="002A481D" w:rsidRPr="0084749B" w:rsidRDefault="002A481D" w:rsidP="002A481D">
            <w:pPr>
              <w:pStyle w:val="BTCtextCTB"/>
              <w:spacing w:before="0" w:after="0"/>
              <w:rPr>
                <w:rFonts w:ascii="Georgia" w:eastAsia="Calibri" w:hAnsi="Georgia"/>
                <w:color w:val="002060"/>
                <w:sz w:val="21"/>
                <w:szCs w:val="22"/>
              </w:rPr>
            </w:pPr>
            <w:r w:rsidRPr="0084749B">
              <w:rPr>
                <w:rFonts w:cs="Arial"/>
              </w:rPr>
              <w:t>Le chef de chantier doit être permanent sur site.</w:t>
            </w:r>
          </w:p>
        </w:tc>
        <w:tc>
          <w:tcPr>
            <w:tcW w:w="709" w:type="dxa"/>
            <w:vAlign w:val="center"/>
          </w:tcPr>
          <w:p w14:paraId="7436F87E" w14:textId="7691F78E" w:rsidR="002A481D" w:rsidRDefault="002A481D"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lastRenderedPageBreak/>
              <w:t>1</w:t>
            </w:r>
          </w:p>
        </w:tc>
        <w:tc>
          <w:tcPr>
            <w:tcW w:w="735" w:type="dxa"/>
            <w:vAlign w:val="center"/>
          </w:tcPr>
          <w:p w14:paraId="7BE7E5D1" w14:textId="58D30808" w:rsidR="002A481D" w:rsidRDefault="002A481D"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t>1</w:t>
            </w:r>
          </w:p>
        </w:tc>
        <w:tc>
          <w:tcPr>
            <w:tcW w:w="824" w:type="dxa"/>
            <w:vAlign w:val="center"/>
          </w:tcPr>
          <w:p w14:paraId="0A68806F" w14:textId="32E80814" w:rsidR="002A481D" w:rsidRDefault="002A481D"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t>0</w:t>
            </w:r>
          </w:p>
        </w:tc>
        <w:tc>
          <w:tcPr>
            <w:tcW w:w="709" w:type="dxa"/>
            <w:vAlign w:val="center"/>
          </w:tcPr>
          <w:p w14:paraId="6613DF64" w14:textId="0A8AB3B2" w:rsidR="002A481D" w:rsidRDefault="002A481D"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t>1</w:t>
            </w:r>
          </w:p>
        </w:tc>
      </w:tr>
      <w:tr w:rsidR="002A481D" w14:paraId="47249E2E" w14:textId="77777777" w:rsidTr="002501A8">
        <w:trPr>
          <w:trHeight w:val="1871"/>
        </w:trPr>
        <w:tc>
          <w:tcPr>
            <w:tcW w:w="562" w:type="dxa"/>
            <w:vAlign w:val="center"/>
          </w:tcPr>
          <w:p w14:paraId="32A126DC" w14:textId="4212D4FF" w:rsidR="002A481D" w:rsidRDefault="0084749B"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t>3</w:t>
            </w:r>
          </w:p>
        </w:tc>
        <w:tc>
          <w:tcPr>
            <w:tcW w:w="6237" w:type="dxa"/>
            <w:vAlign w:val="center"/>
          </w:tcPr>
          <w:p w14:paraId="36F5D3AF" w14:textId="10C7F842" w:rsidR="00B4014E" w:rsidRPr="0084749B" w:rsidRDefault="00B4014E" w:rsidP="00B4014E">
            <w:pPr>
              <w:autoSpaceDE w:val="0"/>
              <w:autoSpaceDN w:val="0"/>
              <w:adjustRightInd w:val="0"/>
              <w:spacing w:after="0" w:line="240" w:lineRule="auto"/>
              <w:rPr>
                <w:rFonts w:cs="Arial"/>
                <w:b/>
                <w:bCs/>
              </w:rPr>
            </w:pPr>
            <w:r w:rsidRPr="0084749B">
              <w:rPr>
                <w:rFonts w:cs="Arial"/>
                <w:b/>
                <w:bCs/>
              </w:rPr>
              <w:t>Technicien d’installation (électricien)</w:t>
            </w:r>
            <w:r w:rsidR="0084749B" w:rsidRPr="0084749B">
              <w:rPr>
                <w:rFonts w:cs="Arial"/>
                <w:b/>
                <w:bCs/>
              </w:rPr>
              <w:t>.</w:t>
            </w:r>
          </w:p>
          <w:p w14:paraId="57F04CC2" w14:textId="77777777" w:rsidR="0084749B" w:rsidRPr="0084749B" w:rsidRDefault="00B4014E" w:rsidP="00B4014E">
            <w:pPr>
              <w:autoSpaceDE w:val="0"/>
              <w:autoSpaceDN w:val="0"/>
              <w:adjustRightInd w:val="0"/>
              <w:spacing w:after="0" w:line="240" w:lineRule="auto"/>
              <w:rPr>
                <w:rFonts w:cs="Arial"/>
              </w:rPr>
            </w:pPr>
            <w:r w:rsidRPr="00B4014E">
              <w:rPr>
                <w:rFonts w:cs="Arial"/>
              </w:rPr>
              <w:t xml:space="preserve">L’électricien en charge du montage du champ photovoltaïque et câblage doit pouvoir justifier d’au moins 3 ans d’expérience sur des chantiers de même nature. Sans diplômes valables, une expérience de 5 ans doit pouvoir être justifiée. </w:t>
            </w:r>
          </w:p>
          <w:p w14:paraId="6B5C95CB" w14:textId="479ECD59" w:rsidR="002A481D" w:rsidRPr="0084749B" w:rsidRDefault="0084749B" w:rsidP="0084749B">
            <w:pPr>
              <w:autoSpaceDE w:val="0"/>
              <w:autoSpaceDN w:val="0"/>
              <w:adjustRightInd w:val="0"/>
              <w:spacing w:after="0" w:line="240" w:lineRule="auto"/>
              <w:rPr>
                <w:rFonts w:cs="Arial"/>
              </w:rPr>
            </w:pPr>
            <w:r w:rsidRPr="0084749B">
              <w:rPr>
                <w:rFonts w:cs="Arial"/>
              </w:rPr>
              <w:t xml:space="preserve">Le </w:t>
            </w:r>
            <w:r w:rsidRPr="00B4014E">
              <w:rPr>
                <w:rFonts w:cs="Arial"/>
              </w:rPr>
              <w:t>CV et copie du diplôme du technicien aligné pour l’installation et formation</w:t>
            </w:r>
            <w:r w:rsidRPr="0084749B">
              <w:rPr>
                <w:rFonts w:cs="Arial"/>
              </w:rPr>
              <w:t xml:space="preserve"> devront être joints à l’offre.</w:t>
            </w:r>
          </w:p>
        </w:tc>
        <w:tc>
          <w:tcPr>
            <w:tcW w:w="709" w:type="dxa"/>
            <w:vAlign w:val="center"/>
          </w:tcPr>
          <w:p w14:paraId="59EB7EB6" w14:textId="1A205234" w:rsidR="002A481D" w:rsidRDefault="0084749B"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t>0</w:t>
            </w:r>
          </w:p>
        </w:tc>
        <w:tc>
          <w:tcPr>
            <w:tcW w:w="735" w:type="dxa"/>
            <w:vAlign w:val="center"/>
          </w:tcPr>
          <w:p w14:paraId="3A68F099" w14:textId="64FE4B36" w:rsidR="002A481D" w:rsidRDefault="0084749B"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t>0</w:t>
            </w:r>
          </w:p>
        </w:tc>
        <w:tc>
          <w:tcPr>
            <w:tcW w:w="824" w:type="dxa"/>
            <w:vAlign w:val="center"/>
          </w:tcPr>
          <w:p w14:paraId="66E2E74F" w14:textId="0A984AE9" w:rsidR="002A481D" w:rsidRDefault="0084749B"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t>1</w:t>
            </w:r>
          </w:p>
        </w:tc>
        <w:tc>
          <w:tcPr>
            <w:tcW w:w="709" w:type="dxa"/>
            <w:vAlign w:val="center"/>
          </w:tcPr>
          <w:p w14:paraId="29D0B7B7" w14:textId="0F7E7C87" w:rsidR="002A481D" w:rsidRDefault="0084749B" w:rsidP="0084749B">
            <w:pPr>
              <w:pStyle w:val="BTCtextCTB"/>
              <w:spacing w:before="0" w:after="0"/>
              <w:jc w:val="center"/>
              <w:rPr>
                <w:rFonts w:ascii="Georgia" w:eastAsia="Calibri" w:hAnsi="Georgia"/>
                <w:color w:val="002060"/>
                <w:sz w:val="21"/>
                <w:szCs w:val="22"/>
              </w:rPr>
            </w:pPr>
            <w:r>
              <w:rPr>
                <w:rFonts w:ascii="Georgia" w:eastAsia="Calibri" w:hAnsi="Georgia"/>
                <w:color w:val="002060"/>
                <w:sz w:val="21"/>
                <w:szCs w:val="22"/>
              </w:rPr>
              <w:t>0</w:t>
            </w:r>
          </w:p>
        </w:tc>
      </w:tr>
    </w:tbl>
    <w:p w14:paraId="42142DE9" w14:textId="750BC607" w:rsidR="00F671D5" w:rsidRPr="00A37A26" w:rsidRDefault="00F671D5" w:rsidP="00F671D5">
      <w:pPr>
        <w:pStyle w:val="BTCtextCTB"/>
        <w:rPr>
          <w:rFonts w:ascii="Georgia" w:eastAsia="Calibri" w:hAnsi="Georgia"/>
          <w:b/>
          <w:bCs/>
          <w:color w:val="0D0D0D" w:themeColor="text1" w:themeTint="F2"/>
          <w:sz w:val="21"/>
          <w:szCs w:val="22"/>
        </w:rPr>
      </w:pPr>
      <w:r w:rsidRPr="00A37A26">
        <w:rPr>
          <w:rFonts w:ascii="Georgia" w:eastAsia="Calibri" w:hAnsi="Georgia"/>
          <w:b/>
          <w:bCs/>
          <w:color w:val="0D0D0D" w:themeColor="text1" w:themeTint="F2"/>
          <w:sz w:val="21"/>
          <w:szCs w:val="22"/>
        </w:rPr>
        <w:t xml:space="preserve">N.B. : </w:t>
      </w:r>
      <w:r w:rsidR="0084749B" w:rsidRPr="00A37A26">
        <w:rPr>
          <w:rFonts w:ascii="Georgia" w:eastAsia="Calibri" w:hAnsi="Georgia"/>
          <w:b/>
          <w:bCs/>
          <w:color w:val="0D0D0D" w:themeColor="text1" w:themeTint="F2"/>
          <w:sz w:val="21"/>
          <w:szCs w:val="22"/>
        </w:rPr>
        <w:t>concernant le personnel d’encadrement,</w:t>
      </w:r>
    </w:p>
    <w:p w14:paraId="5479975B" w14:textId="54335833" w:rsidR="001F142A" w:rsidRPr="00BF03E9" w:rsidRDefault="00A37A26" w:rsidP="00BF03E9">
      <w:pPr>
        <w:pStyle w:val="BTCtextCTB"/>
        <w:numPr>
          <w:ilvl w:val="0"/>
          <w:numId w:val="111"/>
        </w:numPr>
        <w:tabs>
          <w:tab w:val="left" w:pos="426"/>
        </w:tabs>
        <w:spacing w:before="0" w:after="0"/>
        <w:ind w:left="426" w:hanging="284"/>
        <w:rPr>
          <w:rFonts w:ascii="Georgia" w:eastAsia="Calibri" w:hAnsi="Georgia"/>
          <w:color w:val="0D0D0D" w:themeColor="text1" w:themeTint="F2"/>
          <w:sz w:val="21"/>
          <w:szCs w:val="22"/>
        </w:rPr>
      </w:pPr>
      <w:r w:rsidRPr="00A37A26">
        <w:rPr>
          <w:rFonts w:ascii="Georgia" w:eastAsia="Calibri" w:hAnsi="Georgia"/>
          <w:color w:val="0D0D0D" w:themeColor="text1" w:themeTint="F2"/>
          <w:sz w:val="21"/>
          <w:szCs w:val="22"/>
        </w:rPr>
        <w:t xml:space="preserve">Lots 1, 2 et 4 : </w:t>
      </w:r>
      <w:r w:rsidR="001F142A">
        <w:rPr>
          <w:rFonts w:ascii="Georgia" w:eastAsia="Calibri" w:hAnsi="Georgia"/>
          <w:color w:val="0D0D0D" w:themeColor="text1" w:themeTint="F2"/>
          <w:sz w:val="21"/>
          <w:szCs w:val="22"/>
        </w:rPr>
        <w:t>l</w:t>
      </w:r>
      <w:r w:rsidRPr="00A37A26">
        <w:rPr>
          <w:rFonts w:ascii="Georgia" w:eastAsia="Calibri" w:hAnsi="Georgia"/>
          <w:color w:val="0D0D0D" w:themeColor="text1" w:themeTint="F2"/>
          <w:sz w:val="21"/>
          <w:szCs w:val="22"/>
        </w:rPr>
        <w:t>a proposition d'un directeur des travaux n'est pas requise si le soumissionnaire postule à un seul de ces lots</w:t>
      </w:r>
      <w:r>
        <w:rPr>
          <w:rFonts w:ascii="Georgia" w:eastAsia="Calibri" w:hAnsi="Georgia"/>
          <w:color w:val="0D0D0D" w:themeColor="text1" w:themeTint="F2"/>
          <w:sz w:val="21"/>
          <w:szCs w:val="22"/>
        </w:rPr>
        <w:t>.</w:t>
      </w:r>
      <w:r w:rsidR="001F142A" w:rsidRPr="001F142A">
        <w:t xml:space="preserve"> </w:t>
      </w:r>
      <w:r w:rsidR="001F142A" w:rsidRPr="001F142A">
        <w:rPr>
          <w:rFonts w:ascii="Georgia" w:eastAsia="Calibri" w:hAnsi="Georgia"/>
          <w:color w:val="0D0D0D" w:themeColor="text1" w:themeTint="F2"/>
          <w:sz w:val="21"/>
          <w:szCs w:val="22"/>
        </w:rPr>
        <w:t>En revanche, ce profil est exigé si le soumissionnaire soumet une offre pour au moins deux de ces lots (1, 2 et 4).</w:t>
      </w:r>
    </w:p>
    <w:p w14:paraId="4885DD4D" w14:textId="29BDD3A4" w:rsidR="00BF03E9" w:rsidRDefault="00BF03E9" w:rsidP="001F142A">
      <w:pPr>
        <w:pStyle w:val="BTCtextCTB"/>
        <w:numPr>
          <w:ilvl w:val="0"/>
          <w:numId w:val="111"/>
        </w:numPr>
        <w:tabs>
          <w:tab w:val="left" w:pos="426"/>
        </w:tabs>
        <w:spacing w:before="0" w:after="0"/>
        <w:ind w:left="426" w:hanging="284"/>
        <w:rPr>
          <w:rFonts w:ascii="Georgia" w:eastAsia="Calibri" w:hAnsi="Georgia"/>
          <w:color w:val="0D0D0D" w:themeColor="text1" w:themeTint="F2"/>
          <w:sz w:val="21"/>
          <w:szCs w:val="22"/>
        </w:rPr>
      </w:pPr>
      <w:r>
        <w:rPr>
          <w:rFonts w:ascii="Georgia" w:eastAsia="Calibri" w:hAnsi="Georgia"/>
          <w:color w:val="0D0D0D" w:themeColor="text1" w:themeTint="F2"/>
          <w:sz w:val="21"/>
          <w:szCs w:val="22"/>
        </w:rPr>
        <w:t>Un chef de chantier doit être proposé pour chacun des lots 1, 2 et 4 pour lesquels une offre est soumisse.</w:t>
      </w:r>
    </w:p>
    <w:p w14:paraId="4BAE42B9" w14:textId="720C1474" w:rsidR="001F142A" w:rsidRPr="001F142A" w:rsidRDefault="001F142A" w:rsidP="001F142A">
      <w:pPr>
        <w:pStyle w:val="BTCtextCTB"/>
        <w:numPr>
          <w:ilvl w:val="0"/>
          <w:numId w:val="111"/>
        </w:numPr>
        <w:tabs>
          <w:tab w:val="left" w:pos="426"/>
        </w:tabs>
        <w:spacing w:before="0" w:after="0"/>
        <w:ind w:left="426" w:hanging="284"/>
        <w:rPr>
          <w:rFonts w:ascii="Georgia" w:eastAsia="Calibri" w:hAnsi="Georgia"/>
          <w:color w:val="0D0D0D" w:themeColor="text1" w:themeTint="F2"/>
          <w:sz w:val="21"/>
          <w:szCs w:val="22"/>
        </w:rPr>
      </w:pPr>
      <w:r w:rsidRPr="001F142A">
        <w:rPr>
          <w:rFonts w:ascii="Georgia" w:eastAsia="Calibri" w:hAnsi="Georgia"/>
          <w:color w:val="0D0D0D" w:themeColor="text1" w:themeTint="F2"/>
          <w:sz w:val="21"/>
          <w:szCs w:val="22"/>
        </w:rPr>
        <w:t>Le profil d’électricien est requis uniquement pour le lot 3.</w:t>
      </w:r>
    </w:p>
    <w:p w14:paraId="4F635472" w14:textId="77777777" w:rsidR="001F142A" w:rsidRDefault="001F142A" w:rsidP="001F142A">
      <w:pPr>
        <w:pStyle w:val="BTCtextCTB"/>
        <w:tabs>
          <w:tab w:val="left" w:pos="426"/>
        </w:tabs>
        <w:spacing w:before="0" w:after="0"/>
        <w:rPr>
          <w:rFonts w:ascii="Georgia" w:eastAsia="Calibri" w:hAnsi="Georgia"/>
          <w:color w:val="0D0D0D" w:themeColor="text1" w:themeTint="F2"/>
          <w:sz w:val="21"/>
          <w:szCs w:val="22"/>
        </w:rPr>
      </w:pPr>
    </w:p>
    <w:p w14:paraId="338F72F2" w14:textId="77777777" w:rsidR="00C06A66" w:rsidRPr="003A2E0C" w:rsidRDefault="00C06A66" w:rsidP="001B278A">
      <w:pPr>
        <w:pStyle w:val="Titre4"/>
        <w:jc w:val="both"/>
        <w:rPr>
          <w:bCs/>
        </w:rPr>
      </w:pPr>
      <w:r w:rsidRPr="002270B9">
        <w:rPr>
          <w:bCs/>
        </w:rPr>
        <w:t>Aperçu de la procédure</w:t>
      </w:r>
    </w:p>
    <w:p w14:paraId="21398C67"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7CC17C5"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faire régulariser les irrégularités dans l’offre des soumissionnaires durant les négociations.</w:t>
      </w:r>
    </w:p>
    <w:p w14:paraId="2BB8BDEE"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r w:rsidRPr="009D15EE">
        <w:rPr>
          <w:rFonts w:ascii="Georgia" w:eastAsia="Calibri" w:hAnsi="Georgia"/>
          <w:b/>
          <w:bCs/>
          <w:color w:val="585756"/>
          <w:sz w:val="21"/>
          <w:szCs w:val="22"/>
        </w:rPr>
        <w:t xml:space="preserve">Maximum </w:t>
      </w:r>
      <w:r w:rsidR="00155A6F" w:rsidRPr="009D15EE">
        <w:rPr>
          <w:rFonts w:ascii="Georgia" w:eastAsia="Calibri" w:hAnsi="Georgia"/>
          <w:b/>
          <w:bCs/>
          <w:color w:val="585756"/>
          <w:sz w:val="21"/>
          <w:szCs w:val="22"/>
        </w:rPr>
        <w:t>03</w:t>
      </w:r>
      <w:r w:rsidRPr="009D15EE">
        <w:rPr>
          <w:rFonts w:ascii="Georgia" w:eastAsia="Calibri" w:hAnsi="Georgia"/>
          <w:b/>
          <w:bCs/>
          <w:color w:val="585756"/>
          <w:sz w:val="21"/>
          <w:szCs w:val="22"/>
        </w:rPr>
        <w:t xml:space="preserve"> soumissionnaires</w:t>
      </w:r>
      <w:r w:rsidRPr="002270B9">
        <w:rPr>
          <w:rFonts w:ascii="Georgia" w:eastAsia="Calibri" w:hAnsi="Georgia"/>
          <w:color w:val="585756"/>
          <w:sz w:val="21"/>
          <w:szCs w:val="22"/>
        </w:rPr>
        <w:t xml:space="preserve"> pourront être repris dans la shortlist. </w:t>
      </w:r>
    </w:p>
    <w:p w14:paraId="695B135F" w14:textId="77777777"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66032164" w14:textId="77777777" w:rsidR="00C06A66" w:rsidRPr="003A2E0C"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2124D92A" w14:textId="77777777" w:rsidR="00C06A66" w:rsidRDefault="00C06A66" w:rsidP="001B278A">
      <w:pPr>
        <w:pStyle w:val="BTCtextCTB"/>
      </w:pPr>
      <w:r w:rsidRPr="002270B9">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1DABDFF3" w14:textId="77777777" w:rsidR="00C06A66" w:rsidRPr="002270B9" w:rsidRDefault="00C06A66" w:rsidP="001B278A">
      <w:pPr>
        <w:pStyle w:val="Titre4"/>
        <w:jc w:val="both"/>
        <w:rPr>
          <w:bCs/>
        </w:rPr>
      </w:pPr>
      <w:r w:rsidRPr="002270B9">
        <w:rPr>
          <w:bCs/>
        </w:rPr>
        <w:t>Critères d’attribution ♣</w:t>
      </w:r>
    </w:p>
    <w:p w14:paraId="65BB2FE3" w14:textId="6BAE581D" w:rsidR="00C06A66" w:rsidRPr="002270B9" w:rsidRDefault="00C06A66" w:rsidP="001B278A">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Le pouvoir adjudicateur choisira la BAFO régulière qu’il juge la plus avantageuse en tenant compte des critères </w:t>
      </w:r>
      <w:r w:rsidR="006C103D" w:rsidRPr="002270B9">
        <w:rPr>
          <w:rFonts w:ascii="Georgia" w:eastAsia="Calibri" w:hAnsi="Georgia"/>
          <w:color w:val="585756"/>
          <w:sz w:val="21"/>
          <w:szCs w:val="22"/>
        </w:rPr>
        <w:t>suivants :</w:t>
      </w:r>
    </w:p>
    <w:p w14:paraId="592903A9" w14:textId="77777777" w:rsidR="00C06A66" w:rsidRPr="00E808D0" w:rsidRDefault="00C06A66" w:rsidP="006C103D">
      <w:pPr>
        <w:pStyle w:val="BTCtextCTB"/>
        <w:rPr>
          <w:rFonts w:ascii="Georgia" w:eastAsia="Calibri" w:hAnsi="Georgia"/>
          <w:color w:val="585756"/>
          <w:sz w:val="21"/>
          <w:szCs w:val="22"/>
        </w:rPr>
      </w:pPr>
      <w:r w:rsidRPr="00E808D0">
        <w:rPr>
          <w:rFonts w:ascii="Georgia" w:eastAsia="Calibri" w:hAnsi="Georgia"/>
          <w:color w:val="585756"/>
          <w:sz w:val="21"/>
          <w:szCs w:val="22"/>
        </w:rPr>
        <w:t>Attribution sur la base du prix :</w:t>
      </w:r>
      <w:r w:rsidR="00AC1721">
        <w:rPr>
          <w:rFonts w:ascii="Georgia" w:eastAsia="Calibri" w:hAnsi="Georgia"/>
          <w:color w:val="585756"/>
          <w:sz w:val="21"/>
          <w:szCs w:val="22"/>
        </w:rPr>
        <w:t xml:space="preserve"> </w:t>
      </w:r>
    </w:p>
    <w:p w14:paraId="157E4F53" w14:textId="0114866A" w:rsidR="00C06A66" w:rsidRDefault="00C06A66" w:rsidP="006C103D">
      <w:pPr>
        <w:pStyle w:val="BTCtextCTB"/>
        <w:numPr>
          <w:ilvl w:val="0"/>
          <w:numId w:val="11"/>
        </w:numPr>
        <w:rPr>
          <w:rFonts w:ascii="Georgia" w:eastAsia="Calibri" w:hAnsi="Georgia"/>
          <w:b/>
          <w:bCs/>
          <w:color w:val="585756"/>
          <w:sz w:val="21"/>
          <w:szCs w:val="22"/>
        </w:rPr>
      </w:pPr>
      <w:r w:rsidRPr="006C103D">
        <w:rPr>
          <w:rFonts w:ascii="Georgia" w:eastAsia="Calibri" w:hAnsi="Georgia"/>
          <w:b/>
          <w:bCs/>
          <w:color w:val="585756"/>
          <w:sz w:val="21"/>
          <w:szCs w:val="22"/>
        </w:rPr>
        <w:t xml:space="preserve">Prix </w:t>
      </w:r>
      <w:r w:rsidR="00AC1721" w:rsidRPr="006C103D">
        <w:rPr>
          <w:rFonts w:ascii="Georgia" w:eastAsia="Calibri" w:hAnsi="Georgia"/>
          <w:b/>
          <w:bCs/>
          <w:color w:val="585756"/>
          <w:sz w:val="21"/>
          <w:szCs w:val="22"/>
        </w:rPr>
        <w:t>(100%)</w:t>
      </w:r>
    </w:p>
    <w:p w14:paraId="54F9BE0E" w14:textId="77777777" w:rsidR="002501A8" w:rsidRPr="006C103D" w:rsidRDefault="002501A8" w:rsidP="002501A8">
      <w:pPr>
        <w:pStyle w:val="BTCtextCTB"/>
        <w:rPr>
          <w:rFonts w:ascii="Georgia" w:eastAsia="Calibri" w:hAnsi="Georgia"/>
          <w:b/>
          <w:bCs/>
          <w:color w:val="585756"/>
          <w:sz w:val="21"/>
          <w:szCs w:val="22"/>
        </w:rPr>
      </w:pPr>
    </w:p>
    <w:p w14:paraId="29B5F055" w14:textId="77777777" w:rsidR="00AC1721" w:rsidRPr="00775607" w:rsidRDefault="00AC1721" w:rsidP="001B278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lastRenderedPageBreak/>
        <w:t>C</w:t>
      </w:r>
      <w:r w:rsidRPr="00775607">
        <w:rPr>
          <w:rFonts w:ascii="Georgia" w:eastAsia="Calibri" w:hAnsi="Georgia" w:cs="Times New Roman"/>
          <w:color w:val="585756"/>
          <w:kern w:val="0"/>
          <w:sz w:val="21"/>
          <w:szCs w:val="22"/>
          <w:lang w:val="fr-BE"/>
        </w:rPr>
        <w:t xml:space="preserve">e critère prix sera évaluer de la manière suivante : </w:t>
      </w:r>
    </w:p>
    <w:p w14:paraId="43D1A3CD" w14:textId="77777777" w:rsidR="00C06A66" w:rsidRPr="003A2E0C" w:rsidRDefault="00AC1721"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775607">
        <w:rPr>
          <w:rFonts w:ascii="Georgia" w:eastAsia="Calibri" w:hAnsi="Georgia" w:cs="Times New Roman"/>
          <w:i/>
          <w:iCs/>
          <w:color w:val="585756"/>
          <w:kern w:val="0"/>
          <w:sz w:val="21"/>
          <w:szCs w:val="22"/>
          <w:lang w:val="fr-BE"/>
        </w:rPr>
        <w:t>Offre la moins disante*</w:t>
      </w:r>
      <w:r>
        <w:rPr>
          <w:rFonts w:ascii="Georgia" w:eastAsia="Calibri" w:hAnsi="Georgia" w:cs="Times New Roman"/>
          <w:i/>
          <w:iCs/>
          <w:color w:val="585756"/>
          <w:kern w:val="0"/>
          <w:sz w:val="21"/>
          <w:szCs w:val="22"/>
          <w:lang w:val="fr-BE"/>
        </w:rPr>
        <w:t>10</w:t>
      </w:r>
      <w:r w:rsidRPr="00775607">
        <w:rPr>
          <w:rFonts w:ascii="Georgia" w:eastAsia="Calibri" w:hAnsi="Georgia" w:cs="Times New Roman"/>
          <w:i/>
          <w:iCs/>
          <w:color w:val="585756"/>
          <w:kern w:val="0"/>
          <w:sz w:val="21"/>
          <w:szCs w:val="22"/>
          <w:lang w:val="fr-BE"/>
        </w:rPr>
        <w:t>0/offre concernée</w:t>
      </w:r>
      <w:r w:rsidRPr="00775607">
        <w:rPr>
          <w:rFonts w:ascii="Georgia" w:eastAsia="Calibri" w:hAnsi="Georgia" w:cs="Times New Roman"/>
          <w:color w:val="585756"/>
          <w:kern w:val="0"/>
          <w:sz w:val="21"/>
          <w:szCs w:val="22"/>
          <w:lang w:val="fr-BE"/>
        </w:rPr>
        <w:t>.</w:t>
      </w:r>
    </w:p>
    <w:p w14:paraId="5C85CEC8" w14:textId="77777777" w:rsidR="00C06A66" w:rsidRPr="00B04EDA" w:rsidRDefault="00C06A66" w:rsidP="001B278A">
      <w:pPr>
        <w:pStyle w:val="Titre4"/>
        <w:jc w:val="both"/>
        <w:rPr>
          <w:bCs/>
        </w:rPr>
      </w:pPr>
      <w:r w:rsidRPr="00B04EDA">
        <w:rPr>
          <w:bCs/>
        </w:rPr>
        <w:t>Cotation finale</w:t>
      </w:r>
    </w:p>
    <w:p w14:paraId="145AAA4C" w14:textId="77777777" w:rsidR="00C06A66" w:rsidRDefault="00C06A66" w:rsidP="001B278A">
      <w:pPr>
        <w:pStyle w:val="BTCtextCTB"/>
        <w:rPr>
          <w:rFonts w:ascii="Arial" w:eastAsia="DejaVu Sans" w:hAnsi="Arial" w:cs="Tahoma"/>
          <w:kern w:val="18"/>
          <w:sz w:val="20"/>
          <w:szCs w:val="24"/>
          <w:lang w:val="fr-FR"/>
        </w:rPr>
      </w:pPr>
      <w:r w:rsidRPr="00B04EDA">
        <w:rPr>
          <w:rFonts w:ascii="Georgia" w:eastAsia="Calibri" w:hAnsi="Georgia"/>
          <w:color w:val="585756"/>
          <w:sz w:val="21"/>
          <w:szCs w:val="22"/>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7543DEB4" w14:textId="77777777" w:rsidR="00C06A66" w:rsidRPr="0023133B" w:rsidRDefault="00C06A66" w:rsidP="001B278A">
      <w:pPr>
        <w:pStyle w:val="Titre3"/>
        <w:jc w:val="both"/>
        <w:rPr>
          <w:lang w:val="fr-BE"/>
        </w:rPr>
      </w:pPr>
      <w:bookmarkStart w:id="68" w:name="_Toc257039853"/>
      <w:bookmarkStart w:id="69" w:name="_Toc196380969"/>
      <w:r w:rsidRPr="17079118">
        <w:rPr>
          <w:lang w:val="fr-BE"/>
        </w:rPr>
        <w:t>Attribution du marché</w:t>
      </w:r>
      <w:bookmarkEnd w:id="68"/>
      <w:bookmarkEnd w:id="69"/>
    </w:p>
    <w:p w14:paraId="47C388F7" w14:textId="5306F752" w:rsidR="00C06A66" w:rsidRPr="00B04EDA" w:rsidRDefault="00C06A66" w:rsidP="001B278A">
      <w:pPr>
        <w:pStyle w:val="BTCtextCTB"/>
        <w:rPr>
          <w:rFonts w:ascii="Georgia" w:eastAsia="Calibri" w:hAnsi="Georgia"/>
          <w:color w:val="585756"/>
          <w:sz w:val="21"/>
          <w:szCs w:val="22"/>
        </w:rPr>
      </w:pPr>
      <w:r w:rsidRPr="00B04EDA">
        <w:rPr>
          <w:rFonts w:ascii="Georgia" w:eastAsia="Calibri" w:hAnsi="Georgia"/>
          <w:color w:val="585756"/>
          <w:sz w:val="21"/>
          <w:szCs w:val="22"/>
        </w:rPr>
        <w:t>Le</w:t>
      </w:r>
      <w:r w:rsidR="001C61EF">
        <w:rPr>
          <w:rFonts w:ascii="Georgia" w:eastAsia="Calibri" w:hAnsi="Georgia"/>
          <w:color w:val="585756"/>
          <w:sz w:val="21"/>
          <w:szCs w:val="22"/>
        </w:rPr>
        <w:t>(</w:t>
      </w:r>
      <w:r w:rsidRPr="00B04EDA">
        <w:rPr>
          <w:rFonts w:ascii="Georgia" w:eastAsia="Calibri" w:hAnsi="Georgia"/>
          <w:color w:val="585756"/>
          <w:sz w:val="21"/>
          <w:szCs w:val="22"/>
        </w:rPr>
        <w:t>s</w:t>
      </w:r>
      <w:r w:rsidR="001C61EF">
        <w:rPr>
          <w:rFonts w:ascii="Georgia" w:eastAsia="Calibri" w:hAnsi="Georgia"/>
          <w:color w:val="585756"/>
          <w:sz w:val="21"/>
          <w:szCs w:val="22"/>
        </w:rPr>
        <w:t>)</w:t>
      </w:r>
      <w:r w:rsidRPr="00B04EDA">
        <w:rPr>
          <w:rFonts w:ascii="Georgia" w:eastAsia="Calibri" w:hAnsi="Georgia"/>
          <w:color w:val="585756"/>
          <w:sz w:val="21"/>
          <w:szCs w:val="22"/>
        </w:rPr>
        <w:t xml:space="preserve"> lot</w:t>
      </w:r>
      <w:r w:rsidR="001C61EF">
        <w:rPr>
          <w:rFonts w:ascii="Georgia" w:eastAsia="Calibri" w:hAnsi="Georgia"/>
          <w:color w:val="585756"/>
          <w:sz w:val="21"/>
          <w:szCs w:val="22"/>
        </w:rPr>
        <w:t>(</w:t>
      </w:r>
      <w:r w:rsidRPr="00B04EDA">
        <w:rPr>
          <w:rFonts w:ascii="Georgia" w:eastAsia="Calibri" w:hAnsi="Georgia"/>
          <w:color w:val="585756"/>
          <w:sz w:val="21"/>
          <w:szCs w:val="22"/>
        </w:rPr>
        <w:t>s</w:t>
      </w:r>
      <w:r w:rsidR="001C61EF">
        <w:rPr>
          <w:rFonts w:ascii="Georgia" w:eastAsia="Calibri" w:hAnsi="Georgia"/>
          <w:color w:val="585756"/>
          <w:sz w:val="21"/>
          <w:szCs w:val="22"/>
        </w:rPr>
        <w:t>)</w:t>
      </w:r>
      <w:r w:rsidRPr="00B04EDA">
        <w:rPr>
          <w:rFonts w:ascii="Georgia" w:eastAsia="Calibri" w:hAnsi="Georgia"/>
          <w:color w:val="585756"/>
          <w:sz w:val="21"/>
          <w:szCs w:val="22"/>
        </w:rPr>
        <w:t xml:space="preserve"> du marché sera/seront attribué/attribués au/aux soumissionnaire/soumissionnaires qui a/ont remis l’offre régulière économiquement la plus avantageuse pour le</w:t>
      </w:r>
      <w:r w:rsidR="00893F97">
        <w:rPr>
          <w:rFonts w:ascii="Georgia" w:eastAsia="Calibri" w:hAnsi="Georgia"/>
          <w:color w:val="585756"/>
          <w:sz w:val="21"/>
          <w:szCs w:val="22"/>
        </w:rPr>
        <w:t>(s)</w:t>
      </w:r>
      <w:r w:rsidRPr="00B04EDA">
        <w:rPr>
          <w:rFonts w:ascii="Georgia" w:eastAsia="Calibri" w:hAnsi="Georgia"/>
          <w:color w:val="585756"/>
          <w:sz w:val="21"/>
          <w:szCs w:val="22"/>
        </w:rPr>
        <w:t xml:space="preserve"> lot</w:t>
      </w:r>
      <w:r w:rsidR="00893F97">
        <w:rPr>
          <w:rFonts w:ascii="Georgia" w:eastAsia="Calibri" w:hAnsi="Georgia"/>
          <w:color w:val="585756"/>
          <w:sz w:val="21"/>
          <w:szCs w:val="22"/>
        </w:rPr>
        <w:t>(s)</w:t>
      </w:r>
      <w:r w:rsidRPr="00B04EDA">
        <w:rPr>
          <w:rFonts w:ascii="Georgia" w:eastAsia="Calibri" w:hAnsi="Georgia"/>
          <w:color w:val="585756"/>
          <w:sz w:val="21"/>
          <w:szCs w:val="22"/>
        </w:rPr>
        <w:t>.</w:t>
      </w:r>
    </w:p>
    <w:p w14:paraId="336A4306" w14:textId="77777777" w:rsidR="00C06A66" w:rsidRPr="006C103D" w:rsidRDefault="00C06A66" w:rsidP="001B278A">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Il faut néanmoins remarquer que, conformément à l’art. 85 de la Loi du 17 juin 2016, </w:t>
      </w:r>
      <w:r w:rsidRPr="006C103D">
        <w:rPr>
          <w:rFonts w:ascii="Georgia" w:eastAsia="Calibri" w:hAnsi="Georgia"/>
          <w:b/>
          <w:bCs/>
          <w:color w:val="585756"/>
          <w:sz w:val="21"/>
          <w:szCs w:val="22"/>
        </w:rPr>
        <w:t>il n’existe aucune obligation pour le pouvoir adjudicateur d’attribuer le marché.</w:t>
      </w:r>
    </w:p>
    <w:p w14:paraId="0E9A081C" w14:textId="77777777" w:rsidR="00C06A66" w:rsidRPr="00B04EDA" w:rsidRDefault="00C06A66" w:rsidP="001B278A">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peut soit renoncer à passer le marché, soit refaire la procédure, au besoin suivant un autre mode.</w:t>
      </w:r>
    </w:p>
    <w:p w14:paraId="4635E639" w14:textId="77777777" w:rsidR="00C06A66" w:rsidRPr="00B04EDA" w:rsidRDefault="00C06A66" w:rsidP="001B278A">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se réserve aussi le droit de n’attribuer que certain(s) lot(s).</w:t>
      </w:r>
    </w:p>
    <w:p w14:paraId="1CCE008F" w14:textId="77777777" w:rsidR="00C06A66" w:rsidRPr="0023133B" w:rsidRDefault="00C06A66" w:rsidP="001B278A">
      <w:pPr>
        <w:pStyle w:val="Titre3"/>
        <w:jc w:val="both"/>
        <w:rPr>
          <w:lang w:val="fr-BE"/>
        </w:rPr>
      </w:pPr>
      <w:bookmarkStart w:id="70" w:name="_Toc257039854"/>
      <w:bookmarkStart w:id="71" w:name="_Toc196380970"/>
      <w:r w:rsidRPr="17079118">
        <w:rPr>
          <w:lang w:val="fr-BE"/>
        </w:rPr>
        <w:t>Conclusion du contrat</w:t>
      </w:r>
      <w:bookmarkEnd w:id="70"/>
      <w:bookmarkEnd w:id="71"/>
    </w:p>
    <w:p w14:paraId="25F83E59" w14:textId="6564470F" w:rsidR="00C06A66" w:rsidRPr="00B04EDA" w:rsidRDefault="00C06A66" w:rsidP="001B278A">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88 de l’A.R. du 18 avril 2017, le marché a lieu par la notification au soumissionnaire choisi de l’approbation de son offre. </w:t>
      </w:r>
    </w:p>
    <w:p w14:paraId="3F7CB25A" w14:textId="77777777" w:rsidR="00C06A66" w:rsidRPr="00B04EDA" w:rsidRDefault="00C06A66" w:rsidP="001B278A">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La notification est effectuée par les plateformes électroniques, par courrier électronique ou par fax et, le même jour, par envoi recommandé.  </w:t>
      </w:r>
    </w:p>
    <w:p w14:paraId="2DD2EE41" w14:textId="77777777" w:rsidR="00C06A66" w:rsidRPr="00B04EDA" w:rsidRDefault="00C06A66" w:rsidP="001B278A">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r>
        <w:rPr>
          <w:rFonts w:ascii="Georgia" w:eastAsia="Calibri" w:hAnsi="Georgia"/>
          <w:color w:val="585756"/>
          <w:sz w:val="21"/>
          <w:szCs w:val="22"/>
        </w:rPr>
        <w:t>Enabel</w:t>
      </w:r>
      <w:r w:rsidRPr="00B04EDA">
        <w:rPr>
          <w:rFonts w:ascii="Georgia" w:eastAsia="Calibri" w:hAnsi="Georgia"/>
          <w:color w:val="585756"/>
          <w:sz w:val="21"/>
          <w:szCs w:val="22"/>
        </w:rPr>
        <w:t xml:space="preserve"> au soumissionnaire choisi conformément au :</w:t>
      </w:r>
    </w:p>
    <w:p w14:paraId="100AF900" w14:textId="77777777" w:rsidR="00C06A66" w:rsidRPr="00B04EDA" w:rsidRDefault="00C06A66" w:rsidP="001B278A">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présent CSC et ses annexes ;</w:t>
      </w:r>
    </w:p>
    <w:p w14:paraId="0FFF301F" w14:textId="77777777" w:rsidR="00C06A66" w:rsidRPr="00B04EDA" w:rsidRDefault="00C06A66" w:rsidP="001B278A">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4BE5D4CD" w14:textId="77777777" w:rsidR="00C06A66" w:rsidRPr="00B04EDA" w:rsidRDefault="00C06A66" w:rsidP="001B278A">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4B219783" w14:textId="77777777" w:rsidR="00C06A66" w:rsidRPr="00B04EDA" w:rsidRDefault="00C06A66" w:rsidP="001B278A">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62BE4AAA" w14:textId="77777777" w:rsidR="00C06A66" w:rsidRDefault="00794D25" w:rsidP="001B278A">
      <w:pPr>
        <w:pStyle w:val="BTCbulletsCTB"/>
        <w:ind w:left="360"/>
        <w:rPr>
          <w:lang w:val="fr-FR"/>
        </w:rPr>
      </w:pPr>
      <w:r w:rsidRPr="00794D25">
        <w:rPr>
          <w:rFonts w:ascii="Georgia" w:eastAsia="Calibri" w:hAnsi="Georgia"/>
          <w:bCs w:val="0"/>
          <w:color w:val="585756"/>
          <w:sz w:val="21"/>
          <w:szCs w:val="22"/>
          <w:lang w:val="fr-BE" w:eastAsia="en-US"/>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39433FF0" w14:textId="77777777" w:rsidR="00C06A66" w:rsidRDefault="00C06A66" w:rsidP="001B278A">
      <w:pPr>
        <w:pStyle w:val="Titre2"/>
        <w:jc w:val="both"/>
      </w:pPr>
      <w:bookmarkStart w:id="72" w:name="_Ref127277934"/>
      <w:bookmarkStart w:id="73" w:name="_Toc127279904"/>
      <w:bookmarkStart w:id="74" w:name="_Toc257039855"/>
      <w:r>
        <w:br w:type="page"/>
      </w:r>
      <w:bookmarkStart w:id="75" w:name="_Toc361408320"/>
      <w:bookmarkStart w:id="76" w:name="_Toc196380971"/>
      <w:r>
        <w:lastRenderedPageBreak/>
        <w:t>Conditions contractuelles et administratives particulières</w:t>
      </w:r>
      <w:bookmarkEnd w:id="75"/>
      <w:bookmarkEnd w:id="76"/>
    </w:p>
    <w:p w14:paraId="63F8AE68" w14:textId="77777777" w:rsidR="00C06A66" w:rsidRPr="00CC2D7F" w:rsidRDefault="00C06A66" w:rsidP="001B278A">
      <w:pPr>
        <w:pStyle w:val="BTCtextCTB"/>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5647ABEA" w14:textId="77777777" w:rsidR="00971434" w:rsidRPr="00CC2D7F" w:rsidRDefault="00971434" w:rsidP="001B278A">
      <w:pPr>
        <w:pStyle w:val="BTCtextCTB"/>
        <w:rPr>
          <w:rFonts w:ascii="Georgia" w:eastAsia="Calibri" w:hAnsi="Georgia"/>
          <w:color w:val="585756"/>
          <w:sz w:val="21"/>
          <w:szCs w:val="22"/>
        </w:rPr>
      </w:pPr>
      <w:r w:rsidRPr="00840442">
        <w:rPr>
          <w:rFonts w:ascii="Georgia" w:eastAsia="Calibri" w:hAnsi="Georgia"/>
          <w:color w:val="585756"/>
          <w:sz w:val="21"/>
          <w:szCs w:val="22"/>
        </w:rPr>
        <w:t>Dans ce CSC, les conditions de dérotation sont définies au point 1.1.1-Dérogations à l’AR du 14.01.2013.</w:t>
      </w:r>
    </w:p>
    <w:p w14:paraId="169B0B93" w14:textId="77777777" w:rsidR="00C06A66" w:rsidRPr="0023133B" w:rsidRDefault="00C06A66" w:rsidP="001B278A">
      <w:pPr>
        <w:pStyle w:val="Titre3"/>
        <w:jc w:val="both"/>
        <w:rPr>
          <w:lang w:val="fr-BE"/>
        </w:rPr>
      </w:pPr>
      <w:bookmarkStart w:id="77" w:name="_Toc361408321"/>
      <w:bookmarkStart w:id="78" w:name="_Toc196380972"/>
      <w:r w:rsidRPr="17079118">
        <w:rPr>
          <w:lang w:val="fr-BE"/>
        </w:rPr>
        <w:t>Définitions (art. 2)</w:t>
      </w:r>
      <w:bookmarkEnd w:id="77"/>
      <w:bookmarkEnd w:id="78"/>
    </w:p>
    <w:p w14:paraId="5517B887" w14:textId="77777777" w:rsidR="00C06A66" w:rsidRPr="00CC2D7F" w:rsidRDefault="00C06A66" w:rsidP="001B278A">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0A0F00BE" w14:textId="77777777" w:rsidR="00C06A66" w:rsidRPr="00CC2D7F" w:rsidRDefault="00971434" w:rsidP="001B278A">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Acompte</w:t>
      </w:r>
      <w:r w:rsidR="00C06A66" w:rsidRPr="00CC2D7F">
        <w:rPr>
          <w:rFonts w:ascii="Georgia" w:eastAsia="Calibri" w:hAnsi="Georgia"/>
          <w:color w:val="585756"/>
          <w:sz w:val="21"/>
          <w:szCs w:val="22"/>
        </w:rPr>
        <w:t xml:space="preserve"> : paiement d’une partie du marché après service fait et </w:t>
      </w:r>
      <w:r w:rsidR="00814563" w:rsidRPr="00CC2D7F">
        <w:rPr>
          <w:rFonts w:ascii="Georgia" w:eastAsia="Calibri" w:hAnsi="Georgia"/>
          <w:color w:val="585756"/>
          <w:sz w:val="21"/>
          <w:szCs w:val="22"/>
        </w:rPr>
        <w:t>accepté ;</w:t>
      </w:r>
    </w:p>
    <w:p w14:paraId="7C9C2980" w14:textId="77777777" w:rsidR="00C06A66" w:rsidRPr="00CC2D7F" w:rsidRDefault="00971434" w:rsidP="001B278A">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Avance</w:t>
      </w:r>
      <w:r w:rsidR="00C06A66" w:rsidRPr="00CC2D7F">
        <w:rPr>
          <w:rFonts w:ascii="Georgia" w:eastAsia="Calibri" w:hAnsi="Georgia"/>
          <w:color w:val="585756"/>
          <w:sz w:val="21"/>
          <w:szCs w:val="22"/>
        </w:rPr>
        <w:t xml:space="preserve"> : paiement d’une partie du marché avant service fait et </w:t>
      </w:r>
      <w:r w:rsidRPr="00CC2D7F">
        <w:rPr>
          <w:rFonts w:ascii="Georgia" w:eastAsia="Calibri" w:hAnsi="Georgia"/>
          <w:color w:val="585756"/>
          <w:sz w:val="21"/>
          <w:szCs w:val="22"/>
        </w:rPr>
        <w:t>accepté ;</w:t>
      </w:r>
    </w:p>
    <w:p w14:paraId="0DF10159" w14:textId="77777777" w:rsidR="00C06A66" w:rsidRPr="00CC2D7F" w:rsidRDefault="00971434" w:rsidP="001B278A">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Avenant</w:t>
      </w:r>
      <w:r w:rsidR="00C06A66" w:rsidRPr="00CC2D7F">
        <w:rPr>
          <w:rFonts w:ascii="Georgia" w:eastAsia="Calibri" w:hAnsi="Georgia"/>
          <w:color w:val="585756"/>
          <w:sz w:val="21"/>
          <w:szCs w:val="22"/>
        </w:rPr>
        <w:t xml:space="preserve"> : convention établie entre les parties liées par le marché en cours d’exécution du marché et ayant pour objet une modification des documents qui y sont </w:t>
      </w:r>
      <w:r w:rsidRPr="00CC2D7F">
        <w:rPr>
          <w:rFonts w:ascii="Georgia" w:eastAsia="Calibri" w:hAnsi="Georgia"/>
          <w:color w:val="585756"/>
          <w:sz w:val="21"/>
          <w:szCs w:val="22"/>
        </w:rPr>
        <w:t>applicables ;</w:t>
      </w:r>
    </w:p>
    <w:p w14:paraId="71CD71E5" w14:textId="77777777" w:rsidR="00C06A66" w:rsidRPr="00CC2D7F" w:rsidRDefault="00971434" w:rsidP="001B278A">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Cautionnement</w:t>
      </w:r>
      <w:r w:rsidR="00C06A66" w:rsidRPr="00CC2D7F">
        <w:rPr>
          <w:rFonts w:ascii="Georgia" w:eastAsia="Calibri" w:hAnsi="Georgia"/>
          <w:color w:val="585756"/>
          <w:sz w:val="21"/>
          <w:szCs w:val="22"/>
        </w:rPr>
        <w:t xml:space="preserve"> : garantie financière donnée par l’adjudicataire de ses obligations jusqu’à complète et bonne exécution du </w:t>
      </w:r>
      <w:r w:rsidRPr="00CC2D7F">
        <w:rPr>
          <w:rFonts w:ascii="Georgia" w:eastAsia="Calibri" w:hAnsi="Georgia"/>
          <w:color w:val="585756"/>
          <w:sz w:val="21"/>
          <w:szCs w:val="22"/>
        </w:rPr>
        <w:t>marché ;</w:t>
      </w:r>
    </w:p>
    <w:p w14:paraId="719751BA" w14:textId="77777777" w:rsidR="00C06A66" w:rsidRPr="00CC2D7F" w:rsidRDefault="00971434" w:rsidP="001B278A">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Fonctionnaire</w:t>
      </w:r>
      <w:r w:rsidR="00C06A66" w:rsidRPr="00CC2D7F">
        <w:rPr>
          <w:rFonts w:ascii="Georgia" w:eastAsia="Calibri" w:hAnsi="Georgia"/>
          <w:color w:val="585756"/>
          <w:sz w:val="21"/>
          <w:szCs w:val="22"/>
        </w:rPr>
        <w:t xml:space="preserve"> dirigeant : le fonctionnaire, ou toute autre personne, chargé de la direction et du contrôle de l’exécution du </w:t>
      </w:r>
      <w:r w:rsidRPr="00CC2D7F">
        <w:rPr>
          <w:rFonts w:ascii="Georgia" w:eastAsia="Calibri" w:hAnsi="Georgia"/>
          <w:color w:val="585756"/>
          <w:sz w:val="21"/>
          <w:szCs w:val="22"/>
        </w:rPr>
        <w:t>marché ;</w:t>
      </w:r>
    </w:p>
    <w:p w14:paraId="5527505E" w14:textId="77777777" w:rsidR="00C06A66" w:rsidRPr="00CC2D7F" w:rsidRDefault="00971434" w:rsidP="001B278A">
      <w:pPr>
        <w:pStyle w:val="BTCtextCTB"/>
        <w:numPr>
          <w:ilvl w:val="0"/>
          <w:numId w:val="15"/>
        </w:numPr>
        <w:rPr>
          <w:rFonts w:ascii="Georgia" w:eastAsia="Calibri" w:hAnsi="Georgia"/>
          <w:color w:val="585756"/>
          <w:sz w:val="21"/>
          <w:szCs w:val="22"/>
        </w:rPr>
      </w:pPr>
      <w:r w:rsidRPr="00CC2D7F">
        <w:rPr>
          <w:rFonts w:ascii="Georgia" w:eastAsia="Calibri" w:hAnsi="Georgia"/>
          <w:color w:val="585756"/>
          <w:sz w:val="21"/>
          <w:szCs w:val="22"/>
        </w:rPr>
        <w:t>Réception</w:t>
      </w:r>
      <w:r w:rsidR="00C06A66" w:rsidRPr="00CC2D7F">
        <w:rPr>
          <w:rFonts w:ascii="Georgia" w:eastAsia="Calibri" w:hAnsi="Georgia"/>
          <w:color w:val="585756"/>
          <w:sz w:val="21"/>
          <w:szCs w:val="22"/>
        </w:rPr>
        <w:t xml:space="preserve"> : constatation par le pouvoir adjudicateur de la conformité aux règles de l’art ainsi qu’aux conditions du marché de tout ou partie des travaux, fournitures ou services exécutés par </w:t>
      </w:r>
      <w:r w:rsidRPr="00CC2D7F">
        <w:rPr>
          <w:rFonts w:ascii="Georgia" w:eastAsia="Calibri" w:hAnsi="Georgia"/>
          <w:color w:val="585756"/>
          <w:sz w:val="21"/>
          <w:szCs w:val="22"/>
        </w:rPr>
        <w:t>l’adjudicataire ;</w:t>
      </w:r>
    </w:p>
    <w:p w14:paraId="60431378" w14:textId="77777777" w:rsidR="00C06A66" w:rsidRPr="00773873" w:rsidRDefault="00C06A66" w:rsidP="001B278A">
      <w:pPr>
        <w:pStyle w:val="Titre3"/>
        <w:jc w:val="both"/>
        <w:rPr>
          <w:lang w:val="fr-BE"/>
        </w:rPr>
      </w:pPr>
      <w:bookmarkStart w:id="79" w:name="_Toc196380973"/>
      <w:r w:rsidRPr="17079118">
        <w:rPr>
          <w:lang w:val="fr-BE"/>
        </w:rPr>
        <w:t>Utilisation des moyens électroniques (art. 10)</w:t>
      </w:r>
      <w:bookmarkEnd w:id="79"/>
    </w:p>
    <w:p w14:paraId="084EBCF6"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FB3DF17"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42825843" w14:textId="77777777" w:rsidR="00C06A66" w:rsidRPr="00773873" w:rsidRDefault="00C06A66" w:rsidP="001B278A">
      <w:pPr>
        <w:pStyle w:val="Titre3"/>
        <w:jc w:val="both"/>
        <w:rPr>
          <w:lang w:val="fr-BE"/>
        </w:rPr>
      </w:pPr>
      <w:bookmarkStart w:id="80" w:name="_Toc361408322"/>
      <w:bookmarkStart w:id="81" w:name="_Toc196380974"/>
      <w:r w:rsidRPr="17079118">
        <w:rPr>
          <w:lang w:val="fr-BE"/>
        </w:rPr>
        <w:t>Fonctionnaire dirigeant (art. 11)</w:t>
      </w:r>
      <w:bookmarkEnd w:id="80"/>
      <w:bookmarkEnd w:id="81"/>
    </w:p>
    <w:p w14:paraId="626550CA" w14:textId="3D842889" w:rsidR="006C103D" w:rsidRPr="002501A8" w:rsidRDefault="00C06A66" w:rsidP="002501A8">
      <w:pPr>
        <w:pStyle w:val="BTCtextCTB"/>
        <w:rPr>
          <w:rFonts w:ascii="Georgia" w:eastAsia="Calibri" w:hAnsi="Georgia"/>
          <w:b/>
          <w:bCs/>
          <w:color w:val="585756"/>
          <w:sz w:val="21"/>
          <w:szCs w:val="22"/>
        </w:rPr>
      </w:pPr>
      <w:r w:rsidRPr="00773873">
        <w:rPr>
          <w:rFonts w:ascii="Georgia" w:eastAsia="Calibri" w:hAnsi="Georgia"/>
          <w:color w:val="585756"/>
          <w:sz w:val="21"/>
          <w:szCs w:val="22"/>
        </w:rPr>
        <w:t>La direction et le contrôle de l’exécution d</w:t>
      </w:r>
      <w:r w:rsidR="00BF03E9">
        <w:rPr>
          <w:rFonts w:ascii="Georgia" w:eastAsia="Calibri" w:hAnsi="Georgia"/>
          <w:color w:val="585756"/>
          <w:sz w:val="21"/>
          <w:szCs w:val="22"/>
        </w:rPr>
        <w:t>es lots de ce marché</w:t>
      </w:r>
      <w:r w:rsidRPr="00773873">
        <w:rPr>
          <w:rFonts w:ascii="Georgia" w:eastAsia="Calibri" w:hAnsi="Georgia"/>
          <w:color w:val="585756"/>
          <w:sz w:val="21"/>
          <w:szCs w:val="22"/>
        </w:rPr>
        <w:t xml:space="preserve"> sont confiés</w:t>
      </w:r>
      <w:r w:rsidR="00BF03E9">
        <w:rPr>
          <w:rFonts w:ascii="Georgia" w:eastAsia="Calibri" w:hAnsi="Georgia"/>
          <w:color w:val="585756"/>
          <w:sz w:val="21"/>
          <w:szCs w:val="22"/>
        </w:rPr>
        <w:t xml:space="preserve"> </w:t>
      </w:r>
      <w:r w:rsidR="002501A8">
        <w:rPr>
          <w:rFonts w:ascii="Georgia" w:eastAsia="Calibri" w:hAnsi="Georgia"/>
          <w:color w:val="585756"/>
          <w:sz w:val="21"/>
          <w:szCs w:val="22"/>
        </w:rPr>
        <w:t xml:space="preserve">à </w:t>
      </w:r>
      <w:r w:rsidR="00DC4D1F">
        <w:rPr>
          <w:rFonts w:ascii="Georgia" w:eastAsia="Calibri" w:hAnsi="Georgia"/>
          <w:color w:val="585756"/>
          <w:sz w:val="21"/>
          <w:szCs w:val="22"/>
        </w:rPr>
        <w:t xml:space="preserve">: </w:t>
      </w:r>
      <w:r w:rsidR="00DC4D1F" w:rsidRPr="004314BF">
        <w:rPr>
          <w:rFonts w:ascii="Georgia" w:eastAsia="Calibri" w:hAnsi="Georgia"/>
          <w:color w:val="585756"/>
          <w:sz w:val="21"/>
          <w:szCs w:val="21"/>
        </w:rPr>
        <w:t xml:space="preserve">Monsieur Charles MOLISHO, </w:t>
      </w:r>
      <w:hyperlink r:id="rId29" w:history="1">
        <w:r w:rsidR="006C103D" w:rsidRPr="004314BF">
          <w:rPr>
            <w:rStyle w:val="Lienhypertexte"/>
            <w:rFonts w:ascii="Georgia" w:eastAsia="Calibri" w:hAnsi="Georgia"/>
            <w:sz w:val="21"/>
            <w:szCs w:val="21"/>
          </w:rPr>
          <w:t>charles.molisho@enabel.be</w:t>
        </w:r>
      </w:hyperlink>
      <w:r w:rsidR="004314BF">
        <w:rPr>
          <w:rFonts w:ascii="Georgia" w:eastAsia="Calibri" w:hAnsi="Georgia"/>
          <w:color w:val="585756"/>
          <w:sz w:val="21"/>
          <w:szCs w:val="21"/>
        </w:rPr>
        <w:t>.</w:t>
      </w:r>
    </w:p>
    <w:p w14:paraId="2BD9E03E"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Une fois le marché conclu, le fonctionnaire dirigeant est l’interlocuteur principal de l’entrepreneur. Toute la correspondance et toutes les questions concernant l’exécution du marché lui seront adressées, sauf mention contraire expresse dans ce CSC (voir notamment « Paiement » ci-après).</w:t>
      </w:r>
    </w:p>
    <w:p w14:paraId="607C7DD8"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22F4A0B6" w14:textId="5696539F"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773873">
        <w:rPr>
          <w:rFonts w:ascii="Georgia" w:eastAsia="Calibri" w:hAnsi="Georgia"/>
          <w:color w:val="585756"/>
          <w:sz w:val="21"/>
          <w:szCs w:val="22"/>
        </w:rPr>
        <w:fldChar w:fldCharType="begin"/>
      </w:r>
      <w:r w:rsidRPr="00773873">
        <w:rPr>
          <w:rFonts w:ascii="Georgia" w:eastAsia="Calibri" w:hAnsi="Georgia"/>
          <w:color w:val="585756"/>
          <w:sz w:val="21"/>
          <w:szCs w:val="22"/>
        </w:rPr>
        <w:instrText xml:space="preserve"> REF _Ref228956459 \h  \* MERGEFORMAT </w:instrText>
      </w:r>
      <w:r w:rsidRPr="00773873">
        <w:rPr>
          <w:rFonts w:ascii="Georgia" w:eastAsia="Calibri" w:hAnsi="Georgia"/>
          <w:color w:val="585756"/>
          <w:sz w:val="21"/>
          <w:szCs w:val="22"/>
        </w:rPr>
      </w:r>
      <w:r w:rsidRPr="00773873">
        <w:rPr>
          <w:rFonts w:ascii="Georgia" w:eastAsia="Calibri" w:hAnsi="Georgia"/>
          <w:color w:val="585756"/>
          <w:sz w:val="21"/>
          <w:szCs w:val="22"/>
        </w:rPr>
        <w:fldChar w:fldCharType="separate"/>
      </w:r>
      <w:r w:rsidR="00F02E8C" w:rsidRPr="00F02E8C">
        <w:rPr>
          <w:rFonts w:ascii="Georgia" w:eastAsia="Calibri" w:hAnsi="Georgia"/>
          <w:color w:val="585756"/>
          <w:sz w:val="21"/>
          <w:szCs w:val="22"/>
        </w:rPr>
        <w:t>Le pouvoir adjudicateur</w:t>
      </w:r>
      <w:r w:rsidRPr="00773873">
        <w:rPr>
          <w:rFonts w:ascii="Georgia" w:eastAsia="Calibri" w:hAnsi="Georgia"/>
          <w:color w:val="585756"/>
          <w:sz w:val="21"/>
          <w:szCs w:val="22"/>
        </w:rPr>
        <w:fldChar w:fldCharType="end"/>
      </w:r>
      <w:r w:rsidRPr="00773873">
        <w:rPr>
          <w:rFonts w:ascii="Georgia" w:eastAsia="Calibri" w:hAnsi="Georgia"/>
          <w:color w:val="585756"/>
          <w:sz w:val="21"/>
          <w:szCs w:val="22"/>
        </w:rPr>
        <w:t>.</w:t>
      </w:r>
    </w:p>
    <w:p w14:paraId="1DC62668"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55BC37C6" w14:textId="77777777" w:rsidR="00C06A66" w:rsidRPr="0023133B" w:rsidRDefault="00C06A66" w:rsidP="001B278A">
      <w:pPr>
        <w:pStyle w:val="Titre3"/>
        <w:jc w:val="both"/>
        <w:rPr>
          <w:lang w:val="fr-BE"/>
        </w:rPr>
      </w:pPr>
      <w:bookmarkStart w:id="82" w:name="_Toc361408323"/>
      <w:bookmarkStart w:id="83" w:name="_Toc196380975"/>
      <w:r w:rsidRPr="17079118">
        <w:rPr>
          <w:lang w:val="fr-BE"/>
        </w:rPr>
        <w:t>Sous-traitants (art. 12 à 15)</w:t>
      </w:r>
      <w:bookmarkEnd w:id="82"/>
      <w:bookmarkEnd w:id="83"/>
    </w:p>
    <w:p w14:paraId="30B49886"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Le fait que l’adjudicataire confie tout ou partie de ses engagements à des sous-traitants ne dégage pas sa responsabilité envers le pouvoir adjudicateur. Celui-ci ne se reconnaît aucun lien contractuel avec ces tiers.</w:t>
      </w:r>
    </w:p>
    <w:p w14:paraId="1B4C0E3F"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lastRenderedPageBreak/>
        <w:t>L’adjudicataire reste, dans tous les cas, seul responsable vis-à-vis du pouvoir adjudicateur.</w:t>
      </w:r>
    </w:p>
    <w:p w14:paraId="4FCB37E4" w14:textId="77777777" w:rsidR="00C06A66" w:rsidRPr="00773873" w:rsidRDefault="00C06A66" w:rsidP="001B278A">
      <w:pPr>
        <w:pStyle w:val="BTCtextCTB"/>
        <w:rPr>
          <w:rFonts w:ascii="Georgia" w:eastAsia="Calibri" w:hAnsi="Georgia"/>
          <w:color w:val="585756"/>
          <w:sz w:val="21"/>
          <w:szCs w:val="22"/>
        </w:rPr>
      </w:pPr>
      <w:r w:rsidRPr="00773873">
        <w:rPr>
          <w:rFonts w:ascii="Georgia" w:eastAsia="Calibri" w:hAnsi="Georgia"/>
          <w:color w:val="585756"/>
          <w:sz w:val="21"/>
          <w:szCs w:val="22"/>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422BF7BA" w14:textId="77777777" w:rsidR="00167C2D" w:rsidRPr="00D14EA3" w:rsidRDefault="00167C2D" w:rsidP="001B278A">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BCB6281" w14:textId="77777777" w:rsidR="00167C2D" w:rsidRDefault="00167C2D" w:rsidP="001B278A">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348EB0BA" w14:textId="77777777" w:rsidR="00FB3FC8" w:rsidRPr="001B0EDB" w:rsidRDefault="00FB3FC8" w:rsidP="001B278A">
      <w:pPr>
        <w:pStyle w:val="Corpsdetexte"/>
        <w:rPr>
          <w:rFonts w:ascii="Georgia" w:hAnsi="Georgia"/>
          <w:color w:val="404040"/>
          <w:sz w:val="21"/>
          <w:szCs w:val="21"/>
        </w:rPr>
      </w:pPr>
      <w:r w:rsidRPr="001B0EDB">
        <w:rPr>
          <w:rFonts w:ascii="Georgia" w:hAnsi="Georgia"/>
          <w:color w:val="404040"/>
          <w:sz w:val="21"/>
          <w:szCs w:val="21"/>
        </w:rPr>
        <w:t>Remarque :</w:t>
      </w:r>
    </w:p>
    <w:p w14:paraId="611E9C72" w14:textId="77777777" w:rsidR="00FB3FC8" w:rsidRDefault="00FB3FC8" w:rsidP="001B278A">
      <w:pPr>
        <w:pStyle w:val="Corpsdetexte"/>
        <w:numPr>
          <w:ilvl w:val="0"/>
          <w:numId w:val="15"/>
        </w:numPr>
        <w:spacing w:after="0"/>
        <w:rPr>
          <w:rFonts w:ascii="Georgia" w:hAnsi="Georgia"/>
          <w:color w:val="404040"/>
          <w:sz w:val="21"/>
          <w:szCs w:val="21"/>
        </w:rPr>
      </w:pPr>
      <w:r w:rsidRPr="001B0EDB">
        <w:rPr>
          <w:rFonts w:ascii="Georgia" w:hAnsi="Georgia"/>
          <w:color w:val="404040"/>
          <w:sz w:val="21"/>
          <w:szCs w:val="21"/>
        </w:rPr>
        <w:t>Les motifs d’exclusion s’appliquent à tous les sous-traitants de la cascade.</w:t>
      </w:r>
    </w:p>
    <w:p w14:paraId="6E64A930" w14:textId="14A885CC" w:rsidR="00FB3FC8" w:rsidRPr="00FB3FC8" w:rsidRDefault="00FB3FC8" w:rsidP="001B278A">
      <w:pPr>
        <w:pStyle w:val="Corpsdetexte"/>
        <w:numPr>
          <w:ilvl w:val="0"/>
          <w:numId w:val="15"/>
        </w:numPr>
        <w:spacing w:after="0"/>
        <w:rPr>
          <w:rFonts w:ascii="Georgia" w:hAnsi="Georgia"/>
          <w:color w:val="404040"/>
          <w:sz w:val="21"/>
          <w:szCs w:val="21"/>
        </w:rPr>
      </w:pPr>
      <w:r w:rsidRPr="00FB3FC8">
        <w:rPr>
          <w:rFonts w:ascii="Georgia" w:hAnsi="Georgia"/>
          <w:color w:val="404040"/>
          <w:sz w:val="21"/>
          <w:szCs w:val="21"/>
        </w:rPr>
        <w:t>Le sous-traitant devra fournir les documents demandés ci-dessus</w:t>
      </w:r>
      <w:r w:rsidR="00B36965">
        <w:rPr>
          <w:rFonts w:ascii="Georgia" w:hAnsi="Georgia"/>
          <w:color w:val="404040"/>
          <w:sz w:val="21"/>
          <w:szCs w:val="21"/>
        </w:rPr>
        <w:t>.</w:t>
      </w:r>
    </w:p>
    <w:p w14:paraId="26BB863B" w14:textId="77777777" w:rsidR="00167C2D" w:rsidRDefault="00167C2D" w:rsidP="001B278A">
      <w:pPr>
        <w:pStyle w:val="Titre2"/>
        <w:keepLines w:val="0"/>
        <w:widowControl w:val="0"/>
        <w:tabs>
          <w:tab w:val="num" w:pos="576"/>
        </w:tabs>
        <w:suppressAutoHyphens/>
        <w:spacing w:after="240"/>
        <w:jc w:val="both"/>
      </w:pPr>
      <w:bookmarkStart w:id="84" w:name="_Toc52503024"/>
      <w:bookmarkStart w:id="85" w:name="_Toc196380976"/>
      <w:r>
        <w:t>Confidentialité (art. 18)</w:t>
      </w:r>
      <w:bookmarkEnd w:id="84"/>
      <w:bookmarkEnd w:id="85"/>
    </w:p>
    <w:p w14:paraId="03195F94" w14:textId="77777777" w:rsidR="00167C2D" w:rsidRPr="00D14EA3" w:rsidRDefault="00167C2D" w:rsidP="001B278A">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7F745195" w14:textId="77777777" w:rsidR="00167C2D" w:rsidRPr="00D14EA3" w:rsidRDefault="00167C2D" w:rsidP="001B278A">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C6AB067" w14:textId="43A92984" w:rsidR="00167C2D" w:rsidRPr="00D14EA3" w:rsidRDefault="00167C2D" w:rsidP="001B278A">
      <w:pPr>
        <w:pStyle w:val="Corpsdetexte"/>
        <w:rPr>
          <w:rFonts w:ascii="Georgia" w:hAnsi="Georgia"/>
          <w:color w:val="404040"/>
          <w:sz w:val="21"/>
          <w:szCs w:val="21"/>
        </w:rPr>
      </w:pPr>
      <w:r w:rsidRPr="00D14EA3">
        <w:rPr>
          <w:rFonts w:ascii="Georgia" w:hAnsi="Georgia"/>
          <w:color w:val="404040"/>
          <w:sz w:val="21"/>
          <w:szCs w:val="21"/>
        </w:rPr>
        <w:t>Toutes les parties intervenant</w:t>
      </w:r>
      <w:r w:rsidR="00B36965">
        <w:rPr>
          <w:rFonts w:ascii="Georgia" w:hAnsi="Georgia"/>
          <w:color w:val="404040"/>
          <w:sz w:val="21"/>
          <w:szCs w:val="21"/>
        </w:rPr>
        <w:t>es</w:t>
      </w:r>
      <w:r w:rsidRPr="00D14EA3">
        <w:rPr>
          <w:rFonts w:ascii="Georgia" w:hAnsi="Georgia"/>
          <w:color w:val="404040"/>
          <w:sz w:val="21"/>
          <w:szCs w:val="21"/>
        </w:rPr>
        <w:t xml:space="preserve"> directement ou indirectement sont donc tenues au devoir de discrétion.</w:t>
      </w:r>
    </w:p>
    <w:p w14:paraId="13FE1FC9" w14:textId="77777777" w:rsidR="00167C2D" w:rsidRPr="00D14EA3" w:rsidRDefault="00167C2D" w:rsidP="001B278A">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716169F" w14:textId="77777777" w:rsidR="00167C2D" w:rsidRPr="00D14EA3" w:rsidRDefault="00167C2D" w:rsidP="001B278A">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456E98DE" w14:textId="77777777" w:rsidR="00203B0F" w:rsidRPr="00203B0F" w:rsidRDefault="00203B0F" w:rsidP="001B278A">
      <w:pPr>
        <w:pStyle w:val="Corpsdetexte"/>
        <w:numPr>
          <w:ilvl w:val="0"/>
          <w:numId w:val="15"/>
        </w:numPr>
        <w:rPr>
          <w:rFonts w:ascii="Georgia" w:hAnsi="Georgia"/>
          <w:color w:val="404040"/>
          <w:sz w:val="21"/>
          <w:szCs w:val="21"/>
        </w:rPr>
      </w:pPr>
      <w:r>
        <w:rPr>
          <w:rFonts w:ascii="Georgia" w:hAnsi="Georgia"/>
          <w:color w:val="404040"/>
          <w:sz w:val="21"/>
          <w:szCs w:val="21"/>
        </w:rPr>
        <w:t xml:space="preserve">A </w:t>
      </w:r>
      <w:r w:rsidR="00167C2D" w:rsidRPr="00D14EA3">
        <w:rPr>
          <w:rFonts w:ascii="Georgia" w:hAnsi="Georgia"/>
          <w:color w:val="404040"/>
          <w:sz w:val="21"/>
          <w:szCs w:val="21"/>
        </w:rPr>
        <w:t>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r w:rsidRPr="00203B0F">
        <w:rPr>
          <w:rFonts w:ascii="Georgia" w:hAnsi="Georgia"/>
          <w:color w:val="404040"/>
          <w:sz w:val="21"/>
          <w:szCs w:val="21"/>
        </w:rPr>
        <w:t>A</w:t>
      </w:r>
      <w:r w:rsidR="00167C2D" w:rsidRPr="00203B0F">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EEB64F3" w14:textId="77777777" w:rsidR="00A4643A" w:rsidRPr="00203B0F" w:rsidRDefault="00203B0F" w:rsidP="001B278A">
      <w:pPr>
        <w:pStyle w:val="Corpsdetexte"/>
        <w:numPr>
          <w:ilvl w:val="0"/>
          <w:numId w:val="15"/>
        </w:numPr>
        <w:rPr>
          <w:rFonts w:ascii="Georgia" w:hAnsi="Georgia"/>
          <w:color w:val="404040"/>
          <w:sz w:val="21"/>
          <w:szCs w:val="21"/>
        </w:rPr>
      </w:pPr>
      <w:r>
        <w:rPr>
          <w:rFonts w:ascii="Georgia" w:hAnsi="Georgia"/>
          <w:color w:val="404040"/>
          <w:sz w:val="21"/>
          <w:szCs w:val="21"/>
        </w:rPr>
        <w:t>A</w:t>
      </w:r>
      <w:r w:rsidR="00167C2D" w:rsidRPr="00203B0F">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w:t>
      </w:r>
      <w:r w:rsidR="00167C2D" w:rsidRPr="00203B0F">
        <w:rPr>
          <w:rFonts w:ascii="Georgia" w:hAnsi="Georgia"/>
          <w:color w:val="404040"/>
          <w:sz w:val="21"/>
          <w:szCs w:val="21"/>
        </w:rPr>
        <w:lastRenderedPageBreak/>
        <w:t>d’avoir obtenu l’accord préalable et écrit du Pouvoir Adjudicateur ;</w:t>
      </w:r>
    </w:p>
    <w:p w14:paraId="678C921F" w14:textId="77777777" w:rsidR="00167C2D" w:rsidRPr="00A4643A" w:rsidRDefault="00A4643A" w:rsidP="001B278A">
      <w:pPr>
        <w:pStyle w:val="Corpsdetexte"/>
        <w:numPr>
          <w:ilvl w:val="0"/>
          <w:numId w:val="15"/>
        </w:numPr>
        <w:rPr>
          <w:rFonts w:ascii="Georgia" w:hAnsi="Georgia"/>
          <w:color w:val="404040"/>
          <w:sz w:val="21"/>
          <w:szCs w:val="21"/>
        </w:rPr>
      </w:pPr>
      <w:r>
        <w:rPr>
          <w:rFonts w:ascii="Georgia" w:hAnsi="Georgia"/>
          <w:color w:val="404040"/>
          <w:sz w:val="21"/>
          <w:szCs w:val="21"/>
        </w:rPr>
        <w:t>A</w:t>
      </w:r>
      <w:r w:rsidR="00167C2D" w:rsidRPr="00A4643A">
        <w:rPr>
          <w:rFonts w:ascii="Georgia" w:hAnsi="Georgia"/>
          <w:color w:val="404040"/>
          <w:sz w:val="21"/>
          <w:szCs w:val="21"/>
        </w:rPr>
        <w:t xml:space="preserve"> restituer, à première demande du Pouvoir Adjudicateur, les éléments précités ;</w:t>
      </w:r>
      <w:r>
        <w:rPr>
          <w:rFonts w:ascii="Georgia" w:hAnsi="Georgia"/>
          <w:color w:val="404040"/>
          <w:sz w:val="21"/>
          <w:szCs w:val="21"/>
        </w:rPr>
        <w:t xml:space="preserve">- </w:t>
      </w:r>
      <w:r w:rsidRPr="00A4643A">
        <w:rPr>
          <w:rFonts w:ascii="Georgia" w:hAnsi="Georgia"/>
          <w:color w:val="404040"/>
          <w:sz w:val="21"/>
          <w:szCs w:val="21"/>
        </w:rPr>
        <w:t>D</w:t>
      </w:r>
      <w:r w:rsidR="00167C2D" w:rsidRPr="00A4643A">
        <w:rPr>
          <w:rFonts w:ascii="Georgia" w:hAnsi="Georgia"/>
          <w:color w:val="404040"/>
          <w:sz w:val="21"/>
          <w:szCs w:val="21"/>
        </w:rPr>
        <w:t>’une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6CE92EB" w14:textId="77777777" w:rsidR="00167C2D" w:rsidRPr="001478F6" w:rsidRDefault="00167C2D" w:rsidP="001B278A">
      <w:pPr>
        <w:pStyle w:val="Titre2"/>
        <w:jc w:val="both"/>
        <w:rPr>
          <w:lang w:val="fr-FR"/>
        </w:rPr>
      </w:pPr>
      <w:bookmarkStart w:id="86" w:name="_Toc196380977"/>
      <w:r w:rsidRPr="17079118">
        <w:rPr>
          <w:lang w:val="fr-FR"/>
        </w:rPr>
        <w:t>Protection des données personnelles</w:t>
      </w:r>
      <w:bookmarkEnd w:id="86"/>
    </w:p>
    <w:p w14:paraId="0DE70B2E" w14:textId="77777777" w:rsidR="00167C2D" w:rsidRPr="001478F6" w:rsidRDefault="00167C2D" w:rsidP="001B278A">
      <w:pPr>
        <w:jc w:val="both"/>
        <w:rPr>
          <w:lang w:val="fr-FR"/>
        </w:rPr>
      </w:pPr>
      <w:r w:rsidRPr="001478F6">
        <w:rPr>
          <w:lang w:val="fr-FR"/>
        </w:rPr>
        <w:t>4.4.1</w:t>
      </w:r>
      <w:r w:rsidRPr="001478F6">
        <w:rPr>
          <w:lang w:val="fr-FR"/>
        </w:rPr>
        <w:tab/>
        <w:t>Traitement des données personnelles par le pouvoir adjudicateur</w:t>
      </w:r>
    </w:p>
    <w:p w14:paraId="73A493F6" w14:textId="77777777" w:rsidR="00167C2D" w:rsidRPr="001478F6" w:rsidRDefault="00167C2D" w:rsidP="001B278A">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BCD43AD" w14:textId="77777777" w:rsidR="00167C2D" w:rsidRPr="001478F6" w:rsidRDefault="00167C2D" w:rsidP="001B278A">
      <w:pPr>
        <w:jc w:val="both"/>
        <w:rPr>
          <w:lang w:val="fr-FR"/>
        </w:rPr>
      </w:pPr>
      <w:r w:rsidRPr="001478F6">
        <w:rPr>
          <w:lang w:val="fr-FR"/>
        </w:rPr>
        <w:t>4.4.2</w:t>
      </w:r>
      <w:r w:rsidRPr="001478F6">
        <w:rPr>
          <w:lang w:val="fr-FR"/>
        </w:rPr>
        <w:tab/>
        <w:t xml:space="preserve">Traitement des données personnelles par l’adjudicataire </w:t>
      </w:r>
    </w:p>
    <w:p w14:paraId="5CA9E856" w14:textId="6A99ED8B" w:rsidR="00167C2D" w:rsidRPr="001478F6" w:rsidRDefault="00167C2D" w:rsidP="001B278A">
      <w:pPr>
        <w:jc w:val="both"/>
        <w:rPr>
          <w:caps/>
          <w:lang w:val="fr-FR"/>
        </w:rPr>
      </w:pPr>
      <w:r w:rsidRPr="001478F6">
        <w:rPr>
          <w:caps/>
          <w:lang w:val="fr-FR"/>
        </w:rPr>
        <w:t xml:space="preserve">OPTION 1 : Traitement des données à caractère personnel par un sous-traitant </w:t>
      </w:r>
    </w:p>
    <w:p w14:paraId="7D4316B0" w14:textId="77777777" w:rsidR="00167C2D" w:rsidRPr="001478F6" w:rsidRDefault="00167C2D" w:rsidP="001B278A">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11CA49EA" w14:textId="77777777" w:rsidR="00167C2D" w:rsidRPr="001478F6" w:rsidRDefault="00167C2D" w:rsidP="001B278A">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8823FBF" w14:textId="77777777" w:rsidR="00167C2D" w:rsidRPr="001478F6" w:rsidRDefault="00167C2D" w:rsidP="001B278A">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7D43C88" w14:textId="77777777" w:rsidR="00167C2D" w:rsidRPr="001478F6" w:rsidRDefault="00167C2D" w:rsidP="001B278A">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04230573" w14:textId="77777777" w:rsidR="00167C2D" w:rsidRPr="001478F6" w:rsidRDefault="00167C2D" w:rsidP="001B278A">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4E94D0A9" w14:textId="20FDD468" w:rsidR="00167C2D" w:rsidRPr="001478F6" w:rsidRDefault="00167C2D" w:rsidP="001B278A">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B36965" w:rsidRPr="001478F6">
        <w:rPr>
          <w:lang w:val="fr-FR"/>
        </w:rPr>
        <w:t>sous-traitant</w:t>
      </w:r>
      <w:r w:rsidRPr="001478F6">
        <w:rPr>
          <w:lang w:val="fr-FR"/>
        </w:rPr>
        <w:t xml:space="preserve"> (Article 28 §3 du RGPD). </w:t>
      </w:r>
    </w:p>
    <w:p w14:paraId="3E15D2F7" w14:textId="77777777" w:rsidR="00167C2D" w:rsidRPr="001478F6" w:rsidRDefault="00167C2D" w:rsidP="001B278A">
      <w:pPr>
        <w:jc w:val="both"/>
        <w:rPr>
          <w:lang w:val="fr-FR"/>
        </w:rPr>
      </w:pPr>
      <w:r w:rsidRPr="001478F6">
        <w:rPr>
          <w:lang w:val="fr-FR"/>
        </w:rPr>
        <w:lastRenderedPageBreak/>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664B12F6" w14:textId="77777777" w:rsidR="00167C2D" w:rsidRPr="001478F6" w:rsidRDefault="00167C2D" w:rsidP="001B278A">
      <w:pPr>
        <w:jc w:val="both"/>
        <w:rPr>
          <w:lang w:val="fr-FR"/>
        </w:rPr>
      </w:pPr>
      <w:r w:rsidRPr="001478F6">
        <w:rPr>
          <w:lang w:val="fr-FR"/>
        </w:rPr>
        <w:t>OPTION 2 : TRAITEMENT DES DONNÉES À CARACTÈRE PERSONNEL PAR UN RESPONSABLE DE TRAITEMENT (DESTINATAIRE)</w:t>
      </w:r>
    </w:p>
    <w:p w14:paraId="69236146" w14:textId="77777777" w:rsidR="00167C2D" w:rsidRPr="001478F6" w:rsidRDefault="00167C2D" w:rsidP="001B278A">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0D57A894" w14:textId="77777777" w:rsidR="00167C2D" w:rsidRPr="001478F6" w:rsidRDefault="00167C2D" w:rsidP="001B278A">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6EAE9B0" w14:textId="77777777" w:rsidR="00167C2D" w:rsidRPr="001478F6" w:rsidRDefault="00167C2D" w:rsidP="001B278A">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2D14006C" w14:textId="77777777" w:rsidR="00C06A66" w:rsidRPr="00147B3A" w:rsidRDefault="00167C2D" w:rsidP="001B278A">
      <w:pPr>
        <w:jc w:val="both"/>
        <w:rPr>
          <w:lang w:val="fr-FR"/>
        </w:rPr>
      </w:pPr>
      <w:r w:rsidRPr="001478F6">
        <w:rPr>
          <w:lang w:val="fr-FR"/>
        </w:rPr>
        <w:t>Compte tenu du marché il est à considérer que le pouvoir adjudicateur et l’adjudicataire seront chacun et ce, individuellement, responsables du traitement.</w:t>
      </w:r>
    </w:p>
    <w:p w14:paraId="7360EFE5" w14:textId="77777777" w:rsidR="00C06A66" w:rsidRPr="0023133B" w:rsidRDefault="00C06A66" w:rsidP="001B278A">
      <w:pPr>
        <w:pStyle w:val="Titre3"/>
        <w:jc w:val="both"/>
        <w:rPr>
          <w:lang w:val="fr-BE"/>
        </w:rPr>
      </w:pPr>
      <w:bookmarkStart w:id="87" w:name="_Toc361408325"/>
      <w:bookmarkStart w:id="88" w:name="_Toc196380978"/>
      <w:r w:rsidRPr="17079118">
        <w:rPr>
          <w:lang w:val="fr-BE"/>
        </w:rPr>
        <w:t>Droits intellectuels (art. 19 à 23)</w:t>
      </w:r>
      <w:bookmarkEnd w:id="87"/>
      <w:bookmarkEnd w:id="88"/>
    </w:p>
    <w:p w14:paraId="68E01B07" w14:textId="782F85BF"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En cas de « Design&amp;Built » :</w:t>
      </w:r>
      <w:r w:rsidR="00B36965">
        <w:rPr>
          <w:rFonts w:ascii="Georgia" w:eastAsia="Calibri" w:hAnsi="Georgia"/>
          <w:color w:val="585756"/>
          <w:sz w:val="21"/>
          <w:szCs w:val="22"/>
        </w:rPr>
        <w:t xml:space="preserve"> l</w:t>
      </w:r>
      <w:r w:rsidRPr="00F20D84">
        <w:rPr>
          <w:rFonts w:ascii="Georgia" w:eastAsia="Calibri" w:hAnsi="Georgia"/>
          <w:color w:val="585756"/>
          <w:sz w:val="21"/>
          <w:szCs w:val="22"/>
        </w:rPr>
        <w:t>e pouvoir adjudicateur acquiert les droits de propriété intellectuelle nés, mis au point ou utilisés à l'occasion de l'exécution du marché.</w:t>
      </w:r>
    </w:p>
    <w:p w14:paraId="7879B8AD"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70AEBC95"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En ce qui concerne les noms de domaine créés à l'occasion d'un marché, le pouvoir adjudicateur acquiert également le droit de les enregistrer et de les protéger, sauf disposition contraire dans les documents du marché.</w:t>
      </w:r>
    </w:p>
    <w:p w14:paraId="7A858428"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6F2BDF40"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énumère dans les documents du marché les modes d'exploitation pour lesquels il entend obtenir une licence.</w:t>
      </w:r>
    </w:p>
    <w:p w14:paraId="012089AC" w14:textId="77777777" w:rsidR="00C06A66" w:rsidRPr="0023133B" w:rsidRDefault="00C06A66" w:rsidP="001B278A">
      <w:pPr>
        <w:pStyle w:val="Titre3"/>
        <w:jc w:val="both"/>
        <w:rPr>
          <w:lang w:val="fr-BE"/>
        </w:rPr>
      </w:pPr>
      <w:bookmarkStart w:id="89" w:name="_Toc196380979"/>
      <w:r w:rsidRPr="17079118">
        <w:rPr>
          <w:lang w:val="fr-BE"/>
        </w:rPr>
        <w:t>Assurances (art. 24)</w:t>
      </w:r>
      <w:bookmarkEnd w:id="89"/>
    </w:p>
    <w:p w14:paraId="584E42DB"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les assurances couvrant sa responsabilité en matière d'accidents de travail et sa responsabilité civile vis-à-vis des tiers lors de l'exécution du marché.</w:t>
      </w:r>
    </w:p>
    <w:p w14:paraId="4D67AE51"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également toute autre assurance imposée par les documents du marché.</w:t>
      </w:r>
    </w:p>
    <w:p w14:paraId="1D9727CE"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4ADEBD29" w14:textId="77777777" w:rsidR="00C06A66"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w:t>
      </w:r>
      <w:r w:rsidR="00C45F92" w:rsidRPr="00F20D84">
        <w:rPr>
          <w:rFonts w:ascii="Georgia" w:eastAsia="Calibri" w:hAnsi="Georgia"/>
          <w:color w:val="585756"/>
          <w:sz w:val="21"/>
          <w:szCs w:val="22"/>
        </w:rPr>
        <w:t>À tout moment</w:t>
      </w:r>
      <w:r w:rsidRPr="00F20D84">
        <w:rPr>
          <w:rFonts w:ascii="Georgia" w:eastAsia="Calibri" w:hAnsi="Georgia"/>
          <w:color w:val="585756"/>
          <w:sz w:val="21"/>
          <w:szCs w:val="22"/>
        </w:rPr>
        <w:t xml:space="preserve"> durant l'exécution du marché, l'adjudicataire produit cette attestation, dans un délai de quinze jours à compter de la réception de la demande du pouvoir adjudicateur.</w:t>
      </w:r>
    </w:p>
    <w:p w14:paraId="22B3634D" w14:textId="77777777" w:rsidR="004314BF" w:rsidRDefault="004314BF" w:rsidP="001B278A">
      <w:pPr>
        <w:pStyle w:val="BTCtextCTB"/>
        <w:rPr>
          <w:rFonts w:ascii="Georgia" w:eastAsia="Calibri" w:hAnsi="Georgia"/>
          <w:color w:val="585756"/>
          <w:sz w:val="21"/>
          <w:szCs w:val="22"/>
        </w:rPr>
      </w:pPr>
    </w:p>
    <w:p w14:paraId="19DB3B14" w14:textId="77777777" w:rsidR="004314BF" w:rsidRPr="00F20D84" w:rsidRDefault="004314BF" w:rsidP="001B278A">
      <w:pPr>
        <w:pStyle w:val="BTCtextCTB"/>
        <w:rPr>
          <w:rFonts w:ascii="Georgia" w:eastAsia="Calibri" w:hAnsi="Georgia"/>
          <w:color w:val="585756"/>
          <w:sz w:val="21"/>
          <w:szCs w:val="22"/>
        </w:rPr>
      </w:pPr>
    </w:p>
    <w:p w14:paraId="5E0BB7FE" w14:textId="77777777" w:rsidR="00C06A66" w:rsidRPr="0023133B" w:rsidRDefault="00C06A66" w:rsidP="001B278A">
      <w:pPr>
        <w:pStyle w:val="Titre3"/>
        <w:jc w:val="both"/>
        <w:rPr>
          <w:lang w:val="fr-BE"/>
        </w:rPr>
      </w:pPr>
      <w:bookmarkStart w:id="90" w:name="_Toc361408326"/>
      <w:bookmarkStart w:id="91" w:name="_Toc196380980"/>
      <w:r w:rsidRPr="17079118">
        <w:rPr>
          <w:lang w:val="fr-BE"/>
        </w:rPr>
        <w:lastRenderedPageBreak/>
        <w:t>Cautionnement</w:t>
      </w:r>
      <w:bookmarkEnd w:id="90"/>
      <w:r w:rsidRPr="17079118">
        <w:rPr>
          <w:lang w:val="fr-BE"/>
        </w:rPr>
        <w:t xml:space="preserve"> (art. 25 à 33)</w:t>
      </w:r>
      <w:bookmarkEnd w:id="91"/>
    </w:p>
    <w:p w14:paraId="029E6CE9"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est fixé à 5% du montant total, hors TVA, du marché. Le montant ainsi obtenu est arrondi à la dizaine d’euro supérieure.</w:t>
      </w:r>
    </w:p>
    <w:p w14:paraId="12C4CDC3"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être constitué conformément aux dispositions légales et réglementaires, soit en numéraire, ou en fonds publics, soit sous forme de cautionnement collectif.</w:t>
      </w:r>
    </w:p>
    <w:p w14:paraId="23165E47"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C2B8942"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1D3D7D0C"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 dérogation est motivée pour laisser l’opportunité aux éventuels soumissionnaires locaux d’introduire offre. Cette mesure est rendue indispensable par les exigences particulières du marché. </w:t>
      </w:r>
    </w:p>
    <w:p w14:paraId="5AF3078E" w14:textId="522AEA4B"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doit, dans les trente jours calendrier suivant le jour de la conclusion du marché, justifier la constitution du cautionnement par lui-même ou par un tiers, de l’une des façons suivantes</w:t>
      </w:r>
      <w:r w:rsidR="00B36965">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3875B664" w14:textId="1B9BE683" w:rsidR="00C06A66" w:rsidRPr="00F20D84" w:rsidRDefault="00C06A66" w:rsidP="00B36965">
      <w:pPr>
        <w:pStyle w:val="BTCtextCTB"/>
        <w:tabs>
          <w:tab w:val="left" w:pos="284"/>
          <w:tab w:val="left" w:pos="426"/>
        </w:tabs>
        <w:ind w:left="426" w:hanging="284"/>
        <w:rPr>
          <w:rFonts w:ascii="Georgia" w:eastAsia="Calibri" w:hAnsi="Georgia"/>
          <w:color w:val="585756"/>
          <w:sz w:val="21"/>
          <w:szCs w:val="22"/>
        </w:rPr>
      </w:pPr>
      <w:r w:rsidRPr="00F20D84">
        <w:rPr>
          <w:rFonts w:ascii="Georgia" w:eastAsia="Calibri" w:hAnsi="Georgia"/>
          <w:color w:val="585756"/>
          <w:sz w:val="21"/>
          <w:szCs w:val="22"/>
        </w:rPr>
        <w:t xml:space="preserve">1° </w:t>
      </w:r>
      <w:r w:rsidRPr="00F20D84">
        <w:rPr>
          <w:rFonts w:ascii="Georgia" w:eastAsia="Calibri" w:hAnsi="Georgia"/>
          <w:color w:val="585756"/>
          <w:sz w:val="21"/>
          <w:szCs w:val="22"/>
        </w:rPr>
        <w:tab/>
        <w:t xml:space="preserve">lorsqu’il s’agit de numéraire, par le virement du montant au numéro de compte bpost banque de la Caisse des Dépôts et Consignations </w:t>
      </w:r>
      <w:r w:rsidRPr="00DE68C6">
        <w:rPr>
          <w:rFonts w:ascii="Georgia" w:hAnsi="Georgia"/>
          <w:color w:val="404040"/>
          <w:sz w:val="21"/>
          <w:szCs w:val="21"/>
        </w:rPr>
        <w:t xml:space="preserve">Complétez le plus précisément possible le formulaire suivant : </w:t>
      </w:r>
      <w:hyperlink r:id="rId30" w:history="1">
        <w:r w:rsidRPr="00A10247">
          <w:rPr>
            <w:rStyle w:val="Lienhypertexte"/>
            <w:rFonts w:ascii="Georgia" w:eastAsia="Arial Unicode MS" w:hAnsi="Georgia"/>
          </w:rPr>
          <w:t>https://finances.belgium.be/sites/default/files/01_marche_public.pdf</w:t>
        </w:r>
      </w:hyperlink>
      <w:proofErr w:type="gramStart"/>
      <w:r>
        <w:rPr>
          <w:rFonts w:ascii="Georgia" w:hAnsi="Georgia"/>
          <w:color w:val="404040"/>
          <w:sz w:val="21"/>
          <w:szCs w:val="21"/>
        </w:rPr>
        <w:t xml:space="preserve"> </w:t>
      </w:r>
      <w:r w:rsidRPr="00DE68C6">
        <w:rPr>
          <w:rFonts w:ascii="Georgia" w:hAnsi="Georgia"/>
          <w:color w:val="404040"/>
          <w:sz w:val="21"/>
          <w:szCs w:val="21"/>
        </w:rPr>
        <w:t xml:space="preserve">  (</w:t>
      </w:r>
      <w:proofErr w:type="gramEnd"/>
      <w:r w:rsidRPr="00DE68C6">
        <w:rPr>
          <w:rFonts w:ascii="Georgia" w:hAnsi="Georgia"/>
          <w:color w:val="404040"/>
          <w:sz w:val="21"/>
          <w:szCs w:val="21"/>
        </w:rPr>
        <w:t xml:space="preserve">PDF, 1.34 Mo), et renvoyez-le à l’adresse e-mail </w:t>
      </w:r>
      <w:hyperlink r:id="rId31" w:history="1">
        <w:r w:rsidRPr="00A10247">
          <w:rPr>
            <w:rStyle w:val="Lienhypertexte"/>
            <w:rFonts w:ascii="Georgia" w:eastAsia="Arial Unicode MS" w:hAnsi="Georgia"/>
          </w:rPr>
          <w:t>info.cdcdck@minfin.fed.be</w:t>
        </w:r>
      </w:hyperlink>
      <w:r w:rsidR="00B36965">
        <w:rPr>
          <w:rFonts w:ascii="Georgia" w:hAnsi="Georgia"/>
          <w:color w:val="404040"/>
          <w:sz w:val="21"/>
          <w:szCs w:val="21"/>
        </w:rPr>
        <w:t> ;</w:t>
      </w:r>
      <w:r w:rsidRPr="00DE68C6">
        <w:rPr>
          <w:rFonts w:ascii="Georgia" w:hAnsi="Georgia"/>
          <w:color w:val="404040"/>
          <w:sz w:val="21"/>
          <w:szCs w:val="21"/>
        </w:rPr>
        <w:t xml:space="preserve"> </w:t>
      </w:r>
    </w:p>
    <w:p w14:paraId="16E2F212" w14:textId="233A2DFF" w:rsidR="00C06A66" w:rsidRPr="00F20D84" w:rsidRDefault="00C06A66" w:rsidP="00B36965">
      <w:pPr>
        <w:pStyle w:val="BTCtextCTB"/>
        <w:tabs>
          <w:tab w:val="left" w:pos="284"/>
          <w:tab w:val="left" w:pos="426"/>
        </w:tabs>
        <w:ind w:left="426" w:hanging="284"/>
        <w:rPr>
          <w:rFonts w:ascii="Georgia" w:eastAsia="Calibri" w:hAnsi="Georgia"/>
          <w:color w:val="585756"/>
          <w:sz w:val="21"/>
          <w:szCs w:val="22"/>
        </w:rPr>
      </w:pPr>
      <w:r w:rsidRPr="00F20D84">
        <w:rPr>
          <w:rFonts w:ascii="Georgia" w:eastAsia="Calibri" w:hAnsi="Georgia"/>
          <w:color w:val="585756"/>
          <w:sz w:val="21"/>
          <w:szCs w:val="22"/>
        </w:rPr>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r w:rsidR="00B36965">
        <w:rPr>
          <w:rFonts w:ascii="Georgia" w:eastAsia="Calibri" w:hAnsi="Georgia"/>
          <w:color w:val="585756"/>
          <w:sz w:val="21"/>
          <w:szCs w:val="22"/>
        </w:rPr>
        <w:t> ;</w:t>
      </w:r>
    </w:p>
    <w:p w14:paraId="1B6D6AEB" w14:textId="7C54ED7E" w:rsidR="00C06A66" w:rsidRPr="00F20D84" w:rsidRDefault="00C06A66" w:rsidP="00B36965">
      <w:pPr>
        <w:pStyle w:val="BTCtextCTB"/>
        <w:tabs>
          <w:tab w:val="left" w:pos="284"/>
          <w:tab w:val="left" w:pos="426"/>
        </w:tabs>
        <w:ind w:left="426" w:hanging="284"/>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r w:rsidR="00B36965">
        <w:rPr>
          <w:rFonts w:ascii="Georgia" w:eastAsia="Calibri" w:hAnsi="Georgia"/>
          <w:color w:val="585756"/>
          <w:sz w:val="21"/>
          <w:szCs w:val="22"/>
        </w:rPr>
        <w:t> ;</w:t>
      </w:r>
    </w:p>
    <w:p w14:paraId="4FAB6CB2" w14:textId="77777777" w:rsidR="00C06A66" w:rsidRPr="00F20D84" w:rsidRDefault="00C06A66" w:rsidP="001B278A">
      <w:pPr>
        <w:pStyle w:val="BTCtextCTB"/>
        <w:rPr>
          <w:rFonts w:ascii="Georgia" w:eastAsia="Calibri" w:hAnsi="Georgia"/>
          <w:color w:val="585756"/>
          <w:sz w:val="21"/>
          <w:szCs w:val="22"/>
        </w:rPr>
      </w:pPr>
    </w:p>
    <w:p w14:paraId="7E75D2C2" w14:textId="718941D6" w:rsidR="00C06A66" w:rsidRPr="00F20D84" w:rsidRDefault="00C06A66" w:rsidP="00B36965">
      <w:pPr>
        <w:pStyle w:val="BTCtextCTB"/>
        <w:tabs>
          <w:tab w:val="left" w:pos="284"/>
          <w:tab w:val="left" w:pos="426"/>
        </w:tabs>
        <w:ind w:left="426" w:hanging="284"/>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r w:rsidR="00B36965">
        <w:rPr>
          <w:rFonts w:ascii="Georgia" w:eastAsia="Calibri" w:hAnsi="Georgia"/>
          <w:color w:val="585756"/>
          <w:sz w:val="21"/>
          <w:szCs w:val="22"/>
        </w:rPr>
        <w:t> ;</w:t>
      </w:r>
    </w:p>
    <w:p w14:paraId="0923647A" w14:textId="39AFA8F3"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Cette justification se donne, selon le cas, par la production au pouvoir adjudicateur</w:t>
      </w:r>
      <w:r w:rsidR="00B36965">
        <w:rPr>
          <w:rFonts w:ascii="Georgia" w:eastAsia="Calibri" w:hAnsi="Georgia"/>
          <w:color w:val="585756"/>
          <w:sz w:val="21"/>
          <w:szCs w:val="22"/>
        </w:rPr>
        <w:t xml:space="preserve"> </w:t>
      </w:r>
      <w:r w:rsidRPr="00F20D84">
        <w:rPr>
          <w:rFonts w:ascii="Georgia" w:eastAsia="Calibri" w:hAnsi="Georgia"/>
          <w:color w:val="585756"/>
          <w:sz w:val="21"/>
          <w:szCs w:val="22"/>
        </w:rPr>
        <w:t>:</w:t>
      </w:r>
    </w:p>
    <w:p w14:paraId="2DD24382" w14:textId="68058C38" w:rsidR="00C06A66" w:rsidRPr="00F20D84" w:rsidRDefault="00C06A66" w:rsidP="00B36965">
      <w:pPr>
        <w:pStyle w:val="BTCtextCTB"/>
        <w:ind w:left="851" w:hanging="284"/>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w:t>
      </w:r>
      <w:r w:rsidR="00B36965">
        <w:rPr>
          <w:rFonts w:ascii="Georgia" w:eastAsia="Calibri" w:hAnsi="Georgia"/>
          <w:color w:val="585756"/>
          <w:sz w:val="21"/>
          <w:szCs w:val="22"/>
        </w:rPr>
        <w:t> ;</w:t>
      </w:r>
    </w:p>
    <w:p w14:paraId="7674ABFD" w14:textId="522F0950" w:rsidR="00C06A66" w:rsidRPr="00F20D84" w:rsidRDefault="00C06A66" w:rsidP="00B36965">
      <w:pPr>
        <w:pStyle w:val="BTCtextCTB"/>
        <w:ind w:left="851" w:hanging="284"/>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soit d’un avis de débit remis par l’établissement de crédit ou l’entreprise d’assurances</w:t>
      </w:r>
      <w:r w:rsidR="00B36965">
        <w:rPr>
          <w:rFonts w:ascii="Georgia" w:eastAsia="Calibri" w:hAnsi="Georgia"/>
          <w:color w:val="585756"/>
          <w:sz w:val="21"/>
          <w:szCs w:val="22"/>
        </w:rPr>
        <w:t> ;</w:t>
      </w:r>
    </w:p>
    <w:p w14:paraId="74F6F9F9" w14:textId="77777777" w:rsidR="00C06A66" w:rsidRPr="00F20D84" w:rsidRDefault="00C06A66" w:rsidP="00B36965">
      <w:pPr>
        <w:pStyle w:val="BTCtextCTB"/>
        <w:ind w:left="851" w:hanging="284"/>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p>
    <w:p w14:paraId="41E0C968" w14:textId="0D4EDD3E" w:rsidR="00C06A66" w:rsidRPr="00F20D84" w:rsidRDefault="00C06A66" w:rsidP="00B36965">
      <w:pPr>
        <w:pStyle w:val="BTCtextCTB"/>
        <w:ind w:left="851" w:hanging="284"/>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r w:rsidR="00B36965">
        <w:rPr>
          <w:rFonts w:ascii="Georgia" w:eastAsia="Calibri" w:hAnsi="Georgia"/>
          <w:color w:val="585756"/>
          <w:sz w:val="21"/>
          <w:szCs w:val="22"/>
        </w:rPr>
        <w:t> ;</w:t>
      </w:r>
    </w:p>
    <w:p w14:paraId="679B6FAC" w14:textId="77777777" w:rsidR="00C06A66" w:rsidRPr="00F20D84" w:rsidRDefault="00C06A66" w:rsidP="00B36965">
      <w:pPr>
        <w:pStyle w:val="BTCtextCTB"/>
        <w:ind w:left="851" w:hanging="284"/>
        <w:rPr>
          <w:rFonts w:ascii="Georgia" w:eastAsia="Calibri" w:hAnsi="Georgia"/>
          <w:color w:val="585756"/>
          <w:sz w:val="21"/>
          <w:szCs w:val="22"/>
        </w:rPr>
      </w:pPr>
      <w:r w:rsidRPr="00F20D84">
        <w:rPr>
          <w:rFonts w:ascii="Georgia" w:eastAsia="Calibri" w:hAnsi="Georgia"/>
          <w:color w:val="585756"/>
          <w:sz w:val="21"/>
          <w:szCs w:val="22"/>
        </w:rPr>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511811F8"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237633EF"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08B30D54" w14:textId="77777777" w:rsidR="00C06A66" w:rsidRPr="00514647" w:rsidRDefault="00C06A66" w:rsidP="001B278A">
      <w:pPr>
        <w:pStyle w:val="BTCtextCTB"/>
      </w:pPr>
      <w:r w:rsidRPr="00F20D84">
        <w:rPr>
          <w:rFonts w:ascii="Georgia" w:eastAsia="Calibri" w:hAnsi="Georgia"/>
          <w:color w:val="585756"/>
          <w:sz w:val="21"/>
          <w:szCs w:val="22"/>
        </w:rPr>
        <w:lastRenderedPageBreak/>
        <w:t>La preuve de la constitution du cautionnement doit être envoyée à l’adresse qui sera mentionnée dans la notification de la conclusion du marché.</w:t>
      </w:r>
    </w:p>
    <w:p w14:paraId="5812F727" w14:textId="213821CF" w:rsidR="00C06A66" w:rsidRPr="00514647" w:rsidRDefault="00C06A66" w:rsidP="001B278A">
      <w:pPr>
        <w:jc w:val="both"/>
        <w:rPr>
          <w:kern w:val="18"/>
          <w:sz w:val="20"/>
        </w:rPr>
      </w:pPr>
      <w:r w:rsidRPr="00596246">
        <w:rPr>
          <w:b/>
          <w:kern w:val="18"/>
          <w:sz w:val="20"/>
        </w:rPr>
        <w:t>La demande de l’adjudicataire de procéder à la réception</w:t>
      </w:r>
      <w:r w:rsidR="00B36965">
        <w:rPr>
          <w:b/>
          <w:kern w:val="18"/>
          <w:sz w:val="20"/>
        </w:rPr>
        <w:t xml:space="preserve"> </w:t>
      </w:r>
      <w:r w:rsidRPr="00596246">
        <w:rPr>
          <w:b/>
          <w:kern w:val="18"/>
          <w:sz w:val="20"/>
        </w:rPr>
        <w:t>:</w:t>
      </w:r>
    </w:p>
    <w:p w14:paraId="6AA07060" w14:textId="40854B35" w:rsidR="00C06A66" w:rsidRPr="00F20D84" w:rsidRDefault="00C06A66" w:rsidP="00B36965">
      <w:pPr>
        <w:pStyle w:val="BTCtextCTB"/>
        <w:ind w:left="426" w:hanging="284"/>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en cas de réception provisoire</w:t>
      </w:r>
      <w:r w:rsidR="00B36965">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première moitié du cautionnement</w:t>
      </w:r>
      <w:r w:rsidR="00B36965">
        <w:rPr>
          <w:rFonts w:ascii="Georgia" w:eastAsia="Calibri" w:hAnsi="Georgia"/>
          <w:color w:val="585756"/>
          <w:sz w:val="21"/>
          <w:szCs w:val="22"/>
        </w:rPr>
        <w:t xml:space="preserve"> (50%) ;</w:t>
      </w:r>
    </w:p>
    <w:p w14:paraId="28041195" w14:textId="1E15C88F" w:rsidR="00C06A66" w:rsidRDefault="00C06A66" w:rsidP="00B36965">
      <w:pPr>
        <w:pStyle w:val="BTCtextCTB"/>
        <w:ind w:left="426" w:hanging="284"/>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en cas de réception définitive</w:t>
      </w:r>
      <w:r w:rsidR="00B36965">
        <w:rPr>
          <w:rFonts w:ascii="Georgia" w:eastAsia="Calibri" w:hAnsi="Georgia"/>
          <w:color w:val="585756"/>
          <w:sz w:val="21"/>
          <w:szCs w:val="22"/>
        </w:rPr>
        <w:t xml:space="preserve"> </w:t>
      </w:r>
      <w:r w:rsidRPr="00F20D84">
        <w:rPr>
          <w:rFonts w:ascii="Georgia" w:eastAsia="Calibri" w:hAnsi="Georgia"/>
          <w:color w:val="585756"/>
          <w:sz w:val="21"/>
          <w:szCs w:val="22"/>
        </w:rPr>
        <w:t>: tient lieu de demande de libération de la seconde moitié du cautionnement, ou, si une réception provisoire n’est pas prévue, de demande de libération de la totalité de celui-ci.</w:t>
      </w:r>
    </w:p>
    <w:p w14:paraId="6E9DB177" w14:textId="702D94F1" w:rsidR="004314BF" w:rsidRPr="004314BF" w:rsidRDefault="004314BF" w:rsidP="00256247">
      <w:pPr>
        <w:pStyle w:val="BTCtextCTB"/>
        <w:spacing w:before="0" w:after="0"/>
        <w:ind w:left="426" w:hanging="284"/>
        <w:rPr>
          <w:rFonts w:ascii="Georgia" w:eastAsia="Calibri" w:hAnsi="Georgia"/>
          <w:color w:val="585756"/>
          <w:sz w:val="21"/>
          <w:szCs w:val="22"/>
          <w:u w:val="single"/>
        </w:rPr>
      </w:pPr>
      <w:r w:rsidRPr="004314BF">
        <w:rPr>
          <w:rFonts w:ascii="Georgia" w:eastAsia="Calibri" w:hAnsi="Georgia"/>
          <w:color w:val="585756"/>
          <w:sz w:val="21"/>
          <w:szCs w:val="22"/>
          <w:u w:val="single"/>
        </w:rPr>
        <w:t>N.B : le cautionnement n’est pas requis pour le lot 3.</w:t>
      </w:r>
    </w:p>
    <w:p w14:paraId="622938ED" w14:textId="77777777" w:rsidR="004314BF" w:rsidRPr="004314BF" w:rsidRDefault="004314BF" w:rsidP="00256247">
      <w:pPr>
        <w:pStyle w:val="BTCtextCTB"/>
        <w:spacing w:before="0" w:after="0"/>
        <w:ind w:left="426" w:hanging="284"/>
        <w:rPr>
          <w:rFonts w:ascii="Georgia" w:eastAsia="Calibri" w:hAnsi="Georgia"/>
          <w:b/>
          <w:bCs/>
          <w:color w:val="585756"/>
          <w:sz w:val="21"/>
          <w:szCs w:val="22"/>
        </w:rPr>
      </w:pPr>
    </w:p>
    <w:p w14:paraId="3F233A86" w14:textId="77777777" w:rsidR="00C06A66" w:rsidRPr="0023133B" w:rsidRDefault="00C06A66" w:rsidP="00256247">
      <w:pPr>
        <w:pStyle w:val="Titre3"/>
        <w:spacing w:before="0"/>
        <w:jc w:val="both"/>
        <w:rPr>
          <w:lang w:val="fr-BE"/>
        </w:rPr>
      </w:pPr>
      <w:bookmarkStart w:id="92" w:name="_Toc361393825"/>
      <w:bookmarkStart w:id="93" w:name="_Toc361408327"/>
      <w:bookmarkStart w:id="94" w:name="_Toc196380981"/>
      <w:r w:rsidRPr="17079118">
        <w:rPr>
          <w:lang w:val="fr-BE"/>
        </w:rPr>
        <w:t>Conformité de l’exécution (art. 34)</w:t>
      </w:r>
      <w:bookmarkEnd w:id="92"/>
      <w:bookmarkEnd w:id="93"/>
      <w:bookmarkEnd w:id="94"/>
      <w:r w:rsidRPr="17079118">
        <w:rPr>
          <w:lang w:val="fr-BE"/>
        </w:rPr>
        <w:t xml:space="preserve"> </w:t>
      </w:r>
    </w:p>
    <w:p w14:paraId="458905C4" w14:textId="77777777" w:rsidR="00C06A66" w:rsidRDefault="00C06A66" w:rsidP="001B278A">
      <w:pPr>
        <w:pStyle w:val="BTCtextCTB"/>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34AEF6F0" w14:textId="77777777" w:rsidR="00C06A66" w:rsidRPr="0023133B" w:rsidRDefault="00C06A66" w:rsidP="001B278A">
      <w:pPr>
        <w:pStyle w:val="Titre3"/>
        <w:jc w:val="both"/>
        <w:rPr>
          <w:lang w:val="fr-BE"/>
        </w:rPr>
      </w:pPr>
      <w:bookmarkStart w:id="95" w:name="_Toc379813785"/>
      <w:bookmarkStart w:id="96" w:name="_Toc196380982"/>
      <w:r w:rsidRPr="17079118">
        <w:rPr>
          <w:lang w:val="fr-BE"/>
        </w:rPr>
        <w:t>Plans, documents et objets établis par le pouvoir adjudicateur (art. 35)</w:t>
      </w:r>
      <w:bookmarkEnd w:id="95"/>
      <w:bookmarkEnd w:id="96"/>
    </w:p>
    <w:p w14:paraId="37441AA6"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S'il le demande, l'adjudicataire reçoit gratuitement et dans la mesure du possible de manière électronique :</w:t>
      </w:r>
    </w:p>
    <w:p w14:paraId="4ABF1464" w14:textId="0F341BF8" w:rsidR="00C06A66" w:rsidRPr="00F20D84" w:rsidRDefault="00B36965"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Une</w:t>
      </w:r>
      <w:r w:rsidR="00C06A66" w:rsidRPr="00F20D84">
        <w:rPr>
          <w:rFonts w:ascii="Georgia" w:eastAsia="Calibri" w:hAnsi="Georgia"/>
          <w:color w:val="585756"/>
          <w:sz w:val="21"/>
          <w:szCs w:val="22"/>
        </w:rPr>
        <w:t xml:space="preserve"> collection complète de copies des plans qui ont servi de base à l'attribution du marché. Le pouvoir adjudicateur est responsable de la conformité de ces copies aux plans originaux.</w:t>
      </w:r>
    </w:p>
    <w:p w14:paraId="1F7E221D"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44EF6796" w14:textId="77777777" w:rsidR="00C06A66" w:rsidRPr="00C06A66" w:rsidRDefault="00C06A66" w:rsidP="001B278A">
      <w:pPr>
        <w:pStyle w:val="Titre3"/>
        <w:jc w:val="both"/>
        <w:rPr>
          <w:lang w:val="fr-BE"/>
        </w:rPr>
      </w:pPr>
      <w:bookmarkStart w:id="97" w:name="_Toc379813786"/>
      <w:bookmarkStart w:id="98" w:name="_Toc196380983"/>
      <w:r w:rsidRPr="17079118">
        <w:rPr>
          <w:lang w:val="fr-BE"/>
        </w:rPr>
        <w:t>Plans de détail et d’exécution établis par l’adjudicataire (art. 36)</w:t>
      </w:r>
      <w:bookmarkEnd w:id="97"/>
      <w:bookmarkEnd w:id="98"/>
    </w:p>
    <w:p w14:paraId="2F65B00C"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établit à ses frais tous les plans de détail et d'exécution qui lui sont nécessaires pour mener le marché à bonne fin.</w:t>
      </w:r>
    </w:p>
    <w:p w14:paraId="6B1F8BEE"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344825EB"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4EE376F8" w14:textId="77777777" w:rsidR="00C06A66" w:rsidRPr="00424DAF" w:rsidRDefault="00C06A66" w:rsidP="001B278A">
      <w:pPr>
        <w:pStyle w:val="Titre4"/>
        <w:jc w:val="both"/>
        <w:rPr>
          <w:bCs/>
        </w:rPr>
      </w:pPr>
      <w:r w:rsidRPr="00424DAF">
        <w:rPr>
          <w:bCs/>
        </w:rPr>
        <w:t>Planning de chantier</w:t>
      </w:r>
    </w:p>
    <w:p w14:paraId="0757F6B1"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549F9BAC"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0A23F83E"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20F72570"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Après étude, remarques et approbation de l’adjudicateur, le planning devient contractuel.</w:t>
      </w:r>
    </w:p>
    <w:p w14:paraId="4463F508" w14:textId="77777777" w:rsidR="00C06A66" w:rsidRPr="00424DAF" w:rsidRDefault="00C06A66" w:rsidP="001B278A">
      <w:pPr>
        <w:pStyle w:val="Titre4"/>
        <w:jc w:val="both"/>
        <w:rPr>
          <w:bCs/>
        </w:rPr>
      </w:pPr>
      <w:r w:rsidRPr="00424DAF">
        <w:rPr>
          <w:bCs/>
        </w:rPr>
        <w:t>Planning directeur</w:t>
      </w:r>
    </w:p>
    <w:p w14:paraId="49BC085A"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L’entrepreneur s'oblige à fournir un planning directeur à l'approbation de l’adjudicateur et à ses conseils, dans les 15 jours calendrier qui suivent la notification </w:t>
      </w:r>
      <w:r w:rsidR="00285269" w:rsidRPr="00F20D84">
        <w:rPr>
          <w:rFonts w:ascii="Georgia" w:eastAsia="Calibri" w:hAnsi="Georgia"/>
          <w:color w:val="585756"/>
          <w:sz w:val="21"/>
          <w:szCs w:val="22"/>
        </w:rPr>
        <w:t>de la conclusion</w:t>
      </w:r>
      <w:r w:rsidRPr="00F20D84">
        <w:rPr>
          <w:rFonts w:ascii="Georgia" w:eastAsia="Calibri" w:hAnsi="Georgia"/>
          <w:color w:val="585756"/>
          <w:sz w:val="21"/>
          <w:szCs w:val="22"/>
        </w:rPr>
        <w:t xml:space="preserve"> du marché.</w:t>
      </w:r>
    </w:p>
    <w:p w14:paraId="4D99335F"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095492B7"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Le planning directeur sera mis à jour au minimum mensuellement et devra rester cohérent avec le planning de chantier.  Il sera coordonné avec le planning de chantier et sera établi sur le même document.</w:t>
      </w:r>
    </w:p>
    <w:p w14:paraId="0C8D29BC"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1E86CE11"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349C2191"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la fixation des dates pour la fourniture de plans d’exécution qui lui sont nécessaires,</w:t>
      </w:r>
    </w:p>
    <w:p w14:paraId="64C084C6"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la passation des commandes à ses fournisseurs et sous-traitants, </w:t>
      </w:r>
    </w:p>
    <w:p w14:paraId="48B29C9C"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la présentation en temps utile d’échantillons et de fiches techniques de produits soumis à réception technique préalable,</w:t>
      </w:r>
    </w:p>
    <w:p w14:paraId="072EF01B"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la prise de mesure des ouvrages et le délai de fabrication en atelier.</w:t>
      </w:r>
    </w:p>
    <w:p w14:paraId="2EBDF0B6"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au plus tard concernant les décisions à prendre par le pouvoir adjudicateur ;</w:t>
      </w:r>
    </w:p>
    <w:p w14:paraId="47C832BC"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 conclusion d’ordres modificatifs en cours d’élaboration,</w:t>
      </w:r>
    </w:p>
    <w:p w14:paraId="664F2E1C"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l'achèvement de travaux exécutés par d'autres entreprises,</w:t>
      </w:r>
    </w:p>
    <w:p w14:paraId="06A8E3E2"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les relevés, en temps utiles, de dimensions d'ouvrages,</w:t>
      </w:r>
    </w:p>
    <w:p w14:paraId="183B044F"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 etc.</w:t>
      </w:r>
    </w:p>
    <w:p w14:paraId="2B210ED0" w14:textId="77777777" w:rsidR="00C06A66" w:rsidRPr="00424DAF" w:rsidRDefault="00C06A66" w:rsidP="001B278A">
      <w:pPr>
        <w:pStyle w:val="Titre4"/>
        <w:jc w:val="both"/>
        <w:rPr>
          <w:bCs/>
        </w:rPr>
      </w:pPr>
      <w:r w:rsidRPr="00424DAF">
        <w:rPr>
          <w:bCs/>
        </w:rPr>
        <w:t>Documents d’exécution</w:t>
      </w:r>
    </w:p>
    <w:p w14:paraId="2E41F950"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34062AEF"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6BA9E77E"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Rempiètements</w:t>
      </w:r>
      <w:r w:rsidR="00C06A66" w:rsidRPr="00F20D84">
        <w:rPr>
          <w:rFonts w:ascii="Georgia" w:eastAsia="Calibri" w:hAnsi="Georgia"/>
          <w:color w:val="585756"/>
          <w:sz w:val="21"/>
          <w:szCs w:val="22"/>
        </w:rPr>
        <w:t xml:space="preserve"> sur base des travaux</w:t>
      </w:r>
    </w:p>
    <w:p w14:paraId="7022B05A"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Stabilité</w:t>
      </w:r>
      <w:r w:rsidR="00C06A66" w:rsidRPr="00F20D84">
        <w:rPr>
          <w:rFonts w:ascii="Georgia" w:eastAsia="Calibri" w:hAnsi="Georgia"/>
          <w:color w:val="585756"/>
          <w:sz w:val="21"/>
          <w:szCs w:val="22"/>
        </w:rPr>
        <w:t xml:space="preserve"> : plans dalles, colonnes, escaliers, poutrelles et éléments     préfabriqués éventuels </w:t>
      </w:r>
    </w:p>
    <w:p w14:paraId="7DD455F7" w14:textId="77777777" w:rsidR="00C06A66" w:rsidRPr="00F20D84" w:rsidRDefault="00C06A66"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55F2ECE0"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Finitions</w:t>
      </w:r>
      <w:r w:rsidR="00C06A66" w:rsidRPr="00F20D84">
        <w:rPr>
          <w:rFonts w:ascii="Georgia" w:eastAsia="Calibri" w:hAnsi="Georgia"/>
          <w:color w:val="585756"/>
          <w:sz w:val="21"/>
          <w:szCs w:val="22"/>
        </w:rPr>
        <w:t xml:space="preserve"> des locaux (murs, sol et plafond) </w:t>
      </w:r>
    </w:p>
    <w:p w14:paraId="637628DC" w14:textId="77777777" w:rsidR="00C06A66" w:rsidRPr="00DF4955"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Égouttage</w:t>
      </w:r>
      <w:r w:rsidR="00C06A66" w:rsidRPr="00F20D84">
        <w:rPr>
          <w:rFonts w:ascii="Georgia" w:eastAsia="Calibri" w:hAnsi="Georgia"/>
          <w:color w:val="585756"/>
          <w:sz w:val="21"/>
          <w:szCs w:val="22"/>
        </w:rPr>
        <w:t xml:space="preserve"> intérieur et extérieur</w:t>
      </w:r>
    </w:p>
    <w:p w14:paraId="470A77CF"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Bordereau</w:t>
      </w:r>
      <w:r w:rsidR="00C06A66" w:rsidRPr="00F20D84">
        <w:rPr>
          <w:rFonts w:ascii="Georgia" w:eastAsia="Calibri" w:hAnsi="Georgia"/>
          <w:color w:val="585756"/>
          <w:sz w:val="21"/>
          <w:szCs w:val="22"/>
        </w:rPr>
        <w:t xml:space="preserve"> des pierres</w:t>
      </w:r>
    </w:p>
    <w:p w14:paraId="77A30BA6"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Recouvrement</w:t>
      </w:r>
      <w:r w:rsidR="00C06A66" w:rsidRPr="00F20D84">
        <w:rPr>
          <w:rFonts w:ascii="Georgia" w:eastAsia="Calibri" w:hAnsi="Georgia"/>
          <w:color w:val="585756"/>
          <w:sz w:val="21"/>
          <w:szCs w:val="22"/>
        </w:rPr>
        <w:t xml:space="preserve"> de toit, charpenterie pour toiture</w:t>
      </w:r>
    </w:p>
    <w:p w14:paraId="4502DC23"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Façades</w:t>
      </w:r>
    </w:p>
    <w:p w14:paraId="19C3F5DF"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Cloisons</w:t>
      </w:r>
    </w:p>
    <w:p w14:paraId="0DBC269C"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Faux</w:t>
      </w:r>
      <w:r w:rsidR="00C06A66" w:rsidRPr="00F20D84">
        <w:rPr>
          <w:rFonts w:ascii="Georgia" w:eastAsia="Calibri" w:hAnsi="Georgia"/>
          <w:color w:val="585756"/>
          <w:sz w:val="21"/>
          <w:szCs w:val="22"/>
        </w:rPr>
        <w:t>-plafonds</w:t>
      </w:r>
    </w:p>
    <w:p w14:paraId="0621E3CD"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Mobilier sur</w:t>
      </w:r>
      <w:r w:rsidR="00C06A66" w:rsidRPr="00F20D84">
        <w:rPr>
          <w:rFonts w:ascii="Georgia" w:eastAsia="Calibri" w:hAnsi="Georgia"/>
          <w:color w:val="585756"/>
          <w:sz w:val="21"/>
          <w:szCs w:val="22"/>
        </w:rPr>
        <w:t xml:space="preserve"> base des documents d'adjudication</w:t>
      </w:r>
    </w:p>
    <w:p w14:paraId="5D2CDAA1"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Plan</w:t>
      </w:r>
      <w:r w:rsidR="00C06A66" w:rsidRPr="00F20D84">
        <w:rPr>
          <w:rFonts w:ascii="Georgia" w:eastAsia="Calibri" w:hAnsi="Georgia"/>
          <w:color w:val="585756"/>
          <w:sz w:val="21"/>
          <w:szCs w:val="22"/>
        </w:rPr>
        <w:t xml:space="preserve"> pour disposition de luminaires</w:t>
      </w:r>
    </w:p>
    <w:p w14:paraId="1CCC444F"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Plan</w:t>
      </w:r>
      <w:r w:rsidR="00C06A66" w:rsidRPr="00F20D84">
        <w:rPr>
          <w:rFonts w:ascii="Georgia" w:eastAsia="Calibri" w:hAnsi="Georgia"/>
          <w:color w:val="585756"/>
          <w:sz w:val="21"/>
          <w:szCs w:val="22"/>
        </w:rPr>
        <w:t xml:space="preserve"> de menuiseries métalliques (garde-corps, main-courante, passerelles, auvent) </w:t>
      </w:r>
    </w:p>
    <w:p w14:paraId="63653ACD" w14:textId="77777777" w:rsidR="00C06A66" w:rsidRPr="00F20D84" w:rsidRDefault="003A1D18" w:rsidP="001B278A">
      <w:pPr>
        <w:pStyle w:val="BTCtextCTB"/>
        <w:numPr>
          <w:ilvl w:val="0"/>
          <w:numId w:val="15"/>
        </w:numPr>
        <w:rPr>
          <w:rFonts w:ascii="Georgia" w:eastAsia="Calibri" w:hAnsi="Georgia"/>
          <w:color w:val="585756"/>
          <w:sz w:val="21"/>
          <w:szCs w:val="22"/>
        </w:rPr>
      </w:pPr>
      <w:r w:rsidRPr="00F20D84">
        <w:rPr>
          <w:rFonts w:ascii="Georgia" w:eastAsia="Calibri" w:hAnsi="Georgia"/>
          <w:color w:val="585756"/>
          <w:sz w:val="21"/>
          <w:szCs w:val="22"/>
        </w:rPr>
        <w:t>Menuiseries</w:t>
      </w:r>
      <w:r w:rsidR="00C06A66" w:rsidRPr="00F20D84">
        <w:rPr>
          <w:rFonts w:ascii="Georgia" w:eastAsia="Calibri" w:hAnsi="Georgia"/>
          <w:color w:val="585756"/>
          <w:sz w:val="21"/>
          <w:szCs w:val="22"/>
        </w:rPr>
        <w:t xml:space="preserve"> extérieures bordereau des menuiseries intérieures, plans des techniques spéciales</w:t>
      </w:r>
    </w:p>
    <w:p w14:paraId="3D8DBBD7"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016BFA21"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2667815B" w14:textId="77777777" w:rsidR="00C06A66" w:rsidRPr="00F20D84" w:rsidRDefault="00C06A66" w:rsidP="001B278A">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A la demande du Pouvoir adjudicateur, l’entrepreneur fournira également, en cours d'exécution, les documents ci-après :</w:t>
      </w:r>
    </w:p>
    <w:p w14:paraId="6BDA50D5" w14:textId="77777777" w:rsidR="00C06A66" w:rsidRPr="00834739" w:rsidRDefault="003A1D18" w:rsidP="001B278A">
      <w:pPr>
        <w:pStyle w:val="BTCtextCTB"/>
        <w:numPr>
          <w:ilvl w:val="0"/>
          <w:numId w:val="16"/>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échantillons de matériaux proposés correspondant aux fiches techniques.</w:t>
      </w:r>
    </w:p>
    <w:p w14:paraId="315BD961" w14:textId="77777777" w:rsidR="00C06A66" w:rsidRPr="00834739" w:rsidRDefault="003A1D18" w:rsidP="001B278A">
      <w:pPr>
        <w:pStyle w:val="BTCtextCTB"/>
        <w:numPr>
          <w:ilvl w:val="0"/>
          <w:numId w:val="16"/>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cartes des teintes pour déterminer les choix,</w:t>
      </w:r>
    </w:p>
    <w:p w14:paraId="2BAF1FF4" w14:textId="77777777" w:rsidR="00C06A66" w:rsidRPr="00834739" w:rsidRDefault="003A1D18" w:rsidP="001B278A">
      <w:pPr>
        <w:pStyle w:val="BTCtextCTB"/>
        <w:numPr>
          <w:ilvl w:val="0"/>
          <w:numId w:val="16"/>
        </w:numPr>
        <w:rPr>
          <w:rFonts w:ascii="Georgia" w:eastAsia="Calibri" w:hAnsi="Georgia"/>
          <w:color w:val="585756"/>
          <w:sz w:val="21"/>
          <w:szCs w:val="22"/>
        </w:rPr>
      </w:pPr>
      <w:r w:rsidRPr="00834739">
        <w:rPr>
          <w:rFonts w:ascii="Georgia" w:eastAsia="Calibri" w:hAnsi="Georgia"/>
          <w:color w:val="585756"/>
          <w:sz w:val="21"/>
          <w:szCs w:val="22"/>
        </w:rPr>
        <w:t>Les</w:t>
      </w:r>
      <w:r w:rsidR="00C06A66" w:rsidRPr="00834739">
        <w:rPr>
          <w:rFonts w:ascii="Georgia" w:eastAsia="Calibri" w:hAnsi="Georgia"/>
          <w:color w:val="585756"/>
          <w:sz w:val="21"/>
          <w:szCs w:val="22"/>
        </w:rPr>
        <w:t xml:space="preserve"> rapports d'essais, notices techniques, agréments techniques, fiches techniques, etc.</w:t>
      </w:r>
    </w:p>
    <w:p w14:paraId="78699294" w14:textId="77777777" w:rsidR="00C06A66" w:rsidRPr="00834739" w:rsidRDefault="003A1D18" w:rsidP="001B278A">
      <w:pPr>
        <w:pStyle w:val="BTCtextCTB"/>
        <w:numPr>
          <w:ilvl w:val="0"/>
          <w:numId w:val="16"/>
        </w:numPr>
        <w:rPr>
          <w:rFonts w:ascii="Georgia" w:eastAsia="Calibri" w:hAnsi="Georgia"/>
          <w:color w:val="585756"/>
          <w:sz w:val="21"/>
          <w:szCs w:val="22"/>
        </w:rPr>
      </w:pPr>
      <w:r w:rsidRPr="00834739">
        <w:rPr>
          <w:rFonts w:ascii="Georgia" w:eastAsia="Calibri" w:hAnsi="Georgia"/>
          <w:color w:val="585756"/>
          <w:sz w:val="21"/>
          <w:szCs w:val="22"/>
        </w:rPr>
        <w:t>Des</w:t>
      </w:r>
      <w:r w:rsidR="00C06A66" w:rsidRPr="00834739">
        <w:rPr>
          <w:rFonts w:ascii="Georgia" w:eastAsia="Calibri" w:hAnsi="Georgia"/>
          <w:color w:val="585756"/>
          <w:sz w:val="21"/>
          <w:szCs w:val="22"/>
        </w:rPr>
        <w:t xml:space="preserve"> produits ou matériel utilisés dans le cadre du présent marché</w:t>
      </w:r>
    </w:p>
    <w:p w14:paraId="052927CA" w14:textId="77777777" w:rsidR="00C06A66" w:rsidRDefault="00C06A66" w:rsidP="001B278A">
      <w:pPr>
        <w:pStyle w:val="Corpsdetexte"/>
        <w:rPr>
          <w:b/>
        </w:rPr>
      </w:pPr>
    </w:p>
    <w:p w14:paraId="16E812C7" w14:textId="77777777" w:rsidR="00C06A66" w:rsidRPr="00424DAF" w:rsidRDefault="00C06A66" w:rsidP="001B278A">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Etablissement des Plans "As Built" :</w:t>
      </w:r>
    </w:p>
    <w:p w14:paraId="60251E14" w14:textId="77777777" w:rsidR="00C06A66" w:rsidRPr="006078DC" w:rsidRDefault="00C06A66" w:rsidP="001B278A">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0AFFD18A" w14:textId="77777777" w:rsidR="00C06A66" w:rsidRPr="006078DC" w:rsidRDefault="00C06A66" w:rsidP="001B278A">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131660AB" w14:textId="77777777" w:rsidR="00C06A66" w:rsidRPr="006078DC" w:rsidRDefault="00C06A66" w:rsidP="001B278A">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 xml:space="preserve">soire, l’entrepreneur est tenu de remettre </w:t>
      </w:r>
      <w:r w:rsidR="00462DD9">
        <w:rPr>
          <w:rFonts w:ascii="Georgia" w:eastAsia="Calibri" w:hAnsi="Georgia"/>
          <w:color w:val="585756"/>
          <w:sz w:val="21"/>
          <w:szCs w:val="22"/>
        </w:rPr>
        <w:t>les</w:t>
      </w:r>
      <w:r w:rsidRPr="006078DC">
        <w:rPr>
          <w:rFonts w:ascii="Georgia" w:eastAsia="Calibri" w:hAnsi="Georgia"/>
          <w:color w:val="585756"/>
          <w:sz w:val="21"/>
          <w:szCs w:val="22"/>
        </w:rPr>
        <w:t xml:space="preserve"> dossiers techniques comprenant :</w:t>
      </w:r>
    </w:p>
    <w:p w14:paraId="5C87492D" w14:textId="77777777" w:rsidR="00C06A66" w:rsidRPr="006078DC" w:rsidRDefault="00462DD9" w:rsidP="001B278A">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spécifications techniques avec marques, types, provenance du matériel installé,</w:t>
      </w:r>
    </w:p>
    <w:p w14:paraId="4D0F2102" w14:textId="77777777" w:rsidR="00C06A66" w:rsidRPr="006078DC" w:rsidRDefault="00462DD9" w:rsidP="001B278A">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d'utilisation, comportant un manuel explicatif du fonctionnement de tous les équipements,</w:t>
      </w:r>
    </w:p>
    <w:p w14:paraId="58722583" w14:textId="77777777" w:rsidR="00C06A66" w:rsidRPr="006078DC" w:rsidRDefault="00462DD9" w:rsidP="001B278A">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notices d'entretien contenant l'ensemble des prescriptions nécessaires à l'entretien </w:t>
      </w:r>
      <w:r w:rsidR="00C06A66" w:rsidRPr="006078DC">
        <w:rPr>
          <w:rFonts w:ascii="Georgia" w:eastAsia="Calibri" w:hAnsi="Georgia"/>
          <w:color w:val="585756"/>
          <w:sz w:val="21"/>
          <w:szCs w:val="22"/>
        </w:rPr>
        <w:tab/>
        <w:t>et à la maintenance des équipements (contrôles et travaux d'entretien périodique, liste et codification des pièces de rechange...),</w:t>
      </w:r>
    </w:p>
    <w:p w14:paraId="2E15FFFD" w14:textId="77777777" w:rsidR="00C06A66" w:rsidRPr="00DF4955" w:rsidRDefault="00462DD9" w:rsidP="001B278A">
      <w:pPr>
        <w:pStyle w:val="BTCtextCTB"/>
        <w:numPr>
          <w:ilvl w:val="0"/>
          <w:numId w:val="17"/>
        </w:numPr>
        <w:rPr>
          <w:rFonts w:ascii="Georgia" w:eastAsia="Calibri" w:hAnsi="Georgia"/>
          <w:color w:val="585756"/>
          <w:sz w:val="21"/>
          <w:szCs w:val="22"/>
        </w:rPr>
      </w:pPr>
      <w:r w:rsidRPr="006078DC">
        <w:rPr>
          <w:rFonts w:ascii="Georgia" w:eastAsia="Calibri" w:hAnsi="Georgia"/>
          <w:color w:val="585756"/>
          <w:sz w:val="21"/>
          <w:szCs w:val="22"/>
        </w:rPr>
        <w:t>Les</w:t>
      </w:r>
      <w:r w:rsidR="00C06A66" w:rsidRPr="006078DC">
        <w:rPr>
          <w:rFonts w:ascii="Georgia" w:eastAsia="Calibri" w:hAnsi="Georgia"/>
          <w:color w:val="585756"/>
          <w:sz w:val="21"/>
          <w:szCs w:val="22"/>
        </w:rPr>
        <w:t xml:space="preserve"> rapports d'essais, réglages et mises au point.</w:t>
      </w:r>
    </w:p>
    <w:p w14:paraId="1D0A47E2" w14:textId="77777777" w:rsidR="00C06A66" w:rsidRPr="0023133B" w:rsidRDefault="00C06A66" w:rsidP="001B278A">
      <w:pPr>
        <w:pStyle w:val="Titre3"/>
        <w:jc w:val="both"/>
        <w:rPr>
          <w:lang w:val="fr-BE"/>
        </w:rPr>
      </w:pPr>
      <w:bookmarkStart w:id="99" w:name="_Toc489630015"/>
      <w:bookmarkStart w:id="100" w:name="_Toc196380984"/>
      <w:r w:rsidRPr="17079118">
        <w:rPr>
          <w:lang w:val="fr-BE"/>
        </w:rPr>
        <w:t>Modifications du marché (art. 37 à 38/19 et 80)</w:t>
      </w:r>
      <w:bookmarkEnd w:id="99"/>
      <w:bookmarkEnd w:id="100"/>
    </w:p>
    <w:p w14:paraId="2E745AB5" w14:textId="77777777" w:rsidR="00C06A66" w:rsidRPr="00424DAF" w:rsidRDefault="00C06A66" w:rsidP="001B278A">
      <w:pPr>
        <w:pStyle w:val="Corpsdetexte"/>
        <w:widowControl/>
        <w:suppressAutoHyphens w:val="0"/>
        <w:spacing w:line="276" w:lineRule="auto"/>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40C88EAC" w14:textId="77777777" w:rsidR="00C06A66" w:rsidRPr="006078DC" w:rsidRDefault="00C06A66" w:rsidP="001B278A">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691629CF" w14:textId="77777777" w:rsidR="00C06A66" w:rsidRPr="006078DC" w:rsidRDefault="00C06A66" w:rsidP="001B278A">
      <w:pPr>
        <w:pStyle w:val="BTCtextCTB"/>
        <w:rPr>
          <w:rFonts w:ascii="Georgia" w:eastAsia="Calibri" w:hAnsi="Georgia"/>
          <w:color w:val="585756"/>
          <w:sz w:val="21"/>
          <w:szCs w:val="22"/>
        </w:rPr>
      </w:pPr>
      <w:r w:rsidRPr="006078DC">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124ED56D" w14:textId="77777777" w:rsidR="00C06A66" w:rsidRPr="00147B3A" w:rsidRDefault="00C06A66" w:rsidP="00147B3A">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Le remplacement fera l’objet d’un avenant daté et signé par les trois parties. L’adjudicataire initial reste responsable vis à vis du pouvoir adjudicateur pour l’exécution de la partie restante du marché. </w:t>
      </w:r>
    </w:p>
    <w:p w14:paraId="755E674C" w14:textId="77777777" w:rsidR="00C06A66" w:rsidRPr="00424DAF" w:rsidRDefault="00C06A66" w:rsidP="001B278A">
      <w:pPr>
        <w:pStyle w:val="Corpsdetexte"/>
        <w:widowControl/>
        <w:suppressAutoHyphens w:val="0"/>
        <w:spacing w:line="276" w:lineRule="auto"/>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41ADD15C" w14:textId="77777777" w:rsidR="00C06A66" w:rsidRPr="002360B8" w:rsidRDefault="00C06A66" w:rsidP="001B278A">
      <w:pPr>
        <w:spacing w:after="120" w:line="288" w:lineRule="auto"/>
        <w:jc w:val="both"/>
        <w:rPr>
          <w:b/>
          <w:kern w:val="18"/>
          <w:sz w:val="20"/>
        </w:rPr>
      </w:pPr>
      <w:r w:rsidRPr="006078DC">
        <w:rPr>
          <w:color w:val="585756"/>
        </w:rPr>
        <w:t>Pour le présent marché, aucune révision des prix n’est possible.</w:t>
      </w:r>
    </w:p>
    <w:p w14:paraId="44458EEA" w14:textId="77777777" w:rsidR="00C06A66" w:rsidRPr="00424DAF" w:rsidRDefault="00C06A66" w:rsidP="001B278A">
      <w:pPr>
        <w:pStyle w:val="Corpsdetexte"/>
        <w:widowControl/>
        <w:suppressAutoHyphens w:val="0"/>
        <w:spacing w:line="276" w:lineRule="auto"/>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 xml:space="preserve">Indemnités </w:t>
      </w:r>
      <w:proofErr w:type="gramStart"/>
      <w:r w:rsidRPr="00424DAF">
        <w:rPr>
          <w:rFonts w:ascii="Georgia" w:eastAsia="Calibri" w:hAnsi="Georgia" w:cs="Times New Roman"/>
          <w:b/>
          <w:color w:val="585756"/>
          <w:kern w:val="0"/>
          <w:sz w:val="21"/>
          <w:szCs w:val="22"/>
          <w:lang w:val="fr-BE"/>
        </w:rPr>
        <w:t>suite aux</w:t>
      </w:r>
      <w:proofErr w:type="gramEnd"/>
      <w:r w:rsidRPr="00424DAF">
        <w:rPr>
          <w:rFonts w:ascii="Georgia" w:eastAsia="Calibri" w:hAnsi="Georgia" w:cs="Times New Roman"/>
          <w:b/>
          <w:color w:val="585756"/>
          <w:kern w:val="0"/>
          <w:sz w:val="21"/>
          <w:szCs w:val="22"/>
          <w:lang w:val="fr-BE"/>
        </w:rPr>
        <w:t xml:space="preserve"> suspensions ordonnées par l’adjudicateur durant l’exécution (art. 38/12)</w:t>
      </w:r>
    </w:p>
    <w:p w14:paraId="3B886E57"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BFDD672"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5418C142"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color w:val="585756"/>
          <w:sz w:val="21"/>
          <w:szCs w:val="22"/>
        </w:rPr>
        <w:t xml:space="preserve">Lorsque les prestations sont suspendues, sur la base de la présente clause, l’adjudicataire est tenu de prendre, à ses frais, toutes les précautions nécessaires pour préserver les prestations déjà exécutées et </w:t>
      </w:r>
      <w:r w:rsidRPr="009E06B8">
        <w:rPr>
          <w:rFonts w:ascii="Georgia" w:eastAsia="Calibri" w:hAnsi="Georgia"/>
          <w:color w:val="585756"/>
          <w:sz w:val="21"/>
          <w:szCs w:val="22"/>
        </w:rPr>
        <w:lastRenderedPageBreak/>
        <w:t>les matériaux, des dégradations pouvant provenir de conditions météorologiques défavorables, de vol ou d'autres actes de malveillance.</w:t>
      </w:r>
    </w:p>
    <w:p w14:paraId="54BAE5E7"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2112C276" w14:textId="77777777" w:rsidR="00C06A66" w:rsidRPr="009E06B8" w:rsidRDefault="007F63A5" w:rsidP="001B278A">
      <w:pPr>
        <w:pStyle w:val="BTCtextCTB"/>
        <w:numPr>
          <w:ilvl w:val="0"/>
          <w:numId w:val="15"/>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dépasse au total un vingtième du délai d’exécution et au moins dix jours ouvrables ou quinze jours de calendrier, selon que le délai d’exécution est exprimé en jours ouvrables ou en jours de </w:t>
      </w:r>
      <w:r w:rsidRPr="009E06B8">
        <w:rPr>
          <w:rFonts w:ascii="Georgia" w:eastAsia="Calibri" w:hAnsi="Georgia"/>
          <w:color w:val="585756"/>
          <w:sz w:val="21"/>
          <w:szCs w:val="22"/>
        </w:rPr>
        <w:t>calendrier ;</w:t>
      </w:r>
      <w:r w:rsidR="00C06A66" w:rsidRPr="009E06B8">
        <w:rPr>
          <w:rFonts w:ascii="Georgia" w:eastAsia="Calibri" w:hAnsi="Georgia"/>
          <w:color w:val="585756"/>
          <w:sz w:val="21"/>
          <w:szCs w:val="22"/>
        </w:rPr>
        <w:t xml:space="preserve"> </w:t>
      </w:r>
    </w:p>
    <w:p w14:paraId="67BADFCA" w14:textId="77777777" w:rsidR="00C06A66" w:rsidRPr="009E06B8" w:rsidRDefault="007F63A5" w:rsidP="001B278A">
      <w:pPr>
        <w:pStyle w:val="BTCtextCTB"/>
        <w:numPr>
          <w:ilvl w:val="0"/>
          <w:numId w:val="15"/>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n’est pas due à des conditions météorologiques défavorables ; </w:t>
      </w:r>
    </w:p>
    <w:p w14:paraId="072827B2" w14:textId="77777777" w:rsidR="00C06A66" w:rsidRPr="009E06B8" w:rsidRDefault="007F63A5" w:rsidP="001B278A">
      <w:pPr>
        <w:pStyle w:val="BTCtextCTB"/>
        <w:numPr>
          <w:ilvl w:val="0"/>
          <w:numId w:val="15"/>
        </w:numPr>
        <w:rPr>
          <w:rFonts w:ascii="Georgia" w:eastAsia="Calibri" w:hAnsi="Georgia"/>
          <w:color w:val="585756"/>
          <w:sz w:val="21"/>
          <w:szCs w:val="22"/>
        </w:rPr>
      </w:pPr>
      <w:r w:rsidRPr="009E06B8">
        <w:rPr>
          <w:rFonts w:ascii="Georgia" w:eastAsia="Calibri" w:hAnsi="Georgia"/>
          <w:color w:val="585756"/>
          <w:sz w:val="21"/>
          <w:szCs w:val="22"/>
        </w:rPr>
        <w:t>La</w:t>
      </w:r>
      <w:r w:rsidR="00C06A66" w:rsidRPr="009E06B8">
        <w:rPr>
          <w:rFonts w:ascii="Georgia" w:eastAsia="Calibri" w:hAnsi="Georgia"/>
          <w:color w:val="585756"/>
          <w:sz w:val="21"/>
          <w:szCs w:val="22"/>
        </w:rPr>
        <w:t xml:space="preserve"> suspension a lieu endéans le délai d’exécution du marché.</w:t>
      </w:r>
    </w:p>
    <w:p w14:paraId="2A878CF1"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color w:val="585756"/>
          <w:sz w:val="21"/>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2D36B2A6"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26704D84"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color w:val="585756"/>
          <w:sz w:val="21"/>
          <w:szCs w:val="22"/>
        </w:rPr>
        <w:t>Tout ordre modifiant le marché, en cours d’exécution du contrat, est donné par écrit.  Toutefois, les modifications de portée mineure peuvent ne faire l'objet que d'inscriptions au journal des travaux.</w:t>
      </w:r>
    </w:p>
    <w:p w14:paraId="3D5A982C" w14:textId="77777777" w:rsidR="00C06A66" w:rsidRPr="009E06B8" w:rsidRDefault="00C06A66" w:rsidP="001B278A">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578C93F1" w14:textId="77777777" w:rsidR="00C06A66" w:rsidRPr="00424DAF" w:rsidRDefault="00C06A66" w:rsidP="001B278A">
      <w:pPr>
        <w:pStyle w:val="Corpsdetexte"/>
        <w:widowControl/>
        <w:suppressAutoHyphens w:val="0"/>
        <w:spacing w:line="276" w:lineRule="auto"/>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47147B16" w14:textId="77777777" w:rsidR="00C06A66" w:rsidRPr="00335F8B" w:rsidRDefault="00C06A66" w:rsidP="001B278A">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77C2E277" w14:textId="77777777" w:rsidR="00C06A66" w:rsidRPr="00335F8B" w:rsidRDefault="007F63A5" w:rsidP="001B278A">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Selon</w:t>
      </w:r>
      <w:r w:rsidR="00C06A66" w:rsidRPr="00335F8B">
        <w:rPr>
          <w:rFonts w:ascii="Georgia" w:eastAsia="Calibri" w:hAnsi="Georgia"/>
          <w:color w:val="585756"/>
          <w:sz w:val="21"/>
          <w:szCs w:val="22"/>
        </w:rPr>
        <w:t xml:space="preserve"> les prix unitaires ou globaux de l’offre approuvée ;</w:t>
      </w:r>
    </w:p>
    <w:p w14:paraId="0A76E984" w14:textId="77777777" w:rsidR="00C06A66" w:rsidRPr="00335F8B" w:rsidRDefault="00C06A66" w:rsidP="001B278A">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0EE93137" w14:textId="77777777" w:rsidR="00C06A66" w:rsidRPr="00335F8B" w:rsidRDefault="00C06A66" w:rsidP="001B278A">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d’Enabel</w:t>
      </w:r>
      <w:r w:rsidRPr="00335F8B">
        <w:rPr>
          <w:rFonts w:ascii="Georgia" w:eastAsia="Calibri" w:hAnsi="Georgia"/>
          <w:color w:val="585756"/>
          <w:sz w:val="21"/>
          <w:szCs w:val="22"/>
        </w:rPr>
        <w:t> ;</w:t>
      </w:r>
    </w:p>
    <w:p w14:paraId="2311D0AA" w14:textId="77777777" w:rsidR="00C06A66" w:rsidRPr="00335F8B" w:rsidRDefault="00C06A66" w:rsidP="001B278A">
      <w:pPr>
        <w:pStyle w:val="BTCtextCTB"/>
        <w:numPr>
          <w:ilvl w:val="0"/>
          <w:numId w:val="18"/>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7D7EE0BF" w14:textId="77777777" w:rsidR="00C06A66" w:rsidRPr="00335F8B" w:rsidRDefault="00C06A66" w:rsidP="001B278A">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780FB2C" w14:textId="77777777" w:rsidR="00C06A66" w:rsidRPr="00424DAF" w:rsidRDefault="00C06A66" w:rsidP="001B278A">
      <w:pPr>
        <w:pStyle w:val="Corpsdetexte"/>
        <w:widowControl/>
        <w:suppressAutoHyphens w:val="0"/>
        <w:spacing w:line="276" w:lineRule="auto"/>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7A307D28" w14:textId="77777777" w:rsidR="00C06A66" w:rsidRPr="009302E2" w:rsidRDefault="00C06A66" w:rsidP="001B278A">
      <w:pPr>
        <w:pStyle w:val="BTCtextCTB"/>
        <w:rPr>
          <w:rFonts w:ascii="Georgia" w:eastAsia="Calibri" w:hAnsi="Georgia"/>
          <w:color w:val="585756"/>
          <w:sz w:val="21"/>
          <w:szCs w:val="22"/>
        </w:rPr>
      </w:pPr>
      <w:r w:rsidRPr="009302E2">
        <w:rPr>
          <w:rFonts w:ascii="Georgia" w:eastAsia="Calibri" w:hAnsi="Georgia"/>
          <w:color w:val="585756"/>
          <w:sz w:val="21"/>
          <w:szCs w:val="22"/>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313E4DE2" w14:textId="77777777" w:rsidR="00C06A66" w:rsidRPr="009302E2" w:rsidRDefault="00C06A66" w:rsidP="001B278A">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Cette fiche de prix convenus est établie sur base du modèle établi par </w:t>
      </w:r>
      <w:r>
        <w:rPr>
          <w:rFonts w:ascii="Georgia" w:eastAsia="Calibri" w:hAnsi="Georgia"/>
          <w:color w:val="585756"/>
          <w:sz w:val="21"/>
          <w:szCs w:val="22"/>
        </w:rPr>
        <w:t>Enabel</w:t>
      </w:r>
      <w:r w:rsidRPr="009302E2">
        <w:rPr>
          <w:rFonts w:ascii="Georgia" w:eastAsia="Calibri" w:hAnsi="Georgia"/>
          <w:color w:val="585756"/>
          <w:sz w:val="21"/>
          <w:szCs w:val="22"/>
        </w:rPr>
        <w:t>. L’entrepreneur y joint au minimum les annexes et documents suivants :</w:t>
      </w:r>
    </w:p>
    <w:p w14:paraId="06CED6F3" w14:textId="77777777" w:rsidR="00C06A66" w:rsidRPr="009302E2" w:rsidRDefault="007F63A5" w:rsidP="001B278A">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L’ordre</w:t>
      </w:r>
      <w:r w:rsidR="00C06A66" w:rsidRPr="009302E2">
        <w:rPr>
          <w:rFonts w:ascii="Georgia" w:eastAsia="Calibri" w:hAnsi="Georgia"/>
          <w:color w:val="585756"/>
          <w:sz w:val="21"/>
          <w:szCs w:val="22"/>
        </w:rPr>
        <w:t xml:space="preserve"> modificatif donné par le pouvoir adjudicateur et plus généralement la justification de la modification des travaux,</w:t>
      </w:r>
    </w:p>
    <w:p w14:paraId="4818E019" w14:textId="77777777" w:rsidR="00C06A66" w:rsidRPr="009302E2" w:rsidRDefault="007F63A5" w:rsidP="001B278A">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calcul des nouveaux prix unitaires ou globaux</w:t>
      </w:r>
    </w:p>
    <w:p w14:paraId="7D5A0548" w14:textId="77777777" w:rsidR="00C06A66" w:rsidRPr="009302E2" w:rsidRDefault="007F63A5" w:rsidP="001B278A">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quantités à mettre en œuvre pour les postes existants et les nouveaux postes,</w:t>
      </w:r>
    </w:p>
    <w:p w14:paraId="01899212" w14:textId="77777777" w:rsidR="00C06A66" w:rsidRPr="009302E2" w:rsidRDefault="007F63A5" w:rsidP="001B278A">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w:t>
      </w:r>
      <w:r w:rsidR="00C06A66" w:rsidRPr="009302E2">
        <w:rPr>
          <w:rFonts w:ascii="Georgia" w:eastAsia="Calibri" w:hAnsi="Georgia"/>
          <w:color w:val="585756"/>
          <w:sz w:val="21"/>
          <w:szCs w:val="22"/>
        </w:rPr>
        <w:t xml:space="preserve"> cas échéant, les offres des sous-traitants ou fournisseurs consultés,</w:t>
      </w:r>
    </w:p>
    <w:p w14:paraId="15B57A35" w14:textId="77777777" w:rsidR="00C06A66" w:rsidRPr="009302E2" w:rsidRDefault="007F63A5" w:rsidP="001B278A">
      <w:pPr>
        <w:pStyle w:val="BTCtextCTB"/>
        <w:numPr>
          <w:ilvl w:val="0"/>
          <w:numId w:val="19"/>
        </w:numPr>
        <w:rPr>
          <w:rFonts w:ascii="Georgia" w:eastAsia="Calibri" w:hAnsi="Georgia"/>
          <w:color w:val="585756"/>
          <w:sz w:val="21"/>
          <w:szCs w:val="22"/>
        </w:rPr>
      </w:pPr>
      <w:r w:rsidRPr="009302E2">
        <w:rPr>
          <w:rFonts w:ascii="Georgia" w:eastAsia="Calibri" w:hAnsi="Georgia"/>
          <w:color w:val="585756"/>
          <w:sz w:val="21"/>
          <w:szCs w:val="22"/>
        </w:rPr>
        <w:t>Les</w:t>
      </w:r>
      <w:r w:rsidR="00C06A66" w:rsidRPr="009302E2">
        <w:rPr>
          <w:rFonts w:ascii="Georgia" w:eastAsia="Calibri" w:hAnsi="Georgia"/>
          <w:color w:val="585756"/>
          <w:sz w:val="21"/>
          <w:szCs w:val="22"/>
        </w:rPr>
        <w:t xml:space="preserve"> autres documents qu’il estime pertinent.</w:t>
      </w:r>
    </w:p>
    <w:p w14:paraId="6E1E0989" w14:textId="77777777" w:rsidR="00C06A66" w:rsidRPr="009302E2" w:rsidRDefault="00C06A66" w:rsidP="001B278A">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Après exécution de la prestation, et au plus tard, lors de l’établissement du décompte final, l’entrepreneur transmet au fonctionnaire dirigeant les factures que lui ont adressées les sous-traitants </w:t>
      </w:r>
      <w:r w:rsidRPr="009302E2">
        <w:rPr>
          <w:rFonts w:ascii="Georgia" w:eastAsia="Calibri" w:hAnsi="Georgia"/>
          <w:color w:val="585756"/>
          <w:sz w:val="21"/>
          <w:szCs w:val="22"/>
        </w:rPr>
        <w:lastRenderedPageBreak/>
        <w:t>et fournisseurs. Il atteste sur ces factures qu’il n’a reçu pour celles-ci aucune note de crédit ou compensation du fournisseur ou du sous-traitant.</w:t>
      </w:r>
    </w:p>
    <w:p w14:paraId="1160C0A6" w14:textId="77777777" w:rsidR="00C06A66" w:rsidRPr="009302E2" w:rsidRDefault="00C06A66" w:rsidP="001B278A">
      <w:pPr>
        <w:pStyle w:val="BTCtextCTB"/>
        <w:rPr>
          <w:rFonts w:ascii="Georgia" w:eastAsia="Calibri" w:hAnsi="Georgia"/>
          <w:color w:val="585756"/>
          <w:sz w:val="21"/>
          <w:szCs w:val="22"/>
        </w:rPr>
      </w:pPr>
      <w:r w:rsidRPr="009302E2">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47CB6384" w14:textId="77777777" w:rsidR="00C06A66" w:rsidRPr="00424DAF" w:rsidRDefault="00C06A66" w:rsidP="001B278A">
      <w:pPr>
        <w:pStyle w:val="Corpsdetexte"/>
        <w:widowControl/>
        <w:suppressAutoHyphens w:val="0"/>
        <w:spacing w:line="276" w:lineRule="auto"/>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60B5962B" w14:textId="77777777" w:rsidR="00C06A66" w:rsidRPr="00751248" w:rsidRDefault="00C06A66" w:rsidP="001B278A">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314ED9F2" w14:textId="77777777" w:rsidR="00C06A66" w:rsidRPr="00FB0CB7" w:rsidRDefault="00C06A66" w:rsidP="001B278A">
      <w:pPr>
        <w:pStyle w:val="BTCtextCTB"/>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Pr>
          <w:rFonts w:ascii="Georgia" w:eastAsia="Calibri" w:hAnsi="Georgia"/>
          <w:color w:val="585756"/>
          <w:sz w:val="21"/>
          <w:szCs w:val="22"/>
        </w:rPr>
        <w:t>Enabel</w:t>
      </w:r>
      <w:r w:rsidRPr="00751248">
        <w:rPr>
          <w:rFonts w:ascii="Georgia" w:eastAsia="Calibri" w:hAnsi="Georgia"/>
          <w:color w:val="585756"/>
          <w:sz w:val="21"/>
          <w:szCs w:val="22"/>
        </w:rPr>
        <w:t xml:space="preserve"> mettra en œuvre les moyens raisonnables pour convenir d'un montant maximum d'indemnisation.</w:t>
      </w:r>
    </w:p>
    <w:p w14:paraId="390BE917" w14:textId="77777777" w:rsidR="00C06A66" w:rsidRPr="0023133B" w:rsidRDefault="00C06A66" w:rsidP="001B278A">
      <w:pPr>
        <w:pStyle w:val="Titre3"/>
        <w:jc w:val="both"/>
        <w:rPr>
          <w:lang w:val="fr-BE"/>
        </w:rPr>
      </w:pPr>
      <w:bookmarkStart w:id="101" w:name="_Toc379813787"/>
      <w:bookmarkStart w:id="102" w:name="_Toc196380985"/>
      <w:r w:rsidRPr="17079118">
        <w:rPr>
          <w:lang w:val="fr-BE"/>
        </w:rPr>
        <w:t>Contrôle et surveillance du marché</w:t>
      </w:r>
      <w:bookmarkEnd w:id="101"/>
      <w:bookmarkEnd w:id="102"/>
    </w:p>
    <w:p w14:paraId="18F9D879" w14:textId="77777777" w:rsidR="00C06A66" w:rsidRPr="00751248" w:rsidRDefault="00C06A66" w:rsidP="001B278A">
      <w:pPr>
        <w:pStyle w:val="Titre4"/>
        <w:numPr>
          <w:ilvl w:val="3"/>
          <w:numId w:val="0"/>
        </w:numPr>
        <w:ind w:left="864" w:hanging="864"/>
        <w:jc w:val="both"/>
        <w:rPr>
          <w:bCs/>
        </w:rPr>
      </w:pPr>
      <w:bookmarkStart w:id="103" w:name="_Toc257039861"/>
      <w:r w:rsidRPr="00751248">
        <w:rPr>
          <w:bCs/>
        </w:rPr>
        <w:t>Etendue du contrôle et de la surveillance (art. 39)</w:t>
      </w:r>
    </w:p>
    <w:p w14:paraId="43F24783"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40AE5737"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7B549EA9"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7857B6BF" w14:textId="77777777" w:rsidR="00C06A66" w:rsidRPr="00751248" w:rsidRDefault="00C06A66" w:rsidP="001B278A">
      <w:pPr>
        <w:pStyle w:val="Titre4"/>
        <w:numPr>
          <w:ilvl w:val="3"/>
          <w:numId w:val="0"/>
        </w:numPr>
        <w:ind w:left="864" w:hanging="864"/>
        <w:jc w:val="both"/>
        <w:rPr>
          <w:bCs/>
        </w:rPr>
      </w:pPr>
      <w:r w:rsidRPr="00751248">
        <w:rPr>
          <w:bCs/>
        </w:rPr>
        <w:t>Modes de réception technique (art. 41)</w:t>
      </w:r>
    </w:p>
    <w:p w14:paraId="580AB93E"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2E71631B" w14:textId="456E679D"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1° la réception technique préalable au sens de l’article 42</w:t>
      </w:r>
      <w:r w:rsidR="00256247">
        <w:rPr>
          <w:rFonts w:ascii="Georgia" w:eastAsia="Calibri" w:hAnsi="Georgia"/>
          <w:color w:val="585756"/>
          <w:sz w:val="21"/>
          <w:szCs w:val="22"/>
        </w:rPr>
        <w:t xml:space="preserve"> </w:t>
      </w:r>
      <w:r w:rsidRPr="00B34949">
        <w:rPr>
          <w:rFonts w:ascii="Georgia" w:eastAsia="Calibri" w:hAnsi="Georgia"/>
          <w:color w:val="585756"/>
          <w:sz w:val="21"/>
          <w:szCs w:val="22"/>
        </w:rPr>
        <w:t>;</w:t>
      </w:r>
    </w:p>
    <w:p w14:paraId="4EF3C5A5" w14:textId="77925FB4"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2° la réception technique a posteriori au sens de l’article 43</w:t>
      </w:r>
      <w:r w:rsidR="00256247">
        <w:rPr>
          <w:rFonts w:ascii="Georgia" w:eastAsia="Calibri" w:hAnsi="Georgia"/>
          <w:color w:val="585756"/>
          <w:sz w:val="21"/>
          <w:szCs w:val="22"/>
        </w:rPr>
        <w:t xml:space="preserve"> </w:t>
      </w:r>
      <w:r w:rsidRPr="00B34949">
        <w:rPr>
          <w:rFonts w:ascii="Georgia" w:eastAsia="Calibri" w:hAnsi="Georgia"/>
          <w:color w:val="585756"/>
          <w:sz w:val="21"/>
          <w:szCs w:val="22"/>
        </w:rPr>
        <w:t>;</w:t>
      </w:r>
    </w:p>
    <w:p w14:paraId="78F225AD"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7C9C5CC6" w14:textId="77777777" w:rsidR="00C06A66" w:rsidRPr="00837F38" w:rsidRDefault="00C06A66" w:rsidP="001B278A">
      <w:pPr>
        <w:keepNext/>
        <w:numPr>
          <w:ilvl w:val="3"/>
          <w:numId w:val="0"/>
        </w:numPr>
        <w:tabs>
          <w:tab w:val="num" w:pos="864"/>
        </w:tabs>
        <w:spacing w:before="120" w:after="120"/>
        <w:ind w:left="864" w:hanging="864"/>
        <w:jc w:val="both"/>
        <w:outlineLvl w:val="3"/>
        <w:rPr>
          <w:rFonts w:eastAsia="Arial Unicode MS"/>
          <w:b/>
          <w:bCs/>
          <w:iCs/>
          <w:kern w:val="18"/>
          <w:sz w:val="22"/>
          <w:szCs w:val="18"/>
        </w:rPr>
      </w:pPr>
      <w:r w:rsidRPr="00751248">
        <w:rPr>
          <w:rFonts w:ascii="Calibri" w:eastAsia="Times New Roman" w:hAnsi="Calibri" w:cs="Times New Roman"/>
          <w:b/>
          <w:iCs/>
          <w:color w:val="585756"/>
        </w:rPr>
        <w:t>Réception technique préalable (art. 42)</w:t>
      </w:r>
    </w:p>
    <w:p w14:paraId="15A00CBF"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En règle générale, les produits ne peuvent être mis en oeuvre s’ils n’ont été, au préalable, réceptionnés par le fonctionnaire dirigeant ou son délégué.</w:t>
      </w:r>
    </w:p>
    <w:p w14:paraId="3815B5C2"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33EA9A0F"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4A250F56"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0ACA2093"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Dès que les remarques sont en possession de l’entrepreneur celui-ci en tient compte et complète la fiche technique dans le but de la faire approuver.</w:t>
      </w:r>
    </w:p>
    <w:p w14:paraId="07506213"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31CF2EFF"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744ABA09"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L'adjudicataire est responsable de la garde et de la conservation de ces divers produits eu égard aux risques encourus par son entreprise et ce, jusqu'à la réception provisoire des travaux.</w:t>
      </w:r>
    </w:p>
    <w:p w14:paraId="71CFDD75"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4E6FCAD0"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31C46A66"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5732A6EA"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prélèvement d'échantillons, à l'emballage et au transport des échantillons, quel que soit l'endroit où a lieu le contrôle,</w:t>
      </w:r>
    </w:p>
    <w:p w14:paraId="4D3A535F"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519D40B9"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18C8D18D" w14:textId="77777777" w:rsidR="00C06A66" w:rsidRPr="00751248" w:rsidRDefault="00C06A66" w:rsidP="001B278A">
      <w:pPr>
        <w:keepNext/>
        <w:numPr>
          <w:ilvl w:val="3"/>
          <w:numId w:val="0"/>
        </w:numPr>
        <w:tabs>
          <w:tab w:val="num" w:pos="864"/>
        </w:tabs>
        <w:spacing w:before="120" w:after="120"/>
        <w:ind w:left="864" w:hanging="864"/>
        <w:jc w:val="both"/>
        <w:outlineLvl w:val="3"/>
        <w:rPr>
          <w:rFonts w:ascii="Calibri" w:eastAsia="Times New Roman" w:hAnsi="Calibri" w:cs="Times New Roman"/>
          <w:b/>
          <w:iCs/>
          <w:color w:val="585756"/>
        </w:rPr>
      </w:pPr>
      <w:r w:rsidRPr="00751248">
        <w:rPr>
          <w:rFonts w:ascii="Calibri" w:eastAsia="Times New Roman" w:hAnsi="Calibri" w:cs="Times New Roman"/>
          <w:b/>
          <w:iCs/>
          <w:color w:val="585756"/>
        </w:rPr>
        <w:t>Réception technique à posteriori (art. 43)</w:t>
      </w:r>
    </w:p>
    <w:p w14:paraId="6B1BC79E" w14:textId="77777777" w:rsidR="00C06A66" w:rsidRPr="00596246" w:rsidRDefault="00C06A66" w:rsidP="001B278A">
      <w:pPr>
        <w:pStyle w:val="BTCtextCTB"/>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03"/>
    </w:p>
    <w:p w14:paraId="23C5D77C" w14:textId="77777777" w:rsidR="00C06A66" w:rsidRDefault="00C06A66" w:rsidP="001B278A">
      <w:pPr>
        <w:pStyle w:val="Titre3"/>
        <w:jc w:val="both"/>
        <w:rPr>
          <w:lang w:val="fr-BE"/>
        </w:rPr>
      </w:pPr>
      <w:bookmarkStart w:id="104" w:name="_Toc379813793"/>
      <w:bookmarkStart w:id="105" w:name="_Toc196380986"/>
      <w:r w:rsidRPr="17079118">
        <w:rPr>
          <w:lang w:val="fr-BE"/>
        </w:rPr>
        <w:t>Délai d’exécution (art 76)</w:t>
      </w:r>
      <w:bookmarkEnd w:id="104"/>
      <w:bookmarkEnd w:id="105"/>
    </w:p>
    <w:p w14:paraId="3C5B2911" w14:textId="7A046011" w:rsidR="00256247" w:rsidRDefault="00256247" w:rsidP="00510FAC">
      <w:pPr>
        <w:jc w:val="both"/>
      </w:pPr>
      <w:r w:rsidRPr="00256247">
        <w:t xml:space="preserve">Pour les </w:t>
      </w:r>
      <w:r w:rsidRPr="00256247">
        <w:rPr>
          <w:b/>
          <w:bCs/>
        </w:rPr>
        <w:t>lots 1 ou 2</w:t>
      </w:r>
      <w:r w:rsidRPr="00256247">
        <w:t xml:space="preserve">, l’entrepreneur doit terminer les travaux dans un </w:t>
      </w:r>
      <w:r w:rsidRPr="00256247">
        <w:rPr>
          <w:b/>
          <w:bCs/>
        </w:rPr>
        <w:t>délai de 300 jours</w:t>
      </w:r>
      <w:r w:rsidRPr="00256247">
        <w:t xml:space="preserve"> </w:t>
      </w:r>
      <w:r w:rsidRPr="00256247">
        <w:rPr>
          <w:b/>
          <w:bCs/>
        </w:rPr>
        <w:t>calendrier</w:t>
      </w:r>
      <w:r w:rsidRPr="00256247">
        <w:t xml:space="preserve"> à compter de la date fixée dans l’ordre de service écrit de commencement des travaux.</w:t>
      </w:r>
    </w:p>
    <w:p w14:paraId="0C37A62E" w14:textId="43C7DB75" w:rsidR="00256247" w:rsidRDefault="00256247" w:rsidP="00510FAC">
      <w:pPr>
        <w:jc w:val="both"/>
      </w:pPr>
      <w:r w:rsidRPr="00256247">
        <w:t xml:space="preserve">Pour le </w:t>
      </w:r>
      <w:r w:rsidRPr="00510FAC">
        <w:rPr>
          <w:b/>
          <w:bCs/>
        </w:rPr>
        <w:t>lot 3</w:t>
      </w:r>
      <w:r w:rsidRPr="00256247">
        <w:t xml:space="preserve">, l’entrepreneur doit terminer </w:t>
      </w:r>
      <w:r w:rsidR="00510FAC">
        <w:t>la prestation</w:t>
      </w:r>
      <w:r w:rsidRPr="00256247">
        <w:t xml:space="preserve"> dans un délai de </w:t>
      </w:r>
      <w:r w:rsidR="00510FAC">
        <w:rPr>
          <w:b/>
          <w:bCs/>
        </w:rPr>
        <w:t>40</w:t>
      </w:r>
      <w:r w:rsidRPr="00510FAC">
        <w:rPr>
          <w:b/>
          <w:bCs/>
        </w:rPr>
        <w:t xml:space="preserve"> jours calendrier</w:t>
      </w:r>
      <w:r w:rsidRPr="00256247">
        <w:t xml:space="preserve"> à compter de la date fixée dans l’ordre de service écrit de commencement des travaux.</w:t>
      </w:r>
    </w:p>
    <w:p w14:paraId="347A427D" w14:textId="7FFF9D04" w:rsidR="00256247" w:rsidRDefault="00256247" w:rsidP="00510FAC">
      <w:pPr>
        <w:jc w:val="both"/>
      </w:pPr>
      <w:r w:rsidRPr="00256247">
        <w:t>Pour le</w:t>
      </w:r>
      <w:r w:rsidRPr="00256247">
        <w:rPr>
          <w:b/>
          <w:bCs/>
        </w:rPr>
        <w:t xml:space="preserve"> lot 4</w:t>
      </w:r>
      <w:r w:rsidRPr="00256247">
        <w:t xml:space="preserve">, l’entrepreneur doit terminer les travaux dans un </w:t>
      </w:r>
      <w:r w:rsidRPr="00256247">
        <w:rPr>
          <w:b/>
          <w:bCs/>
        </w:rPr>
        <w:t>délai de 60 jours</w:t>
      </w:r>
      <w:r w:rsidRPr="00256247">
        <w:t xml:space="preserve"> </w:t>
      </w:r>
      <w:r w:rsidRPr="00256247">
        <w:rPr>
          <w:b/>
          <w:bCs/>
        </w:rPr>
        <w:t>calendrier</w:t>
      </w:r>
      <w:r w:rsidRPr="00256247">
        <w:t xml:space="preserve"> à compter de la date fixée dans l’ordre de service écrit de commencement des travaux.</w:t>
      </w:r>
    </w:p>
    <w:p w14:paraId="3BF7A6B4" w14:textId="3FFD23D6" w:rsidR="00256247" w:rsidRDefault="00510FAC" w:rsidP="00510FAC">
      <w:pPr>
        <w:jc w:val="both"/>
      </w:pPr>
      <w:r w:rsidRPr="00510FAC">
        <w:t>Les délais susmentionnés sont impératifs et de rigueur.</w:t>
      </w:r>
    </w:p>
    <w:p w14:paraId="2C247BFD" w14:textId="77777777" w:rsidR="00C06A66" w:rsidRPr="0023133B" w:rsidRDefault="00C06A66" w:rsidP="001B278A">
      <w:pPr>
        <w:pStyle w:val="Titre3"/>
        <w:jc w:val="both"/>
        <w:rPr>
          <w:lang w:val="fr-BE"/>
        </w:rPr>
      </w:pPr>
      <w:bookmarkStart w:id="106" w:name="_Toc379813794"/>
      <w:bookmarkStart w:id="107" w:name="_Toc196380987"/>
      <w:r w:rsidRPr="17079118">
        <w:rPr>
          <w:lang w:val="fr-BE"/>
        </w:rPr>
        <w:t>Mise à disposition de terrains (art 77)</w:t>
      </w:r>
      <w:bookmarkEnd w:id="106"/>
      <w:bookmarkEnd w:id="107"/>
    </w:p>
    <w:p w14:paraId="0EB556E1" w14:textId="662FA2B8"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des déblais reconnus impropres à leur réutilisation en remblai, des produits de démolition, des déchets généralement quelconques et des terres en excès.</w:t>
      </w:r>
    </w:p>
    <w:p w14:paraId="5DD2B188"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76F1864B"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Les palissades ne peuvent être utilisées comme support de publicité. </w:t>
      </w:r>
    </w:p>
    <w:p w14:paraId="2AB9EDEC"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39E9482F" w14:textId="77777777" w:rsidR="00C06A66" w:rsidRPr="0023133B" w:rsidRDefault="00C06A66" w:rsidP="001B278A">
      <w:pPr>
        <w:pStyle w:val="Titre3"/>
        <w:jc w:val="both"/>
        <w:rPr>
          <w:lang w:val="fr-BE"/>
        </w:rPr>
      </w:pPr>
      <w:bookmarkStart w:id="108" w:name="_Toc196380988"/>
      <w:bookmarkStart w:id="109" w:name="_Toc379813795"/>
      <w:r w:rsidRPr="17079118">
        <w:rPr>
          <w:lang w:val="fr-BE"/>
        </w:rPr>
        <w:t>Conditions relatives au personnel (art. 78)</w:t>
      </w:r>
      <w:bookmarkEnd w:id="108"/>
    </w:p>
    <w:p w14:paraId="4582F78F"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4C600389"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1A748FC4"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04BC0263"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3BB43B93" w14:textId="0E49EF86" w:rsidR="00C06A66" w:rsidRPr="00B34949" w:rsidRDefault="009E5F77"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Le</w:t>
      </w:r>
      <w:r w:rsidR="00C06A66" w:rsidRPr="00B34949">
        <w:rPr>
          <w:rFonts w:ascii="Georgia" w:eastAsia="Calibri" w:hAnsi="Georgia"/>
          <w:color w:val="585756"/>
          <w:sz w:val="21"/>
          <w:szCs w:val="22"/>
        </w:rPr>
        <w:t xml:space="preserve"> 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le prénom</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l’occupation réelle par journée effectuée sur le chantier</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la date de naissance</w:t>
      </w:r>
      <w:r>
        <w:rPr>
          <w:rFonts w:ascii="Georgia" w:eastAsia="Calibri" w:hAnsi="Georgia"/>
          <w:color w:val="585756"/>
          <w:sz w:val="21"/>
          <w:szCs w:val="22"/>
        </w:rPr>
        <w:t xml:space="preserve"> </w:t>
      </w:r>
      <w:r w:rsidRPr="00B34949">
        <w:rPr>
          <w:rFonts w:ascii="Georgia" w:eastAsia="Calibri" w:hAnsi="Georgia"/>
          <w:color w:val="585756"/>
          <w:sz w:val="21"/>
          <w:szCs w:val="22"/>
        </w:rPr>
        <w:t>; le</w:t>
      </w:r>
      <w:r w:rsidR="00C06A66" w:rsidRPr="00B34949">
        <w:rPr>
          <w:rFonts w:ascii="Georgia" w:eastAsia="Calibri" w:hAnsi="Georgia"/>
          <w:color w:val="585756"/>
          <w:sz w:val="21"/>
          <w:szCs w:val="22"/>
        </w:rPr>
        <w:t xml:space="preserve"> métier</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 la qualification</w:t>
      </w:r>
      <w:r>
        <w:rPr>
          <w:rFonts w:ascii="Georgia" w:eastAsia="Calibri" w:hAnsi="Georgia"/>
          <w:color w:val="585756"/>
          <w:sz w:val="21"/>
          <w:szCs w:val="22"/>
        </w:rPr>
        <w:t xml:space="preserve"> </w:t>
      </w:r>
      <w:r w:rsidR="00C06A66" w:rsidRPr="00B34949">
        <w:rPr>
          <w:rFonts w:ascii="Georgia" w:eastAsia="Calibri" w:hAnsi="Georgia"/>
          <w:color w:val="585756"/>
          <w:sz w:val="21"/>
          <w:szCs w:val="22"/>
        </w:rPr>
        <w:t>;</w:t>
      </w:r>
    </w:p>
    <w:p w14:paraId="706887EB" w14:textId="6C6C840A" w:rsidR="002E698D"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La personne de contacte désignée par l’entrepreneur dans le cadre de l’exécution du présent contrat avec le pouvoir adjudicateur devra maîtriser les langues suivantes : français</w:t>
      </w:r>
      <w:r w:rsidR="009D15EE">
        <w:rPr>
          <w:rFonts w:ascii="Georgia" w:eastAsia="Calibri" w:hAnsi="Georgia"/>
          <w:color w:val="585756"/>
          <w:sz w:val="21"/>
          <w:szCs w:val="22"/>
        </w:rPr>
        <w:t>.</w:t>
      </w:r>
    </w:p>
    <w:p w14:paraId="17957F14" w14:textId="77777777" w:rsidR="00C06A66" w:rsidRPr="0023133B" w:rsidRDefault="00C06A66" w:rsidP="001B278A">
      <w:pPr>
        <w:pStyle w:val="Titre3"/>
        <w:jc w:val="both"/>
        <w:rPr>
          <w:lang w:val="fr-BE"/>
        </w:rPr>
      </w:pPr>
      <w:bookmarkStart w:id="110" w:name="_Toc196380989"/>
      <w:r w:rsidRPr="17079118">
        <w:rPr>
          <w:lang w:val="fr-BE"/>
        </w:rPr>
        <w:t>Organisation du chantier (art 79)</w:t>
      </w:r>
      <w:bookmarkEnd w:id="109"/>
      <w:bookmarkEnd w:id="110"/>
    </w:p>
    <w:p w14:paraId="5D38EF84" w14:textId="56AC19C9"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se conforme aux dispositions légales et réglementaires locales. </w:t>
      </w:r>
      <w:r w:rsidR="009E5F77" w:rsidRPr="00B34949">
        <w:rPr>
          <w:rFonts w:ascii="Georgia" w:eastAsia="Calibri" w:hAnsi="Georgia"/>
          <w:color w:val="585756"/>
          <w:sz w:val="21"/>
          <w:szCs w:val="22"/>
        </w:rPr>
        <w:t>Régissant</w:t>
      </w:r>
      <w:r w:rsidRPr="00B34949">
        <w:rPr>
          <w:rFonts w:ascii="Georgia" w:eastAsia="Calibri" w:hAnsi="Georgia"/>
          <w:color w:val="585756"/>
          <w:sz w:val="21"/>
          <w:szCs w:val="22"/>
        </w:rPr>
        <w:t xml:space="preserve"> notamment la bâtisse, la voirie, l'hygiène, la protection du travail, ainsi qu'aux dispositions des conventions collectives, nationales, régionales, locales ou d'entreprises</w:t>
      </w:r>
    </w:p>
    <w:p w14:paraId="6C497F34"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5AA1EF71"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116B9E24"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689E879E"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24C5AF9D"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4EEECD23" w14:textId="77777777" w:rsidR="00C06A66" w:rsidRPr="0023133B" w:rsidRDefault="00C06A66" w:rsidP="001B278A">
      <w:pPr>
        <w:pStyle w:val="Titre3"/>
        <w:jc w:val="both"/>
        <w:rPr>
          <w:lang w:val="fr-BE"/>
        </w:rPr>
      </w:pPr>
      <w:bookmarkStart w:id="111" w:name="_Toc379813797"/>
      <w:bookmarkStart w:id="112" w:name="_Toc196380990"/>
      <w:r w:rsidRPr="17079118">
        <w:rPr>
          <w:lang w:val="fr-BE"/>
        </w:rPr>
        <w:t>Moyens de contrôle (art. 82)</w:t>
      </w:r>
      <w:bookmarkEnd w:id="111"/>
      <w:bookmarkEnd w:id="112"/>
    </w:p>
    <w:p w14:paraId="3A408CE9"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596A8E46"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67E10625"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3EB596CD" w14:textId="77777777" w:rsidR="00C06A66" w:rsidRPr="0023133B" w:rsidRDefault="00C06A66" w:rsidP="001B278A">
      <w:pPr>
        <w:pStyle w:val="Titre3"/>
        <w:jc w:val="both"/>
        <w:rPr>
          <w:lang w:val="fr-BE"/>
        </w:rPr>
      </w:pPr>
      <w:bookmarkStart w:id="113" w:name="_Toc379813798"/>
      <w:bookmarkStart w:id="114" w:name="_Toc196380991"/>
      <w:r w:rsidRPr="17079118">
        <w:rPr>
          <w:lang w:val="fr-BE"/>
        </w:rPr>
        <w:t>Journal des travaux (art. 83)</w:t>
      </w:r>
      <w:bookmarkEnd w:id="113"/>
      <w:bookmarkEnd w:id="114"/>
    </w:p>
    <w:p w14:paraId="57671CC0"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d’Enabel</w:t>
      </w:r>
      <w:r w:rsidRPr="00B34949">
        <w:rPr>
          <w:rFonts w:ascii="Georgia" w:eastAsia="Calibri" w:hAnsi="Georgia"/>
          <w:color w:val="585756"/>
          <w:sz w:val="21"/>
          <w:szCs w:val="22"/>
        </w:rPr>
        <w:t>.</w:t>
      </w:r>
    </w:p>
    <w:p w14:paraId="29C6C945" w14:textId="77777777" w:rsidR="00C06A66" w:rsidRPr="00B34949" w:rsidRDefault="00C06A66" w:rsidP="001B278A">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4A241589"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Conditions</w:t>
      </w:r>
      <w:r w:rsidR="00C06A66" w:rsidRPr="00C23B63">
        <w:rPr>
          <w:rFonts w:ascii="Georgia" w:eastAsia="Calibri" w:hAnsi="Georgia"/>
          <w:color w:val="585756"/>
          <w:sz w:val="21"/>
          <w:szCs w:val="22"/>
        </w:rPr>
        <w:t xml:space="preserve"> atmosphériques ;</w:t>
      </w:r>
    </w:p>
    <w:p w14:paraId="655B0ED2"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Interruptions</w:t>
      </w:r>
      <w:r w:rsidR="00C06A66" w:rsidRPr="00C23B63">
        <w:rPr>
          <w:rFonts w:ascii="Georgia" w:eastAsia="Calibri" w:hAnsi="Georgia"/>
          <w:color w:val="585756"/>
          <w:sz w:val="21"/>
          <w:szCs w:val="22"/>
        </w:rPr>
        <w:t xml:space="preserve"> de chantier dues à des conditions météorologiques défavorables</w:t>
      </w:r>
    </w:p>
    <w:p w14:paraId="71547743"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heures de </w:t>
      </w:r>
      <w:r w:rsidRPr="00C23B63">
        <w:rPr>
          <w:rFonts w:ascii="Georgia" w:eastAsia="Calibri" w:hAnsi="Georgia"/>
          <w:color w:val="585756"/>
          <w:sz w:val="21"/>
          <w:szCs w:val="22"/>
        </w:rPr>
        <w:t>travail ;</w:t>
      </w:r>
    </w:p>
    <w:p w14:paraId="50703189"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nombre et la qualité des ouvriers occupés sur chantier </w:t>
      </w:r>
    </w:p>
    <w:p w14:paraId="7B2939B2"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lastRenderedPageBreak/>
        <w:t>Les</w:t>
      </w:r>
      <w:r w:rsidR="00C06A66" w:rsidRPr="00C23B63">
        <w:rPr>
          <w:rFonts w:ascii="Georgia" w:eastAsia="Calibri" w:hAnsi="Georgia"/>
          <w:color w:val="585756"/>
          <w:sz w:val="21"/>
          <w:szCs w:val="22"/>
        </w:rPr>
        <w:t xml:space="preserve"> matériaux </w:t>
      </w:r>
      <w:r w:rsidRPr="00C23B63">
        <w:rPr>
          <w:rFonts w:ascii="Georgia" w:eastAsia="Calibri" w:hAnsi="Georgia"/>
          <w:color w:val="585756"/>
          <w:sz w:val="21"/>
          <w:szCs w:val="22"/>
        </w:rPr>
        <w:t>approvisionnés ;</w:t>
      </w:r>
    </w:p>
    <w:p w14:paraId="77975533"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w:t>
      </w:r>
      <w:r w:rsidR="00C06A66" w:rsidRPr="00C23B63">
        <w:rPr>
          <w:rFonts w:ascii="Georgia" w:eastAsia="Calibri" w:hAnsi="Georgia"/>
          <w:color w:val="585756"/>
          <w:sz w:val="21"/>
          <w:szCs w:val="22"/>
        </w:rPr>
        <w:t xml:space="preserve"> matériel effectivement utilisé et le matériel hors service ;</w:t>
      </w:r>
    </w:p>
    <w:p w14:paraId="03AC8955"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événements imprévus ;</w:t>
      </w:r>
    </w:p>
    <w:p w14:paraId="0D1D227A"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ordres modificatifs de portées mineures ;</w:t>
      </w:r>
    </w:p>
    <w:p w14:paraId="31C05652" w14:textId="77777777" w:rsidR="00C06A66" w:rsidRPr="00C23B63" w:rsidRDefault="00485B74" w:rsidP="001B278A">
      <w:pPr>
        <w:pStyle w:val="BTCtextCTB"/>
        <w:numPr>
          <w:ilvl w:val="0"/>
          <w:numId w:val="20"/>
        </w:numPr>
        <w:rPr>
          <w:rFonts w:ascii="Georgia" w:eastAsia="Calibri" w:hAnsi="Georgia"/>
          <w:color w:val="585756"/>
          <w:sz w:val="21"/>
          <w:szCs w:val="22"/>
        </w:rPr>
      </w:pPr>
      <w:r w:rsidRPr="00C23B63">
        <w:rPr>
          <w:rFonts w:ascii="Georgia" w:eastAsia="Calibri" w:hAnsi="Georgia"/>
          <w:color w:val="585756"/>
          <w:sz w:val="21"/>
          <w:szCs w:val="22"/>
        </w:rPr>
        <w:t>Les</w:t>
      </w:r>
      <w:r w:rsidR="00C06A66" w:rsidRPr="00C23B63">
        <w:rPr>
          <w:rFonts w:ascii="Georgia" w:eastAsia="Calibri" w:hAnsi="Georgia"/>
          <w:color w:val="585756"/>
          <w:sz w:val="21"/>
          <w:szCs w:val="22"/>
        </w:rPr>
        <w:t xml:space="preserve"> attachements et quantités réalisées pour chacun des postes et dans chacune des zones de chantier. Les attachements constituent la représentation exacte et détaillée de tous les ouvrages exécutés, en quantité, dimension et poids.</w:t>
      </w:r>
    </w:p>
    <w:p w14:paraId="3ABC63E0"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68506B47"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70307A00"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0EC551D5" w14:textId="77777777" w:rsidR="00C06A66" w:rsidRPr="0023133B" w:rsidRDefault="00C06A66" w:rsidP="001B278A">
      <w:pPr>
        <w:pStyle w:val="Titre3"/>
        <w:jc w:val="both"/>
        <w:rPr>
          <w:lang w:val="fr-BE"/>
        </w:rPr>
      </w:pPr>
      <w:bookmarkStart w:id="115" w:name="_Toc379813799"/>
      <w:bookmarkStart w:id="116" w:name="_Toc196380992"/>
      <w:r w:rsidRPr="17079118">
        <w:rPr>
          <w:lang w:val="fr-BE"/>
        </w:rPr>
        <w:t>Responsabilité de l’entrepreneur (art. 84)</w:t>
      </w:r>
      <w:bookmarkEnd w:id="115"/>
      <w:bookmarkEnd w:id="116"/>
    </w:p>
    <w:p w14:paraId="42E1075C" w14:textId="75C6965F" w:rsidR="00C06A66" w:rsidRPr="008562B8" w:rsidRDefault="00C06A66" w:rsidP="009E5F77">
      <w:pPr>
        <w:pStyle w:val="BTCtextCTB"/>
        <w:spacing w:before="0" w:after="0"/>
        <w:jc w:val="left"/>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4DE429FD"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452BB962" w14:textId="77777777" w:rsidR="00C06A66" w:rsidRPr="00253578" w:rsidRDefault="40C20736" w:rsidP="001B278A">
      <w:pPr>
        <w:pStyle w:val="Titre3"/>
        <w:jc w:val="both"/>
        <w:rPr>
          <w:lang w:val="fr-BE"/>
        </w:rPr>
      </w:pPr>
      <w:bookmarkStart w:id="117" w:name="_Toc196380993"/>
      <w:r w:rsidRPr="17079118">
        <w:rPr>
          <w:lang w:val="fr-BE"/>
        </w:rPr>
        <w:t>Tolérance zéro exploitation et abus sexuels</w:t>
      </w:r>
      <w:bookmarkEnd w:id="117"/>
    </w:p>
    <w:p w14:paraId="3973C2B6" w14:textId="77777777" w:rsidR="00C06A66" w:rsidRDefault="40C20736" w:rsidP="001B278A">
      <w:pPr>
        <w:spacing w:after="120" w:line="288" w:lineRule="auto"/>
        <w:jc w:val="both"/>
        <w:rPr>
          <w:kern w:val="18"/>
          <w:sz w:val="20"/>
          <w:szCs w:val="20"/>
        </w:rPr>
      </w:pPr>
      <w:r w:rsidRPr="2FB36B05">
        <w:rPr>
          <w:sz w:val="20"/>
          <w:szCs w:val="20"/>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29019F5A" w14:textId="77777777" w:rsidR="00C06A66" w:rsidRPr="0023133B" w:rsidRDefault="00C06A66" w:rsidP="001B278A">
      <w:pPr>
        <w:pStyle w:val="Titre3"/>
        <w:jc w:val="both"/>
        <w:rPr>
          <w:lang w:val="fr-BE"/>
        </w:rPr>
      </w:pPr>
      <w:bookmarkStart w:id="118" w:name="_Toc196380994"/>
      <w:r w:rsidRPr="17079118">
        <w:rPr>
          <w:lang w:val="fr-BE"/>
        </w:rPr>
        <w:t>Moyens d’action du Pouvoir Adjudicateur (art. 44-51 et 85-88)</w:t>
      </w:r>
      <w:bookmarkEnd w:id="118"/>
    </w:p>
    <w:p w14:paraId="3E4B145D"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6159175D"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31E233FC"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4DF12549"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37303A16" w14:textId="77777777" w:rsidR="00C06A66" w:rsidRPr="00147B3A" w:rsidRDefault="00C06A66" w:rsidP="00147B3A">
      <w:pPr>
        <w:pStyle w:val="BTCtextCTB"/>
        <w:rPr>
          <w:rFonts w:ascii="Georgia" w:eastAsia="Calibri" w:hAnsi="Georgia"/>
          <w:color w:val="585756"/>
          <w:sz w:val="21"/>
          <w:szCs w:val="22"/>
        </w:rPr>
      </w:pPr>
      <w:r w:rsidRPr="008562B8">
        <w:rPr>
          <w:rFonts w:ascii="Georgia" w:eastAsia="Calibri" w:hAnsi="Georgia"/>
          <w:color w:val="585756"/>
          <w:sz w:val="21"/>
          <w:szCs w:val="22"/>
        </w:rPr>
        <w:t>Cette clause ne fait pas préjudice à l’application éventuelle des autres mesures d’office prévues au RGE, notamment la résiliation unilatérale du marché et/ou l’exclusion des marchés du pouvoir adjudicateur pour une durée déterminée.</w:t>
      </w:r>
    </w:p>
    <w:p w14:paraId="50312C4B" w14:textId="77777777" w:rsidR="00C06A66" w:rsidRPr="00221C06" w:rsidRDefault="00C06A66" w:rsidP="001B278A">
      <w:pPr>
        <w:pStyle w:val="Titre4"/>
        <w:jc w:val="both"/>
      </w:pPr>
      <w:r>
        <w:t>Défaut d’exécution (art. 44)</w:t>
      </w:r>
    </w:p>
    <w:p w14:paraId="097D0BF8"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L'adjudicataire est considéré en défaut d'exécution du </w:t>
      </w:r>
      <w:r w:rsidR="0035452B" w:rsidRPr="008562B8">
        <w:rPr>
          <w:rFonts w:ascii="Georgia" w:eastAsia="Calibri" w:hAnsi="Georgia"/>
          <w:color w:val="585756"/>
          <w:sz w:val="21"/>
          <w:szCs w:val="22"/>
        </w:rPr>
        <w:t>marché :</w:t>
      </w:r>
    </w:p>
    <w:p w14:paraId="1D40F0F4"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1° lorsque les prestations ne sont pas exécutées dans les conditions définies par les documents du </w:t>
      </w:r>
      <w:r w:rsidR="0035452B" w:rsidRPr="008562B8">
        <w:rPr>
          <w:rFonts w:ascii="Georgia" w:eastAsia="Calibri" w:hAnsi="Georgia"/>
          <w:color w:val="585756"/>
          <w:sz w:val="21"/>
          <w:szCs w:val="22"/>
        </w:rPr>
        <w:t>marché ;</w:t>
      </w:r>
    </w:p>
    <w:p w14:paraId="5F687B88"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lastRenderedPageBreak/>
        <w:t xml:space="preserve">2° à tout moment, lorsque les prestations ne sont pas poursuivies de telle manière qu'elles puissent être entièrement terminées aux dates </w:t>
      </w:r>
      <w:r w:rsidR="0035452B" w:rsidRPr="008562B8">
        <w:rPr>
          <w:rFonts w:ascii="Georgia" w:eastAsia="Calibri" w:hAnsi="Georgia"/>
          <w:color w:val="585756"/>
          <w:sz w:val="21"/>
          <w:szCs w:val="22"/>
        </w:rPr>
        <w:t>fixées ;</w:t>
      </w:r>
    </w:p>
    <w:p w14:paraId="465807C4"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3A2ED19B"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312BF443"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7E4676B8"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70455C83" w14:textId="77777777" w:rsidR="000629A4" w:rsidRPr="000629A4" w:rsidRDefault="00C06A66" w:rsidP="000629A4">
      <w:pPr>
        <w:pStyle w:val="Titre4"/>
        <w:numPr>
          <w:ilvl w:val="3"/>
          <w:numId w:val="0"/>
        </w:numPr>
        <w:ind w:left="864" w:hanging="864"/>
        <w:jc w:val="both"/>
        <w:rPr>
          <w:bCs/>
        </w:rPr>
      </w:pPr>
      <w:r w:rsidRPr="00221C06">
        <w:rPr>
          <w:bCs/>
        </w:rPr>
        <w:t>Pénalités (art. 45)</w:t>
      </w:r>
    </w:p>
    <w:p w14:paraId="2FFB0E8B" w14:textId="77777777" w:rsidR="00C06A66" w:rsidRPr="00864769" w:rsidRDefault="00C06A66" w:rsidP="00864769">
      <w:pPr>
        <w:pStyle w:val="Titre4"/>
        <w:ind w:left="864"/>
        <w:jc w:val="both"/>
      </w:pPr>
      <w:r w:rsidRPr="00864769">
        <w:t>Pénalités spéciales</w:t>
      </w:r>
    </w:p>
    <w:p w14:paraId="4D69B533" w14:textId="77777777" w:rsidR="00C06A66" w:rsidRPr="008562B8" w:rsidRDefault="00C06A66" w:rsidP="001B278A">
      <w:pPr>
        <w:pStyle w:val="BTCtextCTB"/>
        <w:rPr>
          <w:rFonts w:ascii="Georgia" w:eastAsia="Calibri" w:hAnsi="Georgia"/>
          <w:color w:val="585756"/>
          <w:sz w:val="21"/>
          <w:szCs w:val="22"/>
        </w:rPr>
      </w:pPr>
      <w:r w:rsidRPr="008562B8">
        <w:rPr>
          <w:rFonts w:ascii="Georgia" w:eastAsia="Calibri" w:hAnsi="Georgia"/>
          <w:color w:val="585756"/>
          <w:sz w:val="21"/>
          <w:szCs w:val="22"/>
        </w:rPr>
        <w:t>En raison de l’importance des travaux, sont affectés, sans mise en demeure et par la seule infraction, d’une pénalité journalière de 250 EUR par jour calendrier de non-exécution :</w:t>
      </w:r>
    </w:p>
    <w:p w14:paraId="6B594309" w14:textId="77777777" w:rsidR="00C06A66" w:rsidRPr="00221C06" w:rsidRDefault="00C06A66" w:rsidP="001B278A">
      <w:pPr>
        <w:widowControl w:val="0"/>
        <w:numPr>
          <w:ilvl w:val="0"/>
          <w:numId w:val="13"/>
        </w:numPr>
        <w:suppressAutoHyphens/>
        <w:spacing w:after="0" w:line="240" w:lineRule="auto"/>
        <w:jc w:val="both"/>
        <w:rPr>
          <w:rFonts w:cs="Times New Roman"/>
          <w:color w:val="585756"/>
        </w:rPr>
      </w:pPr>
      <w:r w:rsidRPr="00221C06">
        <w:rPr>
          <w:rFonts w:cs="Times New Roman"/>
          <w:color w:val="585756"/>
        </w:rPr>
        <w:t xml:space="preserve">Non-fourniture des documents administratifs et techniques tel que </w:t>
      </w:r>
      <w:r w:rsidR="00433917" w:rsidRPr="005F1C77">
        <w:rPr>
          <w:rFonts w:cs="Times New Roman"/>
          <w:color w:val="585756"/>
        </w:rPr>
        <w:t>le planning de chantier, le planning directeur et les documents d’exécution</w:t>
      </w:r>
      <w:r w:rsidRPr="00221C06">
        <w:rPr>
          <w:rFonts w:cs="Times New Roman"/>
          <w:color w:val="585756"/>
        </w:rPr>
        <w:t xml:space="preserve"> : à défaut d'avoir remis, dans le délai fixé lors des réunions de chantier ou par ordre de services, tous les documents indiqués.</w:t>
      </w:r>
    </w:p>
    <w:p w14:paraId="5A6DA47B" w14:textId="77777777" w:rsidR="00C06A66" w:rsidRPr="00221C06" w:rsidRDefault="00C06A66" w:rsidP="001B278A">
      <w:pPr>
        <w:widowControl w:val="0"/>
        <w:numPr>
          <w:ilvl w:val="0"/>
          <w:numId w:val="13"/>
        </w:numPr>
        <w:suppressAutoHyphens/>
        <w:spacing w:after="0" w:line="240" w:lineRule="auto"/>
        <w:jc w:val="both"/>
        <w:rPr>
          <w:rFonts w:cs="Times New Roman"/>
          <w:color w:val="585756"/>
        </w:rPr>
      </w:pPr>
      <w:r w:rsidRPr="00221C06">
        <w:rPr>
          <w:rFonts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3B4BF866" w14:textId="4CD8BD7B" w:rsidR="00C06A66" w:rsidRPr="00221C06" w:rsidRDefault="00C06A66" w:rsidP="001B278A">
      <w:pPr>
        <w:widowControl w:val="0"/>
        <w:numPr>
          <w:ilvl w:val="0"/>
          <w:numId w:val="13"/>
        </w:numPr>
        <w:suppressAutoHyphens/>
        <w:spacing w:after="0" w:line="240" w:lineRule="auto"/>
        <w:jc w:val="both"/>
        <w:rPr>
          <w:rFonts w:cs="Times New Roman"/>
          <w:color w:val="585756"/>
        </w:rPr>
      </w:pPr>
      <w:r w:rsidRPr="00221C06">
        <w:rPr>
          <w:rFonts w:cs="Times New Roman"/>
          <w:color w:val="585756"/>
        </w:rPr>
        <w:t>Retard dans l'exécution des observations ou ordre de service du pouvoir adjudicateur par le biais du fonctionnaire dirigeant</w:t>
      </w:r>
      <w:r w:rsidR="009E5F77">
        <w:rPr>
          <w:rFonts w:cs="Times New Roman"/>
          <w:color w:val="585756"/>
        </w:rPr>
        <w:t xml:space="preserve"> </w:t>
      </w:r>
      <w:r w:rsidRPr="00221C06">
        <w:rPr>
          <w:rFonts w:cs="Times New Roman"/>
          <w:color w:val="585756"/>
        </w:rPr>
        <w:t>: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6C85223D" w14:textId="75F1FE36" w:rsidR="00812497" w:rsidRPr="009E5F77" w:rsidRDefault="00C06A66" w:rsidP="001B278A">
      <w:pPr>
        <w:widowControl w:val="0"/>
        <w:numPr>
          <w:ilvl w:val="0"/>
          <w:numId w:val="13"/>
        </w:numPr>
        <w:suppressAutoHyphens/>
        <w:spacing w:after="0" w:line="240" w:lineRule="auto"/>
        <w:jc w:val="both"/>
        <w:rPr>
          <w:kern w:val="18"/>
          <w:sz w:val="20"/>
        </w:rPr>
      </w:pPr>
      <w:r w:rsidRPr="009E5F77">
        <w:rPr>
          <w:rFonts w:cs="Times New Roman"/>
          <w:color w:val="585756"/>
        </w:rPr>
        <w:t>Modification d’un des membres du personnel clé sans accord préalable du Pouvoir Adjudicateur</w:t>
      </w:r>
      <w:r w:rsidR="009E5F77" w:rsidRPr="009E5F77">
        <w:rPr>
          <w:rFonts w:cs="Times New Roman"/>
          <w:color w:val="585756"/>
        </w:rPr>
        <w:t xml:space="preserve"> </w:t>
      </w:r>
      <w:r w:rsidRPr="009E5F77">
        <w:rPr>
          <w:rFonts w:cs="Times New Roman"/>
          <w:color w:val="585756"/>
        </w:rPr>
        <w:t>: une pénalité forfaitaire par jour de défaut est appliquée, prenant fin lorsque, soit le fonctionnaire dirigeant obtient l’accord du pouvoir adjudicateur sur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r w:rsidR="002A388C" w:rsidRPr="009E5F77">
        <w:rPr>
          <w:rFonts w:cs="Times New Roman"/>
          <w:color w:val="585756"/>
        </w:rPr>
        <w:t>.</w:t>
      </w:r>
      <w:r w:rsidR="00924595" w:rsidRPr="009E5F77">
        <w:rPr>
          <w:rFonts w:cs="Times New Roman"/>
          <w:color w:val="585756"/>
        </w:rPr>
        <w:t xml:space="preserve"> </w:t>
      </w:r>
    </w:p>
    <w:p w14:paraId="4A7F7F69" w14:textId="77777777" w:rsidR="00C06A66" w:rsidRPr="009E5F77" w:rsidRDefault="002A388C" w:rsidP="001B278A">
      <w:pPr>
        <w:widowControl w:val="0"/>
        <w:numPr>
          <w:ilvl w:val="0"/>
          <w:numId w:val="13"/>
        </w:numPr>
        <w:suppressAutoHyphens/>
        <w:spacing w:after="0" w:line="240" w:lineRule="auto"/>
        <w:jc w:val="both"/>
        <w:rPr>
          <w:kern w:val="18"/>
          <w:sz w:val="20"/>
        </w:rPr>
      </w:pPr>
      <w:r w:rsidRPr="009E5F77">
        <w:rPr>
          <w:rFonts w:cs="Georgia"/>
          <w:color w:val="575655"/>
          <w:szCs w:val="21"/>
          <w:lang w:val="fr-FR"/>
        </w:rPr>
        <w:t xml:space="preserve">Absence de l'ingénieur de chantier de l'entrepreneur ou de tout personnel à temps plein requis. </w:t>
      </w:r>
    </w:p>
    <w:p w14:paraId="1847C5B9" w14:textId="77777777" w:rsidR="00C06A66" w:rsidRPr="009C3AE3" w:rsidRDefault="00C06A66" w:rsidP="001B278A">
      <w:pPr>
        <w:pStyle w:val="BTCtextCTB"/>
        <w:rPr>
          <w:rFonts w:ascii="Georgia" w:eastAsia="Calibri" w:hAnsi="Georgia"/>
          <w:color w:val="585756"/>
          <w:sz w:val="21"/>
          <w:szCs w:val="22"/>
        </w:rPr>
      </w:pPr>
      <w:r w:rsidRPr="009C3AE3">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1479173C" w14:textId="77777777" w:rsidR="00C06A66" w:rsidRPr="009C3AE3" w:rsidRDefault="00C06A66" w:rsidP="001B278A">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047D2826" w14:textId="77777777" w:rsidR="00C06A66" w:rsidRPr="00044467" w:rsidRDefault="00C06A66" w:rsidP="000629A4">
      <w:pPr>
        <w:pStyle w:val="Titre4"/>
        <w:ind w:left="864"/>
        <w:jc w:val="both"/>
      </w:pPr>
      <w:r>
        <w:t xml:space="preserve">Amendes pour retard (art. 46 </w:t>
      </w:r>
      <w:proofErr w:type="spellStart"/>
      <w:r>
        <w:t>e.s</w:t>
      </w:r>
      <w:proofErr w:type="spellEnd"/>
      <w:r>
        <w:t>. et 86)</w:t>
      </w:r>
    </w:p>
    <w:p w14:paraId="5079FAFE" w14:textId="77777777"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29EBD29" w14:textId="2CE3A4C1"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 xml:space="preserve">Les amendes sont </w:t>
      </w:r>
      <w:r w:rsidR="009E5F77" w:rsidRPr="00044467">
        <w:rPr>
          <w:rFonts w:ascii="Georgia" w:eastAsia="Calibri" w:hAnsi="Georgia"/>
          <w:color w:val="585756"/>
          <w:sz w:val="21"/>
          <w:szCs w:val="22"/>
        </w:rPr>
        <w:t>calculées</w:t>
      </w:r>
      <w:r w:rsidRPr="00044467">
        <w:rPr>
          <w:rFonts w:ascii="Georgia" w:eastAsia="Calibri" w:hAnsi="Georgia"/>
          <w:color w:val="585756"/>
          <w:sz w:val="21"/>
          <w:szCs w:val="22"/>
        </w:rPr>
        <w:t xml:space="preserve"> selon la formule mentionnée à l’article 86 §1er.</w:t>
      </w:r>
    </w:p>
    <w:p w14:paraId="4ECBB465" w14:textId="77777777"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77D4731C" w14:textId="77777777" w:rsidR="00C06A66" w:rsidRPr="00462DA4"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lastRenderedPageBreak/>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2C50F302" w14:textId="77777777" w:rsidR="00C06A66" w:rsidRPr="00462DA4" w:rsidRDefault="00C06A66" w:rsidP="001B278A">
      <w:pPr>
        <w:pStyle w:val="BTCtextCTB"/>
        <w:rPr>
          <w:rFonts w:ascii="Georgia" w:eastAsia="Calibri" w:hAnsi="Georgia"/>
          <w:b/>
          <w:color w:val="585756"/>
          <w:sz w:val="21"/>
          <w:szCs w:val="22"/>
        </w:rPr>
      </w:pPr>
      <w:r w:rsidRPr="00044467">
        <w:rPr>
          <w:rFonts w:ascii="Georgia" w:eastAsia="Calibri" w:hAnsi="Georgia"/>
          <w:b/>
          <w:color w:val="585756"/>
          <w:sz w:val="21"/>
          <w:szCs w:val="22"/>
        </w:rPr>
        <w:t>R= 0,45*</w:t>
      </w:r>
      <w:proofErr w:type="gramStart"/>
      <w:r w:rsidRPr="00044467">
        <w:rPr>
          <w:rFonts w:ascii="Georgia" w:eastAsia="Calibri" w:hAnsi="Georgia"/>
          <w:b/>
          <w:color w:val="585756"/>
          <w:sz w:val="21"/>
          <w:szCs w:val="22"/>
        </w:rPr>
        <w:t>(( M</w:t>
      </w:r>
      <w:proofErr w:type="gramEnd"/>
      <w:r w:rsidRPr="00044467">
        <w:rPr>
          <w:rFonts w:ascii="Georgia" w:eastAsia="Calibri" w:hAnsi="Georgia"/>
          <w:b/>
          <w:color w:val="585756"/>
          <w:sz w:val="21"/>
          <w:szCs w:val="22"/>
        </w:rPr>
        <w:t xml:space="preserve"> * n</w:t>
      </w:r>
      <w:proofErr w:type="gramStart"/>
      <w:r w:rsidRPr="00044467">
        <w:rPr>
          <w:rFonts w:ascii="Georgia" w:eastAsia="Calibri" w:hAnsi="Georgia"/>
          <w:b/>
          <w:color w:val="585756"/>
          <w:sz w:val="21"/>
          <w:szCs w:val="22"/>
        </w:rPr>
        <w:t>²)/</w:t>
      </w:r>
      <w:proofErr w:type="gramEnd"/>
      <w:r w:rsidRPr="00044467">
        <w:rPr>
          <w:rFonts w:ascii="Georgia" w:eastAsia="Calibri" w:hAnsi="Georgia"/>
          <w:b/>
          <w:color w:val="585756"/>
          <w:sz w:val="21"/>
          <w:szCs w:val="22"/>
        </w:rPr>
        <w:t>N²)</w:t>
      </w:r>
    </w:p>
    <w:p w14:paraId="388754B1" w14:textId="3935609E" w:rsidR="00C06A66" w:rsidRPr="00044467" w:rsidRDefault="009E5F77" w:rsidP="001B278A">
      <w:pPr>
        <w:pStyle w:val="BTCtextCTB"/>
        <w:rPr>
          <w:rFonts w:ascii="Georgia" w:eastAsia="Calibri" w:hAnsi="Georgia"/>
          <w:color w:val="585756"/>
          <w:sz w:val="21"/>
          <w:szCs w:val="22"/>
        </w:rPr>
      </w:pPr>
      <w:r>
        <w:rPr>
          <w:rFonts w:ascii="Georgia" w:eastAsia="Calibri" w:hAnsi="Georgia"/>
          <w:color w:val="585756"/>
          <w:sz w:val="21"/>
          <w:szCs w:val="22"/>
        </w:rPr>
        <w:t>Dans</w:t>
      </w:r>
      <w:r w:rsidR="00C06A66" w:rsidRPr="00044467">
        <w:rPr>
          <w:rFonts w:ascii="Georgia" w:eastAsia="Calibri" w:hAnsi="Georgia"/>
          <w:color w:val="585756"/>
          <w:sz w:val="21"/>
          <w:szCs w:val="22"/>
        </w:rPr>
        <w:t xml:space="preserve"> laquelle :</w:t>
      </w:r>
    </w:p>
    <w:p w14:paraId="3AC8D049" w14:textId="77777777"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4EB4D05" w14:textId="77777777"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11F6A41E" w14:textId="77777777"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3E02CA92" w14:textId="77777777" w:rsidR="00C06A66" w:rsidRPr="00044467" w:rsidRDefault="00C06A66" w:rsidP="001B278A">
      <w:pPr>
        <w:pStyle w:val="BTCtextCTB"/>
        <w:rPr>
          <w:rFonts w:ascii="Georgia" w:eastAsia="Calibri" w:hAnsi="Georgia"/>
          <w:color w:val="585756"/>
          <w:sz w:val="21"/>
          <w:szCs w:val="22"/>
        </w:rPr>
      </w:pPr>
      <w:proofErr w:type="gramStart"/>
      <w:r w:rsidRPr="00044467">
        <w:rPr>
          <w:rFonts w:ascii="Georgia" w:eastAsia="Calibri" w:hAnsi="Georgia"/>
          <w:color w:val="585756"/>
          <w:sz w:val="21"/>
          <w:szCs w:val="22"/>
        </w:rPr>
        <w:t>n</w:t>
      </w:r>
      <w:proofErr w:type="gramEnd"/>
      <w:r w:rsidRPr="00044467">
        <w:rPr>
          <w:rFonts w:ascii="Georgia" w:eastAsia="Calibri" w:hAnsi="Georgia"/>
          <w:color w:val="585756"/>
          <w:sz w:val="21"/>
          <w:szCs w:val="22"/>
        </w:rPr>
        <w:t xml:space="preserve"> = le nombre de jours ouvrables de retard.</w:t>
      </w:r>
    </w:p>
    <w:p w14:paraId="0C221B4F" w14:textId="77777777"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137E5821" w14:textId="77777777" w:rsidR="00C06A66" w:rsidRPr="00044467"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7107A6D4" w14:textId="77777777" w:rsidR="00C06A66" w:rsidRPr="00462DA4" w:rsidRDefault="00C06A66" w:rsidP="001B278A">
      <w:pPr>
        <w:pStyle w:val="BTCtextCTB"/>
        <w:rPr>
          <w:rFonts w:ascii="Georgia" w:eastAsia="Calibri" w:hAnsi="Georgia"/>
          <w:color w:val="585756"/>
          <w:sz w:val="21"/>
          <w:szCs w:val="22"/>
        </w:rPr>
      </w:pPr>
      <w:r w:rsidRPr="00044467">
        <w:rPr>
          <w:rFonts w:ascii="Georgia" w:eastAsia="Calibri" w:hAnsi="Georgia"/>
          <w:color w:val="585756"/>
          <w:sz w:val="21"/>
          <w:szCs w:val="22"/>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4D97FFBC" w14:textId="77777777" w:rsidR="00C06A66" w:rsidRPr="00860EBE" w:rsidRDefault="00C06A66" w:rsidP="001B278A">
      <w:pPr>
        <w:pStyle w:val="BTCtextCTB"/>
        <w:rPr>
          <w:rFonts w:ascii="Georgia" w:eastAsia="Calibri" w:hAnsi="Georgia"/>
          <w:b/>
          <w:color w:val="585756"/>
          <w:sz w:val="21"/>
          <w:szCs w:val="22"/>
        </w:rPr>
      </w:pPr>
      <w:proofErr w:type="spellStart"/>
      <w:r w:rsidRPr="00044467">
        <w:rPr>
          <w:rFonts w:ascii="Georgia" w:eastAsia="Calibri" w:hAnsi="Georgia"/>
          <w:b/>
          <w:color w:val="585756"/>
          <w:sz w:val="21"/>
          <w:szCs w:val="22"/>
        </w:rPr>
        <w:t>Rpar</w:t>
      </w:r>
      <w:proofErr w:type="spellEnd"/>
      <w:r w:rsidRPr="00044467">
        <w:rPr>
          <w:rFonts w:ascii="Georgia" w:eastAsia="Calibri" w:hAnsi="Georgia"/>
          <w:b/>
          <w:color w:val="585756"/>
          <w:sz w:val="21"/>
          <w:szCs w:val="22"/>
        </w:rPr>
        <w:t xml:space="preserve"> = (M /</w:t>
      </w:r>
      <w:proofErr w:type="gramStart"/>
      <w:r w:rsidRPr="00044467">
        <w:rPr>
          <w:rFonts w:ascii="Georgia" w:eastAsia="Calibri" w:hAnsi="Georgia"/>
          <w:b/>
          <w:color w:val="585756"/>
          <w:sz w:val="21"/>
          <w:szCs w:val="22"/>
        </w:rPr>
        <w:t>20)*</w:t>
      </w:r>
      <w:proofErr w:type="gramEnd"/>
      <w:r w:rsidRPr="00044467">
        <w:rPr>
          <w:rFonts w:ascii="Georgia" w:eastAsia="Calibri" w:hAnsi="Georgia"/>
          <w:b/>
          <w:color w:val="585756"/>
          <w:sz w:val="21"/>
          <w:szCs w:val="22"/>
        </w:rPr>
        <w:t>(P/N)</w:t>
      </w:r>
    </w:p>
    <w:p w14:paraId="5B3ABEB7" w14:textId="77777777" w:rsidR="00C06A66" w:rsidRPr="00E5099A" w:rsidRDefault="00C06A66" w:rsidP="001B278A">
      <w:pPr>
        <w:pStyle w:val="Titre4"/>
        <w:jc w:val="both"/>
      </w:pPr>
      <w:r>
        <w:t>Mesures d’office (art. 47 et 87)</w:t>
      </w:r>
    </w:p>
    <w:p w14:paraId="77B35023"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351650DE"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34291BC2"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 xml:space="preserve">Les mesures d'office </w:t>
      </w:r>
      <w:r w:rsidR="00860EBE" w:rsidRPr="00E5099A">
        <w:rPr>
          <w:rFonts w:cs="Times New Roman"/>
          <w:color w:val="585756"/>
        </w:rPr>
        <w:t>sont :</w:t>
      </w:r>
    </w:p>
    <w:p w14:paraId="281AA36A"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 xml:space="preserve">1°la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860EBE" w:rsidRPr="00E5099A">
        <w:rPr>
          <w:rFonts w:cs="Times New Roman"/>
          <w:color w:val="585756"/>
        </w:rPr>
        <w:t>résiliée ;</w:t>
      </w:r>
    </w:p>
    <w:p w14:paraId="20FBED5B"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 xml:space="preserve">2° l'exécution en gestion propre de tout ou partie du marché non </w:t>
      </w:r>
      <w:r w:rsidR="00860EBE" w:rsidRPr="00E5099A">
        <w:rPr>
          <w:rFonts w:cs="Times New Roman"/>
          <w:color w:val="585756"/>
        </w:rPr>
        <w:t>exécuté ;</w:t>
      </w:r>
    </w:p>
    <w:p w14:paraId="7BCD7959"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3° la conclusion d'un ou de plusieurs marchés pour compte avec un ou plusieurs tiers pour tout ou partie du marché restant à exécuter.</w:t>
      </w:r>
    </w:p>
    <w:p w14:paraId="14B53B81"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07B87432" w14:textId="77777777" w:rsidR="00C06A66" w:rsidRPr="00E5099A" w:rsidRDefault="00C06A66" w:rsidP="001B278A">
      <w:pPr>
        <w:pStyle w:val="Titre4"/>
        <w:numPr>
          <w:ilvl w:val="3"/>
          <w:numId w:val="0"/>
        </w:numPr>
        <w:ind w:left="864" w:hanging="864"/>
        <w:jc w:val="both"/>
        <w:rPr>
          <w:bCs/>
        </w:rPr>
      </w:pPr>
      <w:r w:rsidRPr="00E5099A">
        <w:rPr>
          <w:bCs/>
        </w:rPr>
        <w:t>Autres sanctions (art. 48)</w:t>
      </w:r>
    </w:p>
    <w:p w14:paraId="4A4E5BB5" w14:textId="77777777" w:rsidR="00C06A66" w:rsidRDefault="00C06A66" w:rsidP="001B278A">
      <w:pPr>
        <w:spacing w:after="120" w:line="288" w:lineRule="auto"/>
        <w:jc w:val="both"/>
        <w:rPr>
          <w:rFonts w:cs="Times New Roman"/>
          <w:color w:val="585756"/>
        </w:rPr>
      </w:pPr>
      <w:r w:rsidRPr="00E5099A">
        <w:rPr>
          <w:rFonts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5137A762" w14:textId="77777777" w:rsidR="00A82EFA" w:rsidRDefault="00A82EFA" w:rsidP="001B278A">
      <w:pPr>
        <w:spacing w:after="120" w:line="288" w:lineRule="auto"/>
        <w:jc w:val="both"/>
        <w:rPr>
          <w:rFonts w:cs="Times New Roman"/>
          <w:color w:val="585756"/>
        </w:rPr>
      </w:pPr>
    </w:p>
    <w:p w14:paraId="01D89D8A" w14:textId="77777777" w:rsidR="00A82EFA" w:rsidRPr="00860EBE" w:rsidRDefault="00A82EFA" w:rsidP="001B278A">
      <w:pPr>
        <w:spacing w:after="120" w:line="288" w:lineRule="auto"/>
        <w:jc w:val="both"/>
        <w:rPr>
          <w:rFonts w:cs="Times New Roman"/>
          <w:color w:val="585756"/>
        </w:rPr>
      </w:pPr>
    </w:p>
    <w:p w14:paraId="3B211BC6" w14:textId="77777777" w:rsidR="00C06A66" w:rsidRPr="0023133B" w:rsidRDefault="00C06A66" w:rsidP="001B278A">
      <w:pPr>
        <w:pStyle w:val="Titre3"/>
        <w:jc w:val="both"/>
        <w:rPr>
          <w:lang w:val="fr-BE"/>
        </w:rPr>
      </w:pPr>
      <w:bookmarkStart w:id="119" w:name="_Toc379813803"/>
      <w:bookmarkStart w:id="120" w:name="_Toc196380995"/>
      <w:r w:rsidRPr="17079118">
        <w:rPr>
          <w:lang w:val="fr-BE"/>
        </w:rPr>
        <w:lastRenderedPageBreak/>
        <w:t>Réceptions, garantie et fin du marché (art. 64-65 et 91-92)</w:t>
      </w:r>
      <w:bookmarkEnd w:id="119"/>
      <w:bookmarkEnd w:id="120"/>
    </w:p>
    <w:p w14:paraId="00335FCA" w14:textId="77777777" w:rsidR="00C06A66" w:rsidRPr="00E5099A" w:rsidRDefault="00C06A66" w:rsidP="001B278A">
      <w:pPr>
        <w:pStyle w:val="Titre4"/>
        <w:jc w:val="both"/>
      </w:pPr>
      <w:r>
        <w:t>Réception des travaux exécutés (art. 64-65 et 91-92)</w:t>
      </w:r>
    </w:p>
    <w:p w14:paraId="4DEE683A" w14:textId="77777777" w:rsidR="00C06A66" w:rsidRDefault="00C06A66" w:rsidP="001B278A">
      <w:pPr>
        <w:spacing w:after="120" w:line="288" w:lineRule="auto"/>
        <w:jc w:val="both"/>
        <w:rPr>
          <w:rFonts w:cs="Times New Roman"/>
          <w:color w:val="585756"/>
        </w:rPr>
      </w:pPr>
      <w:r w:rsidRPr="00E5099A">
        <w:rPr>
          <w:rFonts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4E215A7A" w14:textId="77777777" w:rsidR="00CA726A" w:rsidRPr="00E5099A" w:rsidRDefault="00CA726A" w:rsidP="001B278A">
      <w:pPr>
        <w:spacing w:after="120" w:line="288" w:lineRule="auto"/>
        <w:jc w:val="both"/>
        <w:rPr>
          <w:rFonts w:cs="Times New Roman"/>
          <w:color w:val="585756"/>
        </w:rPr>
      </w:pPr>
      <w:r w:rsidRPr="00771FC6">
        <w:rPr>
          <w:rFonts w:cs="Times New Roman"/>
          <w:color w:val="585756"/>
        </w:rPr>
        <w:t>Le cas échéant, le pouvoir adjudicateur peut procéder à une réception provisoire partielle lorsque certaines parties des ouvrages sont terminées conformément aux spécifications</w:t>
      </w:r>
    </w:p>
    <w:p w14:paraId="7098E7A3" w14:textId="77777777" w:rsidR="00C06A66" w:rsidRPr="00E5099A" w:rsidRDefault="00C06A66" w:rsidP="001B278A">
      <w:pPr>
        <w:spacing w:after="120" w:line="288" w:lineRule="auto"/>
        <w:jc w:val="both"/>
        <w:rPr>
          <w:rFonts w:cs="Times New Roman"/>
          <w:color w:val="585756"/>
        </w:rPr>
      </w:pPr>
      <w:r w:rsidRPr="00865753">
        <w:rPr>
          <w:rFonts w:cs="Times New Roman"/>
          <w:color w:val="585756"/>
        </w:rPr>
        <w:t>Il est prévu une réception provisoire à l'issue de l'exécution des travaux qui font l'objet du marché et, à l'expiration d'un délai de garantie, une réception définitive qui marque l'achèvement complet du marché.</w:t>
      </w:r>
    </w:p>
    <w:p w14:paraId="34FB58F1"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La prise de possession totale ou partielle de l'ouvrage par l'adjudicateur ne peut valoir réception provisoire.</w:t>
      </w:r>
    </w:p>
    <w:p w14:paraId="298FF1CA"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123B9CDD"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13FD92E5"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01F90F0C"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 xml:space="preserve">Le </w:t>
      </w:r>
      <w:r w:rsidRPr="009B7A79">
        <w:rPr>
          <w:rFonts w:cs="Times New Roman"/>
          <w:b/>
          <w:bCs/>
          <w:color w:val="585756"/>
        </w:rPr>
        <w:t>délai de garantie</w:t>
      </w:r>
      <w:r w:rsidRPr="00E5099A">
        <w:rPr>
          <w:rFonts w:cs="Times New Roman"/>
          <w:color w:val="585756"/>
        </w:rPr>
        <w:t xml:space="preserve"> prend cours à la date à laquelle la réception provisoire est accordée et est </w:t>
      </w:r>
      <w:r w:rsidR="00860EBE" w:rsidRPr="009E5F77">
        <w:rPr>
          <w:rFonts w:cs="Times New Roman"/>
          <w:b/>
          <w:bCs/>
          <w:color w:val="585756"/>
        </w:rPr>
        <w:t>d’un</w:t>
      </w:r>
      <w:r w:rsidRPr="009E5F77">
        <w:rPr>
          <w:rFonts w:cs="Times New Roman"/>
          <w:b/>
          <w:bCs/>
          <w:color w:val="585756"/>
        </w:rPr>
        <w:t xml:space="preserve"> an.</w:t>
      </w:r>
    </w:p>
    <w:p w14:paraId="4AC2E725"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Dans les quinze jours précédant le jour de l'expiration du délai de garantie, il est, selon le cas, dressé un procès-verbal de réception définitive ou de refus de réception.</w:t>
      </w:r>
    </w:p>
    <w:p w14:paraId="322A6198"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L'entrepreneur est responsable de la totalité des travaux exécutés par lui-même ou par ses sous-traitants jusqu'à la réception définitive de leur ensemble.</w:t>
      </w:r>
    </w:p>
    <w:p w14:paraId="1EEEC4F6"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Pendant le délai de garantie, l'entrepreneur effectue à l'ouvrage, à mesure des besoins, tous les travaux et réparations nécessaires pour le remettre et le maintenir en bon état de fonctionnement.</w:t>
      </w:r>
    </w:p>
    <w:p w14:paraId="4906C272"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Toutefois, après la réception provisoire, l'entrepreneur ne répond pas des dommages dont les causes ne lui sont pas imputables.</w:t>
      </w:r>
    </w:p>
    <w:p w14:paraId="235E6848"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 xml:space="preserve">L’adjudicataire qui, pendant le délai de garantie, refait certains ouvrages ou certaines parties d’ouvrages, est tenu de remettre en état les parties environnantes (telles que peintures, tapisseries, parquets, </w:t>
      </w:r>
      <w:proofErr w:type="gramStart"/>
      <w:r w:rsidRPr="00E5099A">
        <w:rPr>
          <w:rFonts w:cs="Times New Roman"/>
          <w:color w:val="585756"/>
        </w:rPr>
        <w:t>etc...</w:t>
      </w:r>
      <w:proofErr w:type="gramEnd"/>
      <w:r w:rsidRPr="00E5099A">
        <w:rPr>
          <w:rFonts w:cs="Times New Roman"/>
          <w:color w:val="585756"/>
        </w:rPr>
        <w:t>) auxquelles des dommages ou dégâts ont été causés du fait de la réfection entreprise.</w:t>
      </w:r>
    </w:p>
    <w:p w14:paraId="77D355F7"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0195CD56"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lastRenderedPageBreak/>
        <w:t>Pendant le délai de garantie, d’une durée de 2 ans, l'entrepreneur effectue à l'ouvrage, à mesure des besoins, tous les travaux et réparations nécessaires pour le remettre et le maintenir en bon état de fonctionnement.</w:t>
      </w:r>
    </w:p>
    <w:p w14:paraId="6AF2FF3B" w14:textId="77777777" w:rsidR="00C06A66" w:rsidRPr="00E5099A" w:rsidRDefault="00C06A66" w:rsidP="001B278A">
      <w:pPr>
        <w:spacing w:after="120" w:line="288" w:lineRule="auto"/>
        <w:jc w:val="both"/>
        <w:rPr>
          <w:rFonts w:cs="Times New Roman"/>
          <w:color w:val="585756"/>
        </w:rPr>
      </w:pPr>
      <w:r w:rsidRPr="00E5099A">
        <w:rPr>
          <w:rFonts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073673F9" w14:textId="77777777" w:rsidR="00C06A66" w:rsidRPr="00860EBE" w:rsidRDefault="00C06A66" w:rsidP="001B278A">
      <w:pPr>
        <w:spacing w:after="120" w:line="288" w:lineRule="auto"/>
        <w:jc w:val="both"/>
        <w:rPr>
          <w:rFonts w:cs="Times New Roman"/>
          <w:color w:val="585756"/>
        </w:rPr>
      </w:pPr>
      <w:r w:rsidRPr="00E5099A">
        <w:rPr>
          <w:rFonts w:cs="Times New Roman"/>
          <w:color w:val="585756"/>
        </w:rPr>
        <w:t>Toute infraction aux obligations incombant à l’adjudicataire durant la période de garantie fera l’objet d’un procès-verbal et de l’application des mesures d’offices, conformément à l’article 44 du RGE.</w:t>
      </w:r>
    </w:p>
    <w:p w14:paraId="4F0BC7EF" w14:textId="77777777" w:rsidR="00C06A66" w:rsidRPr="0023133B" w:rsidRDefault="00C06A66" w:rsidP="001B278A">
      <w:pPr>
        <w:pStyle w:val="Titre3"/>
        <w:jc w:val="both"/>
        <w:rPr>
          <w:lang w:val="fr-BE"/>
        </w:rPr>
      </w:pPr>
      <w:bookmarkStart w:id="121" w:name="_Toc379813804"/>
      <w:bookmarkStart w:id="122" w:name="_Toc196380996"/>
      <w:r w:rsidRPr="17079118">
        <w:rPr>
          <w:lang w:val="fr-BE"/>
        </w:rPr>
        <w:t>Prix du marché en cas de retard d’exécution (art 94)</w:t>
      </w:r>
      <w:bookmarkEnd w:id="121"/>
      <w:bookmarkEnd w:id="122"/>
    </w:p>
    <w:p w14:paraId="120209AC" w14:textId="77777777" w:rsidR="00C06A66" w:rsidRPr="0031357B" w:rsidRDefault="00C06A66" w:rsidP="001B278A">
      <w:pPr>
        <w:spacing w:after="120" w:line="288" w:lineRule="auto"/>
        <w:jc w:val="both"/>
        <w:rPr>
          <w:rFonts w:cs="Times New Roman"/>
          <w:color w:val="585756"/>
        </w:rPr>
      </w:pPr>
      <w:r w:rsidRPr="0031357B">
        <w:rPr>
          <w:rFonts w:cs="Times New Roman"/>
          <w:color w:val="585756"/>
        </w:rPr>
        <w:t>Le prix des travaux effectués pendant une période de retard imputable à l'entrepreneur est calculé suivant celui des procédés ci-après qui se révèle le plus avantageux pour le pouvoir adjudicateur :</w:t>
      </w:r>
    </w:p>
    <w:p w14:paraId="7339C9E6" w14:textId="55036395" w:rsidR="00C06A66" w:rsidRPr="00FB620B" w:rsidRDefault="009E5F77" w:rsidP="001B278A">
      <w:pPr>
        <w:numPr>
          <w:ilvl w:val="0"/>
          <w:numId w:val="21"/>
        </w:numPr>
        <w:spacing w:after="120" w:line="288" w:lineRule="auto"/>
        <w:jc w:val="both"/>
        <w:rPr>
          <w:rFonts w:cs="Times New Roman"/>
          <w:color w:val="585756"/>
        </w:rPr>
      </w:pPr>
      <w:r w:rsidRPr="00FB620B">
        <w:rPr>
          <w:rFonts w:cs="Times New Roman"/>
          <w:color w:val="585756"/>
        </w:rPr>
        <w:t>Soit</w:t>
      </w:r>
      <w:r w:rsidR="00C06A66" w:rsidRPr="00FB620B">
        <w:rPr>
          <w:rFonts w:cs="Times New Roman"/>
          <w:color w:val="585756"/>
        </w:rPr>
        <w:t xml:space="preserve"> en attribuant aux éléments constitutifs des prix prévus contractuellement pour la révision, les valeurs applicables pendant la période de retard considérée</w:t>
      </w:r>
      <w:r>
        <w:rPr>
          <w:rFonts w:cs="Times New Roman"/>
          <w:color w:val="585756"/>
        </w:rPr>
        <w:t xml:space="preserve"> </w:t>
      </w:r>
      <w:r w:rsidR="00C06A66" w:rsidRPr="00FB620B">
        <w:rPr>
          <w:rFonts w:cs="Times New Roman"/>
          <w:color w:val="585756"/>
        </w:rPr>
        <w:t xml:space="preserve">;   </w:t>
      </w:r>
    </w:p>
    <w:p w14:paraId="0B036229" w14:textId="4F60CD7E" w:rsidR="00C06A66" w:rsidRPr="00860EBE" w:rsidRDefault="009E5F77" w:rsidP="001B278A">
      <w:pPr>
        <w:numPr>
          <w:ilvl w:val="0"/>
          <w:numId w:val="21"/>
        </w:numPr>
        <w:spacing w:after="120" w:line="288" w:lineRule="auto"/>
        <w:jc w:val="both"/>
        <w:rPr>
          <w:rFonts w:cs="Times New Roman"/>
          <w:color w:val="585756"/>
        </w:rPr>
      </w:pPr>
      <w:r w:rsidRPr="0031357B">
        <w:rPr>
          <w:rFonts w:cs="Times New Roman"/>
          <w:color w:val="585756"/>
        </w:rPr>
        <w:t>Soit</w:t>
      </w:r>
      <w:r w:rsidR="00C06A66" w:rsidRPr="0031357B">
        <w:rPr>
          <w:rFonts w:cs="Times New Roman"/>
          <w:color w:val="585756"/>
        </w:rPr>
        <w:t xml:space="preserve"> en attribuant à chacun de ces éléments, une valeur moyenne (E) établie de la façon suivante :</w:t>
      </w:r>
    </w:p>
    <w:p w14:paraId="1BD97E10" w14:textId="77777777" w:rsidR="00C06A66" w:rsidRPr="0031357B" w:rsidRDefault="00C06A66" w:rsidP="001B278A">
      <w:pPr>
        <w:spacing w:after="120" w:line="288" w:lineRule="auto"/>
        <w:ind w:firstLine="709"/>
        <w:jc w:val="both"/>
        <w:rPr>
          <w:rFonts w:cs="Times New Roman"/>
          <w:color w:val="585756"/>
        </w:rPr>
      </w:pPr>
      <w:r w:rsidRPr="0031357B">
        <w:rPr>
          <w:rFonts w:cs="Times New Roman"/>
          <w:color w:val="585756"/>
        </w:rPr>
        <w:t>E= _e1 x_t1_+_e2__x__t2_+…+(en__x__</w:t>
      </w:r>
      <w:proofErr w:type="spellStart"/>
      <w:r w:rsidRPr="0031357B">
        <w:rPr>
          <w:rFonts w:cs="Times New Roman"/>
          <w:color w:val="585756"/>
        </w:rPr>
        <w:t>tn</w:t>
      </w:r>
      <w:proofErr w:type="spellEnd"/>
      <w:r w:rsidRPr="0031357B">
        <w:rPr>
          <w:rFonts w:cs="Times New Roman"/>
          <w:color w:val="585756"/>
        </w:rPr>
        <w:t>)</w:t>
      </w:r>
    </w:p>
    <w:p w14:paraId="01C5E403" w14:textId="77777777" w:rsidR="00C06A66" w:rsidRPr="00884CE5" w:rsidRDefault="00C06A66" w:rsidP="001B278A">
      <w:pPr>
        <w:spacing w:after="120" w:line="288" w:lineRule="auto"/>
        <w:ind w:firstLine="709"/>
        <w:jc w:val="both"/>
        <w:rPr>
          <w:rFonts w:ascii="TTE1880390t00" w:eastAsia="Times New Roman" w:hAnsi="TTE1880390t00" w:cs="TTE1880390t00"/>
          <w:sz w:val="18"/>
          <w:szCs w:val="18"/>
          <w:lang w:eastAsia="fr-BE"/>
        </w:rPr>
      </w:pPr>
      <w:proofErr w:type="gramStart"/>
      <w:r w:rsidRPr="0031357B">
        <w:rPr>
          <w:rFonts w:cs="Times New Roman"/>
          <w:color w:val="585756"/>
        </w:rPr>
        <w:t>t</w:t>
      </w:r>
      <w:proofErr w:type="gramEnd"/>
      <w:r w:rsidRPr="0031357B">
        <w:rPr>
          <w:rFonts w:cs="Times New Roman"/>
          <w:color w:val="585756"/>
        </w:rPr>
        <w:t>1+t2+…+</w:t>
      </w:r>
      <w:proofErr w:type="spellStart"/>
      <w:r w:rsidRPr="0031357B">
        <w:rPr>
          <w:rFonts w:cs="Times New Roman"/>
          <w:color w:val="585756"/>
        </w:rPr>
        <w:t>tn</w:t>
      </w:r>
      <w:proofErr w:type="spellEnd"/>
    </w:p>
    <w:p w14:paraId="1FC90369" w14:textId="6BC99A0C" w:rsidR="00C06A66" w:rsidRPr="00CC42A0" w:rsidRDefault="009E5F77" w:rsidP="001B278A">
      <w:pPr>
        <w:spacing w:after="120" w:line="288" w:lineRule="auto"/>
        <w:jc w:val="both"/>
        <w:rPr>
          <w:rFonts w:cs="Times New Roman"/>
          <w:color w:val="585756"/>
        </w:rPr>
      </w:pPr>
      <w:r w:rsidRPr="00CC42A0">
        <w:rPr>
          <w:rFonts w:cs="Times New Roman"/>
          <w:color w:val="585756"/>
        </w:rPr>
        <w:t>Dans</w:t>
      </w:r>
      <w:r w:rsidR="00C06A66" w:rsidRPr="00CC42A0">
        <w:rPr>
          <w:rFonts w:cs="Times New Roman"/>
          <w:color w:val="585756"/>
        </w:rPr>
        <w:t xml:space="preserve"> laquelle :</w:t>
      </w:r>
    </w:p>
    <w:p w14:paraId="7D948F16" w14:textId="6807A42A" w:rsidR="00C06A66" w:rsidRPr="00CC42A0" w:rsidRDefault="00C06A66" w:rsidP="001B278A">
      <w:pPr>
        <w:spacing w:after="120" w:line="288" w:lineRule="auto"/>
        <w:jc w:val="both"/>
        <w:rPr>
          <w:rFonts w:cs="Times New Roman"/>
          <w:color w:val="585756"/>
        </w:rPr>
      </w:pPr>
      <w:proofErr w:type="gramStart"/>
      <w:r w:rsidRPr="00CC42A0">
        <w:rPr>
          <w:rFonts w:cs="Times New Roman"/>
          <w:color w:val="585756"/>
        </w:rPr>
        <w:t>e</w:t>
      </w:r>
      <w:proofErr w:type="gramEnd"/>
      <w:r w:rsidRPr="00CC42A0">
        <w:rPr>
          <w:rFonts w:cs="Times New Roman"/>
          <w:color w:val="585756"/>
        </w:rPr>
        <w:t>1, e2,</w:t>
      </w:r>
      <w:r w:rsidR="00822942">
        <w:rPr>
          <w:rFonts w:cs="Times New Roman"/>
          <w:color w:val="585756"/>
        </w:rPr>
        <w:t xml:space="preserve"> </w:t>
      </w:r>
      <w:r w:rsidRPr="00CC42A0">
        <w:rPr>
          <w:rFonts w:cs="Times New Roman"/>
          <w:color w:val="585756"/>
        </w:rPr>
        <w:t>... en, représentent les valeurs successives de l'élément considéré pendant le délai contractuel, éventuellement prolongé dans la mesure où le retard n'est pas imputable à l'entrepreneur</w:t>
      </w:r>
      <w:r w:rsidR="009E5F77">
        <w:rPr>
          <w:rFonts w:cs="Times New Roman"/>
          <w:color w:val="585756"/>
        </w:rPr>
        <w:t xml:space="preserve"> </w:t>
      </w:r>
      <w:r w:rsidRPr="00CC42A0">
        <w:rPr>
          <w:rFonts w:cs="Times New Roman"/>
          <w:color w:val="585756"/>
        </w:rPr>
        <w:t>;</w:t>
      </w:r>
    </w:p>
    <w:p w14:paraId="47423BD3" w14:textId="0831D978" w:rsidR="00C06A66" w:rsidRPr="00CC42A0" w:rsidRDefault="00C06A66" w:rsidP="001B278A">
      <w:pPr>
        <w:spacing w:after="120" w:line="288" w:lineRule="auto"/>
        <w:jc w:val="both"/>
        <w:rPr>
          <w:rFonts w:cs="Times New Roman"/>
          <w:color w:val="585756"/>
        </w:rPr>
      </w:pPr>
      <w:proofErr w:type="gramStart"/>
      <w:r w:rsidRPr="00CC42A0">
        <w:rPr>
          <w:rFonts w:cs="Times New Roman"/>
          <w:color w:val="585756"/>
        </w:rPr>
        <w:t>t</w:t>
      </w:r>
      <w:proofErr w:type="gramEnd"/>
      <w:r w:rsidRPr="00CC42A0">
        <w:rPr>
          <w:rFonts w:cs="Times New Roman"/>
          <w:color w:val="585756"/>
        </w:rPr>
        <w:t>1, t2</w:t>
      </w:r>
      <w:proofErr w:type="gramStart"/>
      <w:r w:rsidR="00822942">
        <w:rPr>
          <w:rFonts w:cs="Times New Roman"/>
          <w:color w:val="585756"/>
        </w:rPr>
        <w:t xml:space="preserve"> </w:t>
      </w:r>
      <w:r w:rsidRPr="00CC42A0">
        <w:rPr>
          <w:rFonts w:cs="Times New Roman"/>
          <w:color w:val="585756"/>
        </w:rPr>
        <w:t>,...</w:t>
      </w:r>
      <w:proofErr w:type="gramEnd"/>
      <w:r w:rsidRPr="00CC42A0">
        <w:rPr>
          <w:rFonts w:cs="Times New Roman"/>
          <w:color w:val="585756"/>
        </w:rPr>
        <w:t xml:space="preserve"> </w:t>
      </w:r>
      <w:proofErr w:type="spellStart"/>
      <w:r w:rsidRPr="00CC42A0">
        <w:rPr>
          <w:rFonts w:cs="Times New Roman"/>
          <w:color w:val="585756"/>
        </w:rPr>
        <w:t>tn</w:t>
      </w:r>
      <w:proofErr w:type="spellEnd"/>
      <w:r w:rsidRPr="00CC42A0">
        <w:rPr>
          <w:rFonts w:cs="Times New Roman"/>
          <w:color w:val="585756"/>
        </w:rPr>
        <w:t xml:space="preserve">, représentent les temps d'application correspondants de ces valeurs, exprimés en </w:t>
      </w:r>
      <w:proofErr w:type="spellStart"/>
      <w:r w:rsidRPr="00CC42A0">
        <w:rPr>
          <w:rFonts w:cs="Times New Roman"/>
          <w:color w:val="585756"/>
        </w:rPr>
        <w:t>mois</w:t>
      </w:r>
      <w:proofErr w:type="spellEnd"/>
      <w:r w:rsidRPr="00CC42A0">
        <w:rPr>
          <w:rFonts w:cs="Times New Roman"/>
          <w:color w:val="585756"/>
        </w:rPr>
        <w:t xml:space="preserve"> de trente jours, chaque fraction du mois étant négligée et les temps de suspension de l'exécution du marché n'étant pas pris en considération.</w:t>
      </w:r>
    </w:p>
    <w:p w14:paraId="52FDD8CE" w14:textId="77777777" w:rsidR="00C06A66" w:rsidRDefault="00C06A66" w:rsidP="00A82EFA">
      <w:pPr>
        <w:spacing w:after="0" w:line="240" w:lineRule="auto"/>
        <w:jc w:val="both"/>
        <w:rPr>
          <w:rFonts w:cs="Times New Roman"/>
          <w:color w:val="585756"/>
        </w:rPr>
      </w:pPr>
      <w:r w:rsidRPr="00CC42A0">
        <w:rPr>
          <w:rFonts w:cs="Times New Roman"/>
          <w:color w:val="585756"/>
        </w:rPr>
        <w:t>La valeur de E est calculée jusqu'à la deuxième décimale.</w:t>
      </w:r>
    </w:p>
    <w:p w14:paraId="2905B3BF" w14:textId="77777777" w:rsidR="00A82EFA" w:rsidRPr="00884CE5" w:rsidRDefault="00A82EFA" w:rsidP="00A82EFA">
      <w:pPr>
        <w:spacing w:after="0" w:line="240" w:lineRule="auto"/>
        <w:jc w:val="both"/>
        <w:rPr>
          <w:rFonts w:ascii="TTE1880390t00" w:eastAsia="Times New Roman" w:hAnsi="TTE1880390t00" w:cs="TTE1880390t00"/>
          <w:sz w:val="18"/>
          <w:szCs w:val="18"/>
          <w:lang w:eastAsia="fr-BE"/>
        </w:rPr>
      </w:pPr>
    </w:p>
    <w:p w14:paraId="6F7337CA" w14:textId="77777777" w:rsidR="00C06A66" w:rsidRPr="0023133B" w:rsidRDefault="00C06A66" w:rsidP="001B278A">
      <w:pPr>
        <w:pStyle w:val="Titre3"/>
        <w:jc w:val="both"/>
        <w:rPr>
          <w:lang w:val="fr-BE"/>
        </w:rPr>
      </w:pPr>
      <w:bookmarkStart w:id="123" w:name="_Toc196380997"/>
      <w:bookmarkStart w:id="124" w:name="_Toc379813805"/>
      <w:r w:rsidRPr="17079118">
        <w:rPr>
          <w:lang w:val="fr-BE"/>
        </w:rPr>
        <w:t xml:space="preserve">Facturation et paiement des travaux (art. 66 </w:t>
      </w:r>
      <w:proofErr w:type="spellStart"/>
      <w:r w:rsidRPr="17079118">
        <w:rPr>
          <w:lang w:val="fr-BE"/>
        </w:rPr>
        <w:t>e.s</w:t>
      </w:r>
      <w:proofErr w:type="spellEnd"/>
      <w:r w:rsidRPr="17079118">
        <w:rPr>
          <w:lang w:val="fr-BE"/>
        </w:rPr>
        <w:t xml:space="preserve">.  </w:t>
      </w:r>
      <w:proofErr w:type="gramStart"/>
      <w:r w:rsidRPr="17079118">
        <w:rPr>
          <w:lang w:val="fr-BE"/>
        </w:rPr>
        <w:t>et</w:t>
      </w:r>
      <w:proofErr w:type="gramEnd"/>
      <w:r w:rsidRPr="17079118">
        <w:rPr>
          <w:lang w:val="fr-BE"/>
        </w:rPr>
        <w:t xml:space="preserve"> 95)</w:t>
      </w:r>
      <w:bookmarkEnd w:id="123"/>
    </w:p>
    <w:bookmarkEnd w:id="124"/>
    <w:p w14:paraId="335A31CF" w14:textId="77777777" w:rsidR="00166E01" w:rsidRDefault="00166E01" w:rsidP="00166E01">
      <w:pPr>
        <w:spacing w:after="0" w:line="240" w:lineRule="auto"/>
        <w:jc w:val="both"/>
        <w:rPr>
          <w:rFonts w:cs="Times New Roman"/>
          <w:color w:val="585756"/>
        </w:rPr>
      </w:pPr>
    </w:p>
    <w:p w14:paraId="3230423C" w14:textId="06883B5E" w:rsidR="00C06A66" w:rsidRPr="00CC42A0" w:rsidRDefault="00C06A66" w:rsidP="003B4BF4">
      <w:pPr>
        <w:shd w:val="clear" w:color="auto" w:fill="FFFFFF" w:themeFill="background1"/>
        <w:spacing w:after="120" w:line="288" w:lineRule="auto"/>
        <w:jc w:val="both"/>
        <w:rPr>
          <w:rFonts w:cs="Times New Roman"/>
          <w:color w:val="585756"/>
        </w:rPr>
      </w:pPr>
      <w:r w:rsidRPr="00CC42A0">
        <w:rPr>
          <w:rFonts w:cs="Times New Roman"/>
          <w:color w:val="585756"/>
        </w:rPr>
        <w:t>Le paiement interviendra au plus tard 30 jours après introduction et acceptation de la facture.</w:t>
      </w:r>
    </w:p>
    <w:p w14:paraId="0069C966" w14:textId="14599410" w:rsidR="0099019D" w:rsidRPr="0099019D" w:rsidRDefault="00C06A66" w:rsidP="003B4BF4">
      <w:pPr>
        <w:shd w:val="clear" w:color="auto" w:fill="FFFFFF" w:themeFill="background1"/>
        <w:spacing w:after="120" w:line="288" w:lineRule="auto"/>
        <w:jc w:val="both"/>
        <w:rPr>
          <w:color w:val="585756"/>
        </w:rPr>
      </w:pPr>
      <w:r w:rsidRPr="00CC42A0">
        <w:rPr>
          <w:rFonts w:cs="Times New Roman"/>
          <w:color w:val="585756"/>
        </w:rPr>
        <w:t xml:space="preserve">La facture contient le détail complet des travaux qui justifient le paiement. La facture est signée et datée, et porte la mention « certifié sincère et véritable et arrêté à la somme totale de € ……… (montant en toutes lettres) », ainsi que la référence </w:t>
      </w:r>
      <w:r w:rsidR="00CC776E" w:rsidRPr="00CC776E">
        <w:rPr>
          <w:rFonts w:cs="Times New Roman"/>
          <w:color w:val="585756"/>
        </w:rPr>
        <w:t>COD220</w:t>
      </w:r>
      <w:r w:rsidR="00A82EFA">
        <w:rPr>
          <w:rFonts w:cs="Times New Roman"/>
          <w:color w:val="585756"/>
        </w:rPr>
        <w:t>03</w:t>
      </w:r>
      <w:r w:rsidR="00CC776E" w:rsidRPr="00CC776E">
        <w:rPr>
          <w:rFonts w:cs="Times New Roman"/>
          <w:color w:val="585756"/>
        </w:rPr>
        <w:t>_</w:t>
      </w:r>
      <w:r w:rsidR="00CC776E" w:rsidRPr="0099019D">
        <w:rPr>
          <w:rFonts w:cs="Times New Roman"/>
          <w:color w:val="585756"/>
        </w:rPr>
        <w:t>10</w:t>
      </w:r>
      <w:r w:rsidR="00A82EFA">
        <w:rPr>
          <w:rFonts w:cs="Times New Roman"/>
          <w:color w:val="585756"/>
        </w:rPr>
        <w:t>07</w:t>
      </w:r>
      <w:r w:rsidR="00CC776E" w:rsidRPr="0099019D">
        <w:rPr>
          <w:rFonts w:cs="Times New Roman"/>
          <w:color w:val="585756"/>
        </w:rPr>
        <w:t>7</w:t>
      </w:r>
      <w:r w:rsidR="00CC776E" w:rsidRPr="0099019D" w:rsidDel="0083228E">
        <w:rPr>
          <w:rFonts w:cs="Times New Roman"/>
          <w:color w:val="585756"/>
        </w:rPr>
        <w:t xml:space="preserve"> </w:t>
      </w:r>
      <w:r w:rsidRPr="0099019D">
        <w:rPr>
          <w:rFonts w:cs="Times New Roman"/>
          <w:color w:val="585756"/>
        </w:rPr>
        <w:t>et le nom du fonctionnaire dirigeant</w:t>
      </w:r>
      <w:r w:rsidR="0099019D" w:rsidRPr="0099019D">
        <w:rPr>
          <w:rFonts w:cs="Times New Roman"/>
          <w:color w:val="585756"/>
        </w:rPr>
        <w:t> :</w:t>
      </w:r>
      <w:r w:rsidR="0099019D" w:rsidRPr="0099019D">
        <w:rPr>
          <w:color w:val="585756"/>
        </w:rPr>
        <w:t xml:space="preserve"> </w:t>
      </w:r>
    </w:p>
    <w:p w14:paraId="7E0AFCE1" w14:textId="4B91E42E" w:rsidR="0099019D" w:rsidRPr="009E5F77" w:rsidRDefault="0099019D" w:rsidP="003B4BF4">
      <w:pPr>
        <w:pStyle w:val="Paragraphedeliste"/>
        <w:numPr>
          <w:ilvl w:val="0"/>
          <w:numId w:val="107"/>
        </w:numPr>
        <w:shd w:val="clear" w:color="auto" w:fill="FFFFFF" w:themeFill="background1"/>
        <w:spacing w:after="120" w:line="288" w:lineRule="auto"/>
        <w:jc w:val="both"/>
        <w:rPr>
          <w:color w:val="585756"/>
        </w:rPr>
      </w:pPr>
      <w:r w:rsidRPr="0099019D">
        <w:rPr>
          <w:color w:val="585756"/>
        </w:rPr>
        <w:t xml:space="preserve">Monsieur Charles MOLISHO, Expert Infrastructure, </w:t>
      </w:r>
      <w:hyperlink r:id="rId32" w:history="1">
        <w:r w:rsidRPr="0099019D">
          <w:rPr>
            <w:rStyle w:val="Lienhypertexte"/>
          </w:rPr>
          <w:t>charles.molisho@enabel.be</w:t>
        </w:r>
      </w:hyperlink>
      <w:r w:rsidR="009E5F77">
        <w:t> ;</w:t>
      </w:r>
    </w:p>
    <w:p w14:paraId="069443F2" w14:textId="77777777" w:rsidR="00C06A66" w:rsidRPr="0099019D" w:rsidRDefault="00C06A66" w:rsidP="003B4BF4">
      <w:pPr>
        <w:shd w:val="clear" w:color="auto" w:fill="FFFFFF" w:themeFill="background1"/>
        <w:spacing w:after="120" w:line="288" w:lineRule="auto"/>
        <w:jc w:val="both"/>
        <w:rPr>
          <w:rFonts w:cs="Times New Roman"/>
          <w:color w:val="585756"/>
        </w:rPr>
      </w:pPr>
      <w:r w:rsidRPr="0099019D">
        <w:rPr>
          <w:rFonts w:cs="Times New Roman"/>
          <w:color w:val="585756"/>
        </w:rPr>
        <w:t>La facture qui ne porte pas cette référence ne pourra pas être payée.</w:t>
      </w:r>
    </w:p>
    <w:p w14:paraId="00FF464D" w14:textId="77777777" w:rsidR="00C06A66" w:rsidRPr="0099019D" w:rsidRDefault="00C06A66" w:rsidP="003B4BF4">
      <w:pPr>
        <w:shd w:val="clear" w:color="auto" w:fill="FFFFFF" w:themeFill="background1"/>
        <w:spacing w:after="120" w:line="288" w:lineRule="auto"/>
        <w:rPr>
          <w:rFonts w:cs="Times New Roman"/>
          <w:color w:val="585756"/>
        </w:rPr>
      </w:pPr>
      <w:r w:rsidRPr="0099019D">
        <w:rPr>
          <w:rFonts w:cs="Times New Roman"/>
          <w:color w:val="585756"/>
        </w:rPr>
        <w:t>L’adresse de facturation est :</w:t>
      </w:r>
    </w:p>
    <w:p w14:paraId="39963B5F" w14:textId="147A1555" w:rsidR="0099019D" w:rsidRPr="00561D64" w:rsidRDefault="00822942" w:rsidP="001B3881">
      <w:pPr>
        <w:pStyle w:val="Paragraphedeliste"/>
        <w:numPr>
          <w:ilvl w:val="0"/>
          <w:numId w:val="113"/>
        </w:numPr>
        <w:shd w:val="clear" w:color="auto" w:fill="FFFFFF" w:themeFill="background1"/>
        <w:spacing w:after="0" w:line="240" w:lineRule="auto"/>
        <w:ind w:left="993" w:hanging="284"/>
        <w:rPr>
          <w:rFonts w:cs="Times New Roman"/>
          <w:i/>
          <w:iCs/>
          <w:color w:val="0D0D0D" w:themeColor="text1" w:themeTint="F2"/>
          <w:lang w:val="it-IT"/>
        </w:rPr>
      </w:pPr>
      <w:r w:rsidRPr="00561D64">
        <w:rPr>
          <w:rFonts w:cs="Times New Roman"/>
          <w:i/>
          <w:iCs/>
          <w:color w:val="0D0D0D" w:themeColor="text1" w:themeTint="F2"/>
          <w:lang w:val="it-IT"/>
        </w:rPr>
        <w:t xml:space="preserve">N° 13 Avenue Labo, Q/du Congo, C/de Labo, Ville de Gemena, Province du Sud-Ubangi, RDCongo. </w:t>
      </w:r>
    </w:p>
    <w:p w14:paraId="2336962E" w14:textId="77777777" w:rsidR="001B3881" w:rsidRDefault="001B3881" w:rsidP="001B3881">
      <w:pPr>
        <w:shd w:val="clear" w:color="auto" w:fill="FFFFFF" w:themeFill="background1"/>
        <w:spacing w:after="0" w:line="240" w:lineRule="auto"/>
        <w:jc w:val="both"/>
        <w:rPr>
          <w:rFonts w:cs="Times New Roman"/>
          <w:color w:val="585756"/>
        </w:rPr>
      </w:pPr>
    </w:p>
    <w:p w14:paraId="1D4B8FCB" w14:textId="699C109F" w:rsidR="004D7888" w:rsidRDefault="00147B3A" w:rsidP="001B3881">
      <w:pPr>
        <w:shd w:val="clear" w:color="auto" w:fill="FFFFFF" w:themeFill="background1"/>
        <w:spacing w:after="0" w:line="288" w:lineRule="auto"/>
        <w:jc w:val="both"/>
        <w:rPr>
          <w:rFonts w:cs="Times New Roman"/>
          <w:color w:val="585756"/>
        </w:rPr>
      </w:pPr>
      <w:r>
        <w:rPr>
          <w:rFonts w:cs="Times New Roman"/>
          <w:color w:val="585756"/>
        </w:rPr>
        <w:t>Une avance de 20% pourra être octroyée sur présentation d’une garantie bancaire à première demande.</w:t>
      </w:r>
    </w:p>
    <w:p w14:paraId="47FB6B44" w14:textId="77777777" w:rsidR="001B3881" w:rsidRDefault="001B3881" w:rsidP="001B3881">
      <w:pPr>
        <w:shd w:val="clear" w:color="auto" w:fill="FFFFFF" w:themeFill="background1"/>
        <w:spacing w:after="0" w:line="240" w:lineRule="auto"/>
        <w:jc w:val="both"/>
        <w:rPr>
          <w:rFonts w:cs="Times New Roman"/>
          <w:color w:val="585756"/>
        </w:rPr>
      </w:pPr>
    </w:p>
    <w:p w14:paraId="76D82A6C" w14:textId="39127762" w:rsidR="00C06A66" w:rsidRDefault="00307D4E" w:rsidP="0020096B">
      <w:pPr>
        <w:spacing w:after="120" w:line="288" w:lineRule="auto"/>
        <w:jc w:val="both"/>
        <w:rPr>
          <w:rFonts w:cs="Times New Roman"/>
          <w:color w:val="585756"/>
        </w:rPr>
      </w:pPr>
      <w:r w:rsidRPr="00822942">
        <w:rPr>
          <w:rFonts w:cs="Times New Roman"/>
          <w:b/>
          <w:bCs/>
          <w:color w:val="585756"/>
        </w:rPr>
        <w:t>Le paiement se fait par jalon de la manière suivante par lot</w:t>
      </w:r>
      <w:r w:rsidRPr="0020096B">
        <w:rPr>
          <w:rFonts w:cs="Times New Roman"/>
          <w:color w:val="585756"/>
        </w:rPr>
        <w:t xml:space="preserve"> :</w:t>
      </w:r>
    </w:p>
    <w:p w14:paraId="3C8E42E2" w14:textId="77777777" w:rsidR="001B3881" w:rsidRPr="001B3881" w:rsidRDefault="001B3881" w:rsidP="001B3881">
      <w:pPr>
        <w:spacing w:after="120" w:line="288" w:lineRule="auto"/>
        <w:jc w:val="both"/>
        <w:rPr>
          <w:rFonts w:cs="Times New Roman"/>
          <w:color w:val="585756"/>
        </w:rPr>
        <w:sectPr w:rsidR="001B3881" w:rsidRPr="001B3881" w:rsidSect="00BC246E">
          <w:headerReference w:type="even" r:id="rId33"/>
          <w:pgSz w:w="11905" w:h="16837"/>
          <w:pgMar w:top="1518" w:right="1411" w:bottom="1276" w:left="993" w:header="284" w:footer="720" w:gutter="0"/>
          <w:paperSrc w:first="11" w:other="11"/>
          <w:cols w:space="708"/>
          <w:docGrid w:linePitch="326"/>
        </w:sectPr>
      </w:pPr>
    </w:p>
    <w:p w14:paraId="0B083FBE" w14:textId="77777777" w:rsidR="001B3881" w:rsidRPr="001B3881" w:rsidRDefault="001B3881" w:rsidP="001B3881">
      <w:pPr>
        <w:pStyle w:val="Paragraphedeliste"/>
        <w:spacing w:after="120" w:line="288" w:lineRule="auto"/>
        <w:jc w:val="both"/>
        <w:rPr>
          <w:rFonts w:cs="Times New Roman"/>
          <w:color w:val="585756"/>
        </w:rPr>
      </w:pPr>
    </w:p>
    <w:p w14:paraId="4D5A7305" w14:textId="5EEB7C31" w:rsidR="001B3881" w:rsidRPr="001B3881" w:rsidRDefault="001B3881" w:rsidP="001B3881">
      <w:pPr>
        <w:pStyle w:val="Paragraphedeliste"/>
        <w:numPr>
          <w:ilvl w:val="0"/>
          <w:numId w:val="107"/>
        </w:numPr>
        <w:spacing w:after="120" w:line="288" w:lineRule="auto"/>
        <w:jc w:val="both"/>
        <w:rPr>
          <w:rFonts w:cs="Times New Roman"/>
          <w:b/>
          <w:bCs/>
          <w:color w:val="585756"/>
        </w:rPr>
      </w:pPr>
      <w:r w:rsidRPr="001B3881">
        <w:rPr>
          <w:rFonts w:cs="Times New Roman"/>
          <w:b/>
          <w:bCs/>
          <w:color w:val="585756"/>
          <w:u w:val="single"/>
        </w:rPr>
        <w:t>Lot 1 - jalon de paiement des travaux de construction de centre de sante Botuzu</w:t>
      </w:r>
      <w:r w:rsidRPr="001B3881">
        <w:rPr>
          <w:rFonts w:cs="Times New Roman"/>
          <w:b/>
          <w:bCs/>
          <w:color w:val="585756"/>
        </w:rPr>
        <w:t> :</w:t>
      </w:r>
    </w:p>
    <w:tbl>
      <w:tblPr>
        <w:tblW w:w="14743" w:type="dxa"/>
        <w:tblInd w:w="12" w:type="dxa"/>
        <w:tblCellMar>
          <w:top w:w="104" w:type="dxa"/>
          <w:left w:w="107" w:type="dxa"/>
          <w:right w:w="63" w:type="dxa"/>
        </w:tblCellMar>
        <w:tblLook w:val="04A0" w:firstRow="1" w:lastRow="0" w:firstColumn="1" w:lastColumn="0" w:noHBand="0" w:noVBand="1"/>
      </w:tblPr>
      <w:tblGrid>
        <w:gridCol w:w="1401"/>
        <w:gridCol w:w="5953"/>
        <w:gridCol w:w="3738"/>
        <w:gridCol w:w="3651"/>
      </w:tblGrid>
      <w:tr w:rsidR="001B3881" w:rsidRPr="001B3881" w14:paraId="0683D51E" w14:textId="77777777" w:rsidTr="00A523D1">
        <w:trPr>
          <w:trHeight w:val="21"/>
          <w:tblHeader/>
        </w:trPr>
        <w:tc>
          <w:tcPr>
            <w:tcW w:w="14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D24DF0" w14:textId="6DFC3DFB" w:rsidR="001B3881" w:rsidRPr="001B3881" w:rsidRDefault="001B3881" w:rsidP="001B3881">
            <w:pPr>
              <w:spacing w:after="0" w:line="240" w:lineRule="auto"/>
              <w:rPr>
                <w:rFonts w:eastAsia="Times New Roman" w:cs="Calibri Light"/>
                <w:sz w:val="20"/>
                <w:szCs w:val="20"/>
                <w:lang w:val="fr-FR"/>
              </w:rPr>
            </w:pPr>
            <w:r w:rsidRPr="001B3881">
              <w:rPr>
                <w:rFonts w:eastAsia="Times New Roman" w:cs="Calibri Light"/>
                <w:b/>
                <w:sz w:val="20"/>
                <w:szCs w:val="20"/>
                <w:lang w:val="fr-FR"/>
              </w:rPr>
              <w:t>Jalon</w:t>
            </w:r>
            <w:r>
              <w:rPr>
                <w:rFonts w:eastAsia="Times New Roman" w:cs="Calibri Light"/>
                <w:b/>
                <w:sz w:val="20"/>
                <w:szCs w:val="20"/>
                <w:lang w:val="fr-FR"/>
              </w:rPr>
              <w:t>/lot 1</w:t>
            </w:r>
          </w:p>
        </w:tc>
        <w:tc>
          <w:tcPr>
            <w:tcW w:w="595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504DA22"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b/>
                <w:sz w:val="20"/>
                <w:szCs w:val="20"/>
                <w:lang w:val="fr-FR"/>
              </w:rPr>
              <w:t xml:space="preserve">Echéancier </w:t>
            </w:r>
          </w:p>
        </w:tc>
        <w:tc>
          <w:tcPr>
            <w:tcW w:w="373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314490"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b/>
                <w:sz w:val="20"/>
                <w:szCs w:val="20"/>
                <w:lang w:val="fr-FR"/>
              </w:rPr>
              <w:t xml:space="preserve">Montant à payer </w:t>
            </w:r>
          </w:p>
        </w:tc>
        <w:tc>
          <w:tcPr>
            <w:tcW w:w="36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20059B"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b/>
                <w:sz w:val="20"/>
                <w:szCs w:val="20"/>
                <w:lang w:val="fr-FR"/>
              </w:rPr>
              <w:t xml:space="preserve">Documents de référence </w:t>
            </w:r>
          </w:p>
        </w:tc>
      </w:tr>
      <w:tr w:rsidR="001B3881" w:rsidRPr="001B3881" w14:paraId="6A48A7E7" w14:textId="77777777" w:rsidTr="00A523D1">
        <w:trPr>
          <w:trHeight w:val="475"/>
        </w:trPr>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39028"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 xml:space="preserve">1er </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011B"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 0. installation du chantier (</w:t>
            </w:r>
            <w:proofErr w:type="gramStart"/>
            <w:r w:rsidRPr="001B3881">
              <w:rPr>
                <w:rFonts w:eastAsia="Times New Roman" w:cs="Calibri Light"/>
                <w:sz w:val="20"/>
                <w:szCs w:val="20"/>
                <w:lang w:val="fr-FR"/>
              </w:rPr>
              <w:t>0.1 )</w:t>
            </w:r>
            <w:proofErr w:type="gramEnd"/>
            <w:r w:rsidRPr="001B3881">
              <w:rPr>
                <w:rFonts w:eastAsia="Times New Roman" w:cs="Calibri Light"/>
                <w:sz w:val="20"/>
                <w:szCs w:val="20"/>
                <w:lang w:val="fr-FR"/>
              </w:rPr>
              <w:t>   + 1. Travaux de Terrassement (</w:t>
            </w:r>
            <w:proofErr w:type="gramStart"/>
            <w:r w:rsidRPr="001B3881">
              <w:rPr>
                <w:rFonts w:eastAsia="Times New Roman" w:cs="Calibri Light"/>
                <w:sz w:val="20"/>
                <w:szCs w:val="20"/>
                <w:lang w:val="fr-FR"/>
              </w:rPr>
              <w:t>1.1 )</w:t>
            </w:r>
            <w:proofErr w:type="gramEnd"/>
            <w:r w:rsidRPr="001B3881">
              <w:rPr>
                <w:rFonts w:eastAsia="Times New Roman" w:cs="Calibri Light"/>
                <w:sz w:val="20"/>
                <w:szCs w:val="20"/>
                <w:lang w:val="fr-FR"/>
              </w:rPr>
              <w:t xml:space="preserve">  </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D59F3"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p w14:paraId="4080A3C2" w14:textId="77777777" w:rsidR="001B3881" w:rsidRPr="001B3881" w:rsidRDefault="001B3881" w:rsidP="001B3881">
            <w:pPr>
              <w:spacing w:after="0" w:line="240" w:lineRule="auto"/>
              <w:ind w:left="9"/>
              <w:rPr>
                <w:rFonts w:eastAsia="Times New Roman" w:cs="Calibri Light"/>
                <w:sz w:val="20"/>
                <w:szCs w:val="20"/>
                <w:lang w:val="fr-FR"/>
              </w:rPr>
            </w:pPr>
            <w:r w:rsidRPr="001B3881">
              <w:rPr>
                <w:rFonts w:eastAsia="Times New Roman" w:cs="Calibri Light"/>
                <w:sz w:val="20"/>
                <w:szCs w:val="20"/>
                <w:lang w:val="fr-FR"/>
              </w:rPr>
              <w:t>(Maximum 10% du marché)</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71335" w14:textId="77777777" w:rsidR="001B3881" w:rsidRPr="001B3881" w:rsidRDefault="001B3881" w:rsidP="001B3881">
            <w:pPr>
              <w:spacing w:after="99" w:line="240" w:lineRule="auto"/>
              <w:ind w:left="1"/>
              <w:rPr>
                <w:rFonts w:eastAsia="Times New Roman" w:cs="Calibri Light"/>
                <w:sz w:val="20"/>
                <w:szCs w:val="20"/>
                <w:lang w:val="fr-FR"/>
              </w:rPr>
            </w:pPr>
            <w:r w:rsidRPr="001B3881">
              <w:rPr>
                <w:rFonts w:eastAsia="Times New Roman" w:cs="Calibri Light"/>
                <w:sz w:val="20"/>
                <w:szCs w:val="20"/>
                <w:lang w:val="fr-FR"/>
              </w:rPr>
              <w:t xml:space="preserve">PV de démarrage des Travaux, après installation chantier  </w:t>
            </w:r>
          </w:p>
        </w:tc>
      </w:tr>
      <w:tr w:rsidR="00A523D1" w:rsidRPr="001B3881" w14:paraId="5596D11E" w14:textId="77777777" w:rsidTr="00A523D1">
        <w:trPr>
          <w:trHeight w:val="503"/>
        </w:trPr>
        <w:tc>
          <w:tcPr>
            <w:tcW w:w="14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05E25FC"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 xml:space="preserve">2ième </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3D897"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w:t>
            </w:r>
            <w:r w:rsidRPr="001B3881">
              <w:rPr>
                <w:rFonts w:eastAsia="Times New Roman" w:cs="Calibri Light"/>
                <w:sz w:val="20"/>
                <w:szCs w:val="20"/>
                <w:u w:val="single"/>
                <w:lang w:val="fr-FR"/>
              </w:rPr>
              <w:t>Ouvrage 1</w:t>
            </w:r>
            <w:r w:rsidRPr="001B3881">
              <w:rPr>
                <w:rFonts w:eastAsia="Times New Roman" w:cs="Calibri Light"/>
                <w:sz w:val="20"/>
                <w:szCs w:val="20"/>
                <w:lang w:val="fr-FR"/>
              </w:rPr>
              <w:t xml:space="preserve"> :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2.1 Fondation </w:t>
            </w:r>
            <w:proofErr w:type="gramStart"/>
            <w:r w:rsidRPr="001B3881">
              <w:rPr>
                <w:rFonts w:eastAsia="Times New Roman" w:cs="Calibri Light"/>
                <w:sz w:val="20"/>
                <w:szCs w:val="20"/>
                <w:lang w:val="fr-FR"/>
              </w:rPr>
              <w:t>( 2.1.1</w:t>
            </w:r>
            <w:proofErr w:type="gramEnd"/>
            <w:r w:rsidRPr="001B3881">
              <w:rPr>
                <w:rFonts w:eastAsia="Times New Roman" w:cs="Calibri Light"/>
                <w:sz w:val="20"/>
                <w:szCs w:val="20"/>
                <w:lang w:val="fr-FR"/>
              </w:rPr>
              <w:t xml:space="preserve"> à 2.1.4) </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8DA7E"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3007F" w14:textId="7EB20A86" w:rsidR="001B3881" w:rsidRPr="001B3881" w:rsidRDefault="001B3881" w:rsidP="001B3881">
            <w:pPr>
              <w:spacing w:after="0" w:line="240"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sidR="005436AC">
              <w:rPr>
                <w:rFonts w:eastAsia="Times New Roman" w:cs="Calibri Light"/>
                <w:sz w:val="20"/>
                <w:szCs w:val="20"/>
                <w:lang w:val="fr-FR"/>
              </w:rPr>
              <w:t xml:space="preserve">provisoire </w:t>
            </w:r>
            <w:r w:rsidRPr="001B3881">
              <w:rPr>
                <w:rFonts w:eastAsia="Times New Roman" w:cs="Calibri Light"/>
                <w:sz w:val="20"/>
                <w:szCs w:val="20"/>
                <w:lang w:val="fr-FR"/>
              </w:rPr>
              <w:t xml:space="preserve">partielle </w:t>
            </w:r>
          </w:p>
        </w:tc>
      </w:tr>
      <w:tr w:rsidR="00A523D1" w:rsidRPr="001B3881" w14:paraId="580CD372"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E97132"/>
            <w:vAlign w:val="center"/>
          </w:tcPr>
          <w:p w14:paraId="15E14298"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3ième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47AC3"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w:t>
            </w:r>
            <w:r w:rsidRPr="001B3881">
              <w:rPr>
                <w:rFonts w:eastAsia="Times New Roman" w:cs="Calibri Light"/>
                <w:sz w:val="20"/>
                <w:szCs w:val="20"/>
                <w:u w:val="single"/>
                <w:lang w:val="fr-FR"/>
              </w:rPr>
              <w:t>Ouvrage 1</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2.2 Elévation (2.2.1 à 2.2.2) </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677DC"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117DB" w14:textId="4BE46D68" w:rsidR="001B3881" w:rsidRPr="001B3881" w:rsidRDefault="001B3881" w:rsidP="001B3881">
            <w:pPr>
              <w:spacing w:after="0" w:line="240" w:lineRule="auto"/>
              <w:rPr>
                <w:rFonts w:eastAsia="Times New Roman" w:cs="Calibri Light"/>
                <w:sz w:val="20"/>
                <w:szCs w:val="20"/>
                <w:lang w:val="fr-FR"/>
              </w:rPr>
            </w:pPr>
          </w:p>
        </w:tc>
      </w:tr>
      <w:tr w:rsidR="00A523D1" w:rsidRPr="001B3881" w14:paraId="50195AD1"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F18A0AA"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4ième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89B4E"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w:t>
            </w:r>
            <w:r w:rsidRPr="001B3881">
              <w:rPr>
                <w:rFonts w:eastAsia="Times New Roman" w:cs="Calibri Light"/>
                <w:sz w:val="20"/>
                <w:szCs w:val="20"/>
                <w:u w:val="single"/>
                <w:lang w:val="fr-FR"/>
              </w:rPr>
              <w:t>Ouvrage 1</w:t>
            </w:r>
            <w:r w:rsidRPr="001B3881">
              <w:rPr>
                <w:rFonts w:eastAsia="Times New Roman" w:cs="Calibri Light"/>
                <w:sz w:val="20"/>
                <w:szCs w:val="20"/>
                <w:lang w:val="fr-FR"/>
              </w:rPr>
              <w:t xml:space="preserve"> :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2.3 Toiture (2.3.1 à 2.3.6) </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B01CA"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05F00" w14:textId="1546051A" w:rsidR="001B3881" w:rsidRPr="001B3881" w:rsidRDefault="001B3881" w:rsidP="001B3881">
            <w:pPr>
              <w:spacing w:after="0" w:line="240" w:lineRule="auto"/>
              <w:rPr>
                <w:rFonts w:eastAsia="Times New Roman" w:cs="Calibri Light"/>
                <w:sz w:val="20"/>
                <w:szCs w:val="20"/>
                <w:lang w:val="fr-FR"/>
              </w:rPr>
            </w:pPr>
          </w:p>
        </w:tc>
      </w:tr>
      <w:tr w:rsidR="00A523D1" w:rsidRPr="001B3881" w14:paraId="0FEA9182"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7BDD944"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5ième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501A2"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w:t>
            </w:r>
            <w:r w:rsidRPr="001B3881">
              <w:rPr>
                <w:rFonts w:eastAsia="Times New Roman" w:cs="Calibri Light"/>
                <w:sz w:val="20"/>
                <w:szCs w:val="20"/>
                <w:u w:val="single"/>
                <w:lang w:val="fr-FR"/>
              </w:rPr>
              <w:t>Ouvrage 1</w:t>
            </w:r>
            <w:r w:rsidRPr="001B3881">
              <w:rPr>
                <w:rFonts w:eastAsia="Times New Roman" w:cs="Calibri Light"/>
                <w:sz w:val="20"/>
                <w:szCs w:val="20"/>
                <w:lang w:val="fr-FR"/>
              </w:rPr>
              <w:t xml:space="preserve"> : </w:t>
            </w:r>
            <w:r w:rsidRPr="001B3881">
              <w:rPr>
                <w:rFonts w:eastAsia="Times New Roman" w:cs="Calibri Light"/>
                <w:b/>
                <w:bCs/>
                <w:sz w:val="20"/>
                <w:szCs w:val="20"/>
                <w:lang w:val="fr-FR"/>
              </w:rPr>
              <w:t>3. Travaux de Finition</w:t>
            </w:r>
            <w:r w:rsidRPr="001B3881">
              <w:rPr>
                <w:rFonts w:eastAsia="Times New Roman" w:cs="Calibri Light"/>
                <w:sz w:val="20"/>
                <w:szCs w:val="20"/>
                <w:lang w:val="fr-FR"/>
              </w:rPr>
              <w:t xml:space="preserve"> : 3.1 Menuiseries (3.1.1 à 3.2) </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C8E79"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2A401" w14:textId="3A3E7383" w:rsidR="001B3881" w:rsidRPr="001B3881" w:rsidRDefault="001B3881" w:rsidP="001B3881">
            <w:pPr>
              <w:spacing w:after="0" w:line="240" w:lineRule="auto"/>
              <w:rPr>
                <w:rFonts w:eastAsia="Times New Roman" w:cs="Calibri Light"/>
                <w:sz w:val="20"/>
                <w:szCs w:val="20"/>
                <w:lang w:val="fr-FR"/>
              </w:rPr>
            </w:pPr>
          </w:p>
        </w:tc>
      </w:tr>
      <w:tr w:rsidR="00A523D1" w:rsidRPr="001B3881" w14:paraId="1F53F084"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BF4E14"/>
            <w:vAlign w:val="center"/>
          </w:tcPr>
          <w:p w14:paraId="34DCE538"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6ième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269A4"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w:t>
            </w:r>
            <w:r w:rsidRPr="001B3881">
              <w:rPr>
                <w:rFonts w:eastAsia="Times New Roman" w:cs="Calibri Light"/>
                <w:sz w:val="20"/>
                <w:szCs w:val="20"/>
                <w:u w:val="single"/>
                <w:lang w:val="fr-FR"/>
              </w:rPr>
              <w:t>Ouvrage 1</w:t>
            </w:r>
            <w:r w:rsidRPr="001B3881">
              <w:rPr>
                <w:rFonts w:eastAsia="Times New Roman" w:cs="Calibri Light"/>
                <w:sz w:val="20"/>
                <w:szCs w:val="20"/>
                <w:lang w:val="fr-FR"/>
              </w:rPr>
              <w:t xml:space="preserve"> :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2.1 Fondation (2.1.5 à 2.1.7) ; </w:t>
            </w:r>
            <w:r w:rsidRPr="001B3881">
              <w:rPr>
                <w:rFonts w:eastAsia="Times New Roman" w:cs="Calibri Light"/>
                <w:b/>
                <w:bCs/>
                <w:sz w:val="20"/>
                <w:szCs w:val="20"/>
                <w:lang w:val="fr-FR"/>
              </w:rPr>
              <w:t>3. Travaux de Finition</w:t>
            </w:r>
            <w:r w:rsidRPr="001B3881">
              <w:rPr>
                <w:rFonts w:eastAsia="Times New Roman" w:cs="Calibri Light"/>
                <w:sz w:val="20"/>
                <w:szCs w:val="20"/>
                <w:lang w:val="fr-FR"/>
              </w:rPr>
              <w:t xml:space="preserve"> : 3.2 Revêtement sol et mur </w:t>
            </w:r>
            <w:proofErr w:type="gramStart"/>
            <w:r w:rsidRPr="001B3881">
              <w:rPr>
                <w:rFonts w:eastAsia="Times New Roman" w:cs="Calibri Light"/>
                <w:sz w:val="20"/>
                <w:szCs w:val="20"/>
                <w:lang w:val="fr-FR"/>
              </w:rPr>
              <w:t>( 3.2.1</w:t>
            </w:r>
            <w:proofErr w:type="gramEnd"/>
            <w:r w:rsidRPr="001B3881">
              <w:rPr>
                <w:rFonts w:eastAsia="Times New Roman" w:cs="Calibri Light"/>
                <w:sz w:val="20"/>
                <w:szCs w:val="20"/>
                <w:lang w:val="fr-FR"/>
              </w:rPr>
              <w:t xml:space="preserve"> à 3.2.5) </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B7952"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9EFDF" w14:textId="08E243DB" w:rsidR="001B3881" w:rsidRPr="001B3881" w:rsidRDefault="001B3881" w:rsidP="001B3881">
            <w:pPr>
              <w:spacing w:after="0" w:line="240" w:lineRule="auto"/>
              <w:rPr>
                <w:rFonts w:eastAsia="Times New Roman" w:cs="Calibri Light"/>
                <w:sz w:val="20"/>
                <w:szCs w:val="20"/>
                <w:lang w:val="fr-FR"/>
              </w:rPr>
            </w:pPr>
          </w:p>
        </w:tc>
      </w:tr>
      <w:tr w:rsidR="00A523D1" w:rsidRPr="001B3881" w14:paraId="3631CBD1"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4C94D8"/>
            <w:vAlign w:val="center"/>
          </w:tcPr>
          <w:p w14:paraId="723EBBC3"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7ième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61070"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 </w:t>
            </w:r>
            <w:r w:rsidRPr="001B3881">
              <w:rPr>
                <w:rFonts w:eastAsia="Times New Roman" w:cs="Calibri Light"/>
                <w:sz w:val="20"/>
                <w:szCs w:val="20"/>
                <w:u w:val="single"/>
                <w:lang w:val="fr-FR"/>
              </w:rPr>
              <w:t>Ouvrage 1</w:t>
            </w:r>
            <w:r w:rsidRPr="001B3881">
              <w:rPr>
                <w:rFonts w:eastAsia="Times New Roman" w:cs="Calibri Light"/>
                <w:sz w:val="20"/>
                <w:szCs w:val="20"/>
                <w:lang w:val="fr-FR"/>
              </w:rPr>
              <w:t xml:space="preserve"> : </w:t>
            </w:r>
            <w:r w:rsidRPr="001B3881">
              <w:rPr>
                <w:rFonts w:eastAsia="Times New Roman" w:cs="Calibri Light"/>
                <w:b/>
                <w:bCs/>
                <w:sz w:val="20"/>
                <w:szCs w:val="20"/>
                <w:lang w:val="fr-FR"/>
              </w:rPr>
              <w:t>3. Travaux de Finition</w:t>
            </w:r>
            <w:r w:rsidRPr="001B3881">
              <w:rPr>
                <w:rFonts w:eastAsia="Times New Roman" w:cs="Calibri Light"/>
                <w:sz w:val="20"/>
                <w:szCs w:val="20"/>
                <w:lang w:val="fr-FR"/>
              </w:rPr>
              <w:t> : 3.3 Electricité (3.3.1) + 3.4 Plomberie (3.4.1 à 3.4.17)</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18868"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AD107" w14:textId="6B51E52C" w:rsidR="001B3881" w:rsidRPr="001B3881" w:rsidRDefault="001B3881" w:rsidP="001B3881">
            <w:pPr>
              <w:spacing w:after="0" w:line="240" w:lineRule="auto"/>
              <w:rPr>
                <w:rFonts w:eastAsia="Times New Roman" w:cs="Calibri Light"/>
                <w:sz w:val="20"/>
                <w:szCs w:val="20"/>
                <w:lang w:val="fr-FR"/>
              </w:rPr>
            </w:pPr>
          </w:p>
        </w:tc>
      </w:tr>
      <w:tr w:rsidR="00A523D1" w:rsidRPr="001B3881" w14:paraId="4D2A7D37"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52317B"/>
            <w:vAlign w:val="center"/>
          </w:tcPr>
          <w:p w14:paraId="2F64D556" w14:textId="77777777" w:rsidR="001B3881" w:rsidRPr="001B3881" w:rsidRDefault="001B3881" w:rsidP="001B3881">
            <w:pPr>
              <w:spacing w:after="0" w:line="240" w:lineRule="auto"/>
              <w:ind w:right="43"/>
              <w:jc w:val="center"/>
              <w:rPr>
                <w:rFonts w:eastAsia="Times New Roman" w:cs="Calibri Light"/>
                <w:sz w:val="20"/>
                <w:szCs w:val="20"/>
                <w:lang w:val="fr-FR"/>
              </w:rPr>
            </w:pPr>
          </w:p>
          <w:p w14:paraId="4A5917DD" w14:textId="77777777" w:rsidR="001B3881" w:rsidRPr="001B3881" w:rsidRDefault="001B3881" w:rsidP="001B3881">
            <w:pPr>
              <w:spacing w:after="0" w:line="240" w:lineRule="auto"/>
              <w:ind w:right="43"/>
              <w:jc w:val="center"/>
              <w:rPr>
                <w:rFonts w:eastAsia="Times New Roman" w:cs="Calibri Light"/>
                <w:b/>
                <w:bCs/>
                <w:color w:val="FFFFFF"/>
                <w:sz w:val="20"/>
                <w:szCs w:val="20"/>
                <w:lang w:val="fr-FR"/>
              </w:rPr>
            </w:pPr>
            <w:r w:rsidRPr="001B3881">
              <w:rPr>
                <w:rFonts w:eastAsia="Times New Roman" w:cs="Calibri Light"/>
                <w:b/>
                <w:bCs/>
                <w:color w:val="FFFFFF"/>
                <w:sz w:val="20"/>
                <w:szCs w:val="20"/>
                <w:lang w:val="fr-FR"/>
              </w:rPr>
              <w:t>8ième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54809"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w:t>
            </w:r>
            <w:r w:rsidRPr="001B3881">
              <w:rPr>
                <w:rFonts w:eastAsia="Times New Roman" w:cs="Calibri Light"/>
                <w:sz w:val="20"/>
                <w:szCs w:val="20"/>
                <w:u w:val="single"/>
                <w:lang w:val="fr-FR"/>
              </w:rPr>
              <w:t>Ouvrage 1</w:t>
            </w:r>
            <w:r w:rsidRPr="001B3881">
              <w:rPr>
                <w:rFonts w:eastAsia="Times New Roman" w:cs="Calibri Light"/>
                <w:b/>
                <w:bCs/>
                <w:sz w:val="20"/>
                <w:szCs w:val="20"/>
                <w:lang w:val="fr-FR"/>
              </w:rPr>
              <w:t> : 3. Travaux de Finition :</w:t>
            </w:r>
            <w:r w:rsidRPr="001B3881">
              <w:rPr>
                <w:rFonts w:eastAsia="Times New Roman" w:cs="Calibri Light"/>
                <w:sz w:val="20"/>
                <w:szCs w:val="20"/>
                <w:lang w:val="fr-FR"/>
              </w:rPr>
              <w:t xml:space="preserve"> 3.5 Peinture (3.4.1 à 3.4.3) + 3.6 Sécurités et Incendies (3.6.1 à 3.6.2)</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95771"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392F" w14:textId="3FD1C72A" w:rsidR="001B3881" w:rsidRPr="001B3881" w:rsidRDefault="001B3881" w:rsidP="001B3881">
            <w:pPr>
              <w:spacing w:after="0" w:line="240" w:lineRule="auto"/>
              <w:rPr>
                <w:rFonts w:eastAsia="Times New Roman" w:cs="Calibri Light"/>
                <w:sz w:val="20"/>
                <w:szCs w:val="20"/>
                <w:lang w:val="fr-FR"/>
              </w:rPr>
            </w:pPr>
          </w:p>
        </w:tc>
      </w:tr>
      <w:tr w:rsidR="00A523D1" w:rsidRPr="001B3881" w14:paraId="296F0541"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2128935"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9ième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6BB7A"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w:t>
            </w:r>
            <w:r w:rsidRPr="001B3881">
              <w:rPr>
                <w:rFonts w:eastAsia="Times New Roman" w:cs="Calibri Light"/>
                <w:sz w:val="20"/>
                <w:szCs w:val="20"/>
                <w:u w:val="single"/>
                <w:lang w:val="fr-FR"/>
              </w:rPr>
              <w:t>Ouvrage 1</w:t>
            </w:r>
            <w:r w:rsidRPr="001B3881">
              <w:rPr>
                <w:rFonts w:eastAsia="Times New Roman" w:cs="Calibri Light"/>
                <w:b/>
                <w:bCs/>
                <w:sz w:val="20"/>
                <w:szCs w:val="20"/>
                <w:lang w:val="fr-FR"/>
              </w:rPr>
              <w:t xml:space="preserve"> : 4. Aménagement extérieur : </w:t>
            </w:r>
            <w:r w:rsidRPr="001B3881">
              <w:rPr>
                <w:rFonts w:eastAsia="Times New Roman" w:cs="Calibri Light"/>
                <w:sz w:val="20"/>
                <w:szCs w:val="20"/>
                <w:lang w:val="fr-FR"/>
              </w:rPr>
              <w:t>4.1 Trottoir perron   et protection de la fondation et Aspects Environnementaux (4.1.1)</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30FAA"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CA626" w14:textId="6DD26B99" w:rsidR="001B3881" w:rsidRPr="001B3881" w:rsidRDefault="001B3881" w:rsidP="001B3881">
            <w:pPr>
              <w:spacing w:after="0" w:line="240" w:lineRule="auto"/>
              <w:rPr>
                <w:rFonts w:eastAsia="Times New Roman" w:cs="Calibri Light"/>
                <w:sz w:val="20"/>
                <w:szCs w:val="20"/>
                <w:lang w:val="fr-FR"/>
              </w:rPr>
            </w:pPr>
          </w:p>
        </w:tc>
      </w:tr>
      <w:tr w:rsidR="00A523D1" w:rsidRPr="001B3881" w14:paraId="70C87628"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3A7C22"/>
            <w:vAlign w:val="center"/>
          </w:tcPr>
          <w:p w14:paraId="2329556C" w14:textId="77777777" w:rsidR="001B3881" w:rsidRPr="001B3881" w:rsidRDefault="001B3881" w:rsidP="001B3881">
            <w:pPr>
              <w:spacing w:after="0" w:line="240" w:lineRule="auto"/>
              <w:ind w:right="43"/>
              <w:jc w:val="center"/>
              <w:rPr>
                <w:rFonts w:eastAsia="Times New Roman" w:cs="Calibri Light"/>
                <w:b/>
                <w:bCs/>
                <w:sz w:val="20"/>
                <w:szCs w:val="20"/>
                <w:lang w:val="fr-FR"/>
              </w:rPr>
            </w:pPr>
          </w:p>
          <w:p w14:paraId="03BEDCAA"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10ième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423B9"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2</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 2.1 Fondation (2.1.1 à 2.1.7)</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B525E"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391AE" w14:textId="3C76C884" w:rsidR="001B3881" w:rsidRPr="001B3881" w:rsidRDefault="001B3881" w:rsidP="001B3881">
            <w:pPr>
              <w:spacing w:after="0" w:line="240" w:lineRule="auto"/>
              <w:rPr>
                <w:rFonts w:eastAsia="Times New Roman" w:cs="Calibri Light"/>
                <w:sz w:val="20"/>
                <w:szCs w:val="20"/>
                <w:lang w:val="fr-FR"/>
              </w:rPr>
            </w:pPr>
          </w:p>
        </w:tc>
      </w:tr>
      <w:tr w:rsidR="00A523D1" w:rsidRPr="001B3881" w14:paraId="4C22F0E6"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A5C9EB"/>
            <w:vAlign w:val="center"/>
          </w:tcPr>
          <w:p w14:paraId="5569D457" w14:textId="77777777" w:rsidR="001B3881" w:rsidRPr="001B3881" w:rsidRDefault="001B3881" w:rsidP="001B3881">
            <w:pPr>
              <w:spacing w:after="0" w:line="240" w:lineRule="auto"/>
              <w:ind w:right="43"/>
              <w:jc w:val="center"/>
              <w:rPr>
                <w:rFonts w:eastAsia="Times New Roman" w:cs="Calibri Light"/>
                <w:b/>
                <w:bCs/>
                <w:sz w:val="20"/>
                <w:szCs w:val="20"/>
                <w:lang w:val="fr-FR"/>
              </w:rPr>
            </w:pPr>
          </w:p>
          <w:p w14:paraId="5803F887"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11ième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2349A"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2</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 2.2 Elévation (2.2.1 à 2.2.2)</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8BE73"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F3F0F" w14:textId="33F73437" w:rsidR="001B3881" w:rsidRPr="001B3881" w:rsidRDefault="001B3881" w:rsidP="001B3881">
            <w:pPr>
              <w:spacing w:after="0" w:line="240" w:lineRule="auto"/>
              <w:rPr>
                <w:rFonts w:eastAsia="Times New Roman" w:cs="Calibri Light"/>
                <w:sz w:val="20"/>
                <w:szCs w:val="20"/>
                <w:lang w:val="fr-FR"/>
              </w:rPr>
            </w:pPr>
          </w:p>
        </w:tc>
      </w:tr>
      <w:tr w:rsidR="00A523D1" w:rsidRPr="001B3881" w14:paraId="01A60434"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FAE2D5"/>
            <w:vAlign w:val="center"/>
          </w:tcPr>
          <w:p w14:paraId="73808836" w14:textId="77777777" w:rsidR="001B3881" w:rsidRPr="001B3881" w:rsidRDefault="001B3881" w:rsidP="001B3881">
            <w:pPr>
              <w:spacing w:after="0" w:line="240" w:lineRule="auto"/>
              <w:ind w:right="43"/>
              <w:jc w:val="center"/>
              <w:rPr>
                <w:rFonts w:eastAsia="Times New Roman" w:cs="Calibri Light"/>
                <w:b/>
                <w:bCs/>
                <w:sz w:val="20"/>
                <w:szCs w:val="20"/>
                <w:lang w:val="fr-FR"/>
              </w:rPr>
            </w:pPr>
          </w:p>
          <w:p w14:paraId="24F66599"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12ième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45A4D"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2</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 2.3 Toiture (2.3.1 à 2.3.5)</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90CE6"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08DA0" w14:textId="340230EF" w:rsidR="001B3881" w:rsidRPr="001B3881" w:rsidRDefault="005436AC" w:rsidP="001B3881">
            <w:pPr>
              <w:spacing w:after="0" w:line="240"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A523D1" w:rsidRPr="001B3881" w14:paraId="08061952"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F2CEED"/>
            <w:vAlign w:val="center"/>
          </w:tcPr>
          <w:p w14:paraId="58FBE088" w14:textId="77777777" w:rsidR="001B3881" w:rsidRPr="001B3881" w:rsidRDefault="001B3881" w:rsidP="001B3881">
            <w:pPr>
              <w:spacing w:after="0" w:line="240" w:lineRule="auto"/>
              <w:ind w:right="43"/>
              <w:jc w:val="center"/>
              <w:rPr>
                <w:rFonts w:eastAsia="Times New Roman" w:cs="Calibri Light"/>
                <w:b/>
                <w:bCs/>
                <w:sz w:val="20"/>
                <w:szCs w:val="20"/>
                <w:lang w:val="fr-FR"/>
              </w:rPr>
            </w:pPr>
          </w:p>
          <w:p w14:paraId="51E1B09A"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13ième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0D82A"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2</w:t>
            </w:r>
            <w:r w:rsidRPr="001B3881">
              <w:rPr>
                <w:rFonts w:eastAsia="Times New Roman" w:cs="Calibri Light"/>
                <w:sz w:val="20"/>
                <w:szCs w:val="20"/>
                <w:lang w:val="fr-FR"/>
              </w:rPr>
              <w:t> :</w:t>
            </w:r>
            <w:r w:rsidRPr="001B3881">
              <w:rPr>
                <w:rFonts w:eastAsia="Times New Roman" w:cs="Calibri Light"/>
                <w:b/>
                <w:bCs/>
                <w:sz w:val="20"/>
                <w:szCs w:val="20"/>
                <w:lang w:val="fr-FR"/>
              </w:rPr>
              <w:t xml:space="preserve">3. Travaux de </w:t>
            </w:r>
            <w:proofErr w:type="gramStart"/>
            <w:r w:rsidRPr="001B3881">
              <w:rPr>
                <w:rFonts w:eastAsia="Times New Roman" w:cs="Calibri Light"/>
                <w:b/>
                <w:bCs/>
                <w:sz w:val="20"/>
                <w:szCs w:val="20"/>
                <w:lang w:val="fr-FR"/>
              </w:rPr>
              <w:t>finition</w:t>
            </w:r>
            <w:r w:rsidRPr="001B3881">
              <w:rPr>
                <w:rFonts w:eastAsia="Times New Roman" w:cs="Calibri Light"/>
                <w:sz w:val="20"/>
                <w:szCs w:val="20"/>
                <w:lang w:val="fr-FR"/>
              </w:rPr>
              <w:t>:</w:t>
            </w:r>
            <w:proofErr w:type="gramEnd"/>
            <w:r w:rsidRPr="001B3881">
              <w:rPr>
                <w:rFonts w:eastAsia="Times New Roman" w:cs="Calibri Light"/>
                <w:sz w:val="20"/>
                <w:szCs w:val="20"/>
                <w:lang w:val="fr-FR"/>
              </w:rPr>
              <w:t xml:space="preserve"> 3.1 Menuiseries (3.1.1 à 3.1.2) + 3.2 Revêtement sol et mur </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1A365"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60EE4" w14:textId="62267F13" w:rsidR="001B3881" w:rsidRPr="001B3881" w:rsidRDefault="005436AC" w:rsidP="001B3881">
            <w:pPr>
              <w:spacing w:after="0" w:line="240"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A523D1" w:rsidRPr="001B3881" w14:paraId="28E7EEE4"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6D06261E"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14ième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14A1B"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2</w:t>
            </w:r>
            <w:r w:rsidRPr="001B3881">
              <w:rPr>
                <w:rFonts w:eastAsia="Times New Roman" w:cs="Calibri Light"/>
                <w:sz w:val="20"/>
                <w:szCs w:val="20"/>
                <w:lang w:val="fr-FR"/>
              </w:rPr>
              <w:t> :</w:t>
            </w:r>
            <w:r w:rsidRPr="001B3881">
              <w:rPr>
                <w:rFonts w:eastAsia="Times New Roman" w:cs="Calibri Light"/>
                <w:b/>
                <w:bCs/>
                <w:sz w:val="20"/>
                <w:szCs w:val="20"/>
                <w:lang w:val="fr-FR"/>
              </w:rPr>
              <w:t xml:space="preserve"> 3. Travaux de </w:t>
            </w:r>
            <w:proofErr w:type="gramStart"/>
            <w:r w:rsidRPr="001B3881">
              <w:rPr>
                <w:rFonts w:eastAsia="Times New Roman" w:cs="Calibri Light"/>
                <w:b/>
                <w:bCs/>
                <w:sz w:val="20"/>
                <w:szCs w:val="20"/>
                <w:lang w:val="fr-FR"/>
              </w:rPr>
              <w:t>finition</w:t>
            </w:r>
            <w:r w:rsidRPr="001B3881">
              <w:rPr>
                <w:rFonts w:eastAsia="Times New Roman" w:cs="Calibri Light"/>
                <w:sz w:val="20"/>
                <w:szCs w:val="20"/>
                <w:lang w:val="fr-FR"/>
              </w:rPr>
              <w:t>:</w:t>
            </w:r>
            <w:proofErr w:type="gramEnd"/>
            <w:r w:rsidRPr="001B3881">
              <w:rPr>
                <w:rFonts w:eastAsia="Times New Roman" w:cs="Calibri Light"/>
                <w:sz w:val="20"/>
                <w:szCs w:val="20"/>
                <w:lang w:val="fr-FR"/>
              </w:rPr>
              <w:t xml:space="preserve"> 3.3 Electricité (3.3.1) + 3.4 Plomberie </w:t>
            </w:r>
            <w:proofErr w:type="gramStart"/>
            <w:r w:rsidRPr="001B3881">
              <w:rPr>
                <w:rFonts w:eastAsia="Times New Roman" w:cs="Calibri Light"/>
                <w:sz w:val="20"/>
                <w:szCs w:val="20"/>
                <w:lang w:val="fr-FR"/>
              </w:rPr>
              <w:t>( 3.4.1</w:t>
            </w:r>
            <w:proofErr w:type="gramEnd"/>
            <w:r w:rsidRPr="001B3881">
              <w:rPr>
                <w:rFonts w:eastAsia="Times New Roman" w:cs="Calibri Light"/>
                <w:sz w:val="20"/>
                <w:szCs w:val="20"/>
                <w:lang w:val="fr-FR"/>
              </w:rPr>
              <w:t xml:space="preserve"> à 3.4.17) </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4B55E"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E9C88" w14:textId="746DC3D3" w:rsidR="001B3881" w:rsidRPr="001B3881" w:rsidRDefault="005436AC" w:rsidP="001B3881">
            <w:pPr>
              <w:spacing w:after="0" w:line="240"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A523D1" w:rsidRPr="001B3881" w14:paraId="0E6FF6CA"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AAE571"/>
            <w:vAlign w:val="center"/>
          </w:tcPr>
          <w:p w14:paraId="64C4605E"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15ième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1D12F"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3</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2.1 </w:t>
            </w:r>
            <w:proofErr w:type="gramStart"/>
            <w:r w:rsidRPr="001B3881">
              <w:rPr>
                <w:rFonts w:eastAsia="Times New Roman" w:cs="Calibri Light"/>
                <w:sz w:val="20"/>
                <w:szCs w:val="20"/>
                <w:lang w:val="fr-FR"/>
              </w:rPr>
              <w:t>Fondation  (</w:t>
            </w:r>
            <w:proofErr w:type="gramEnd"/>
            <w:r w:rsidRPr="001B3881">
              <w:rPr>
                <w:rFonts w:eastAsia="Times New Roman" w:cs="Calibri Light"/>
                <w:sz w:val="20"/>
                <w:szCs w:val="20"/>
                <w:lang w:val="fr-FR"/>
              </w:rPr>
              <w:t>2.1.1 à 2.1.7)</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2EC84"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841C4" w14:textId="6BECB97C" w:rsidR="001B3881" w:rsidRPr="001B3881" w:rsidRDefault="005436AC" w:rsidP="001B3881">
            <w:pPr>
              <w:spacing w:after="0" w:line="240"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A523D1" w:rsidRPr="001B3881" w14:paraId="15AC3B16"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76E3FF"/>
            <w:vAlign w:val="center"/>
          </w:tcPr>
          <w:p w14:paraId="785B5D26"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16ième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17CBA"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 xml:space="preserve">Ouvrage </w:t>
            </w:r>
            <w:proofErr w:type="gramStart"/>
            <w:r w:rsidRPr="001B3881">
              <w:rPr>
                <w:rFonts w:eastAsia="Times New Roman" w:cs="Calibri Light"/>
                <w:sz w:val="20"/>
                <w:szCs w:val="20"/>
                <w:u w:val="single"/>
                <w:lang w:val="fr-FR"/>
              </w:rPr>
              <w:t>3</w:t>
            </w:r>
            <w:r w:rsidRPr="001B3881">
              <w:rPr>
                <w:rFonts w:eastAsia="Times New Roman" w:cs="Calibri Light"/>
                <w:sz w:val="20"/>
                <w:szCs w:val="20"/>
                <w:lang w:val="fr-FR"/>
              </w:rPr>
              <w:t>:</w:t>
            </w:r>
            <w:proofErr w:type="gramEnd"/>
            <w:r w:rsidRPr="001B3881">
              <w:rPr>
                <w:rFonts w:eastAsia="Times New Roman" w:cs="Calibri Light"/>
                <w:sz w:val="20"/>
                <w:szCs w:val="20"/>
                <w:lang w:val="fr-FR"/>
              </w:rPr>
              <w:t xml:space="preserve"> </w:t>
            </w:r>
            <w:r w:rsidRPr="001B3881">
              <w:rPr>
                <w:rFonts w:eastAsia="Times New Roman" w:cs="Calibri Light"/>
                <w:b/>
                <w:bCs/>
                <w:sz w:val="20"/>
                <w:szCs w:val="20"/>
                <w:lang w:val="fr-FR"/>
              </w:rPr>
              <w:t>2. Gros Œuvres</w:t>
            </w:r>
            <w:r w:rsidRPr="001B3881">
              <w:rPr>
                <w:rFonts w:eastAsia="Times New Roman" w:cs="Calibri Light"/>
                <w:sz w:val="20"/>
                <w:szCs w:val="20"/>
                <w:lang w:val="fr-FR"/>
              </w:rPr>
              <w:t> : 2.2 Elévation (2.2.1 à 2.2.2) + 2.3 Toiture (2.3.1 à 2.3.4)</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AEA94"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5DEAD" w14:textId="33994D0B" w:rsidR="001B3881" w:rsidRPr="001B3881" w:rsidRDefault="005436AC" w:rsidP="001B3881">
            <w:pPr>
              <w:spacing w:after="0" w:line="240"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A523D1" w:rsidRPr="001B3881" w14:paraId="64FCCFE0"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6373BA"/>
            <w:vAlign w:val="center"/>
          </w:tcPr>
          <w:p w14:paraId="0B63833A"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17ième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DFF72"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3</w:t>
            </w:r>
            <w:r w:rsidRPr="001B3881">
              <w:rPr>
                <w:rFonts w:eastAsia="Times New Roman" w:cs="Calibri Light"/>
                <w:sz w:val="20"/>
                <w:szCs w:val="20"/>
                <w:lang w:val="fr-FR"/>
              </w:rPr>
              <w:t xml:space="preserve"> : </w:t>
            </w:r>
            <w:r w:rsidRPr="001B3881">
              <w:rPr>
                <w:rFonts w:eastAsia="Times New Roman" w:cs="Calibri Light"/>
                <w:b/>
                <w:bCs/>
                <w:sz w:val="20"/>
                <w:szCs w:val="20"/>
                <w:lang w:val="fr-FR"/>
              </w:rPr>
              <w:t>3. Travaux de finition</w:t>
            </w:r>
            <w:r w:rsidRPr="001B3881">
              <w:rPr>
                <w:rFonts w:eastAsia="Times New Roman" w:cs="Calibri Light"/>
                <w:sz w:val="20"/>
                <w:szCs w:val="20"/>
                <w:lang w:val="fr-FR"/>
              </w:rPr>
              <w:t xml:space="preserve"> : 3.1 Menuiseries (3.1.1) + 3.2 Revêtement sol et </w:t>
            </w:r>
            <w:proofErr w:type="gramStart"/>
            <w:r w:rsidRPr="001B3881">
              <w:rPr>
                <w:rFonts w:eastAsia="Times New Roman" w:cs="Calibri Light"/>
                <w:sz w:val="20"/>
                <w:szCs w:val="20"/>
                <w:lang w:val="fr-FR"/>
              </w:rPr>
              <w:t>mur  (</w:t>
            </w:r>
            <w:proofErr w:type="gramEnd"/>
            <w:r w:rsidRPr="001B3881">
              <w:rPr>
                <w:rFonts w:eastAsia="Times New Roman" w:cs="Calibri Light"/>
                <w:sz w:val="20"/>
                <w:szCs w:val="20"/>
                <w:lang w:val="fr-FR"/>
              </w:rPr>
              <w:t xml:space="preserve">3.2.2 à 3.2.6) + 3.3 Electricité (3.3.4) + 3.4 Plomberie (3.4.1 à 3.4.19) + 3.5 Peinture (3.4.1 à 3.4.3) + 3.6 Sécurités Incendies (3.6.1 à 3.6.2) </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D74CE"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6EC1B" w14:textId="19467DBB" w:rsidR="001B3881" w:rsidRPr="001B3881" w:rsidRDefault="005436AC" w:rsidP="001B3881">
            <w:pPr>
              <w:spacing w:after="0" w:line="240"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A523D1" w:rsidRPr="001B3881" w14:paraId="653EC4F5"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4EE1EC"/>
            <w:vAlign w:val="center"/>
          </w:tcPr>
          <w:p w14:paraId="51BFBF2F"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18ième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63CC0"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4</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2.1 Fondation + 2.2 Elévation + 3.2 Revêtement sol et mur + 3.4 Plomberie </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560F4"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523E4" w14:textId="498C722C" w:rsidR="001B3881" w:rsidRPr="001B3881" w:rsidRDefault="005436AC" w:rsidP="001B3881">
            <w:pPr>
              <w:spacing w:after="0" w:line="240"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A523D1" w:rsidRPr="001B3881" w14:paraId="3503AEB6"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FF7474"/>
            <w:vAlign w:val="center"/>
          </w:tcPr>
          <w:p w14:paraId="3416D0C2"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19ième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36F93"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5</w:t>
            </w:r>
            <w:r w:rsidRPr="001B3881">
              <w:rPr>
                <w:rFonts w:eastAsia="Times New Roman" w:cs="Calibri Light"/>
                <w:sz w:val="20"/>
                <w:szCs w:val="20"/>
                <w:lang w:val="fr-FR"/>
              </w:rPr>
              <w:t> :</w:t>
            </w:r>
            <w:r w:rsidRPr="001B3881">
              <w:rPr>
                <w:rFonts w:eastAsia="Times New Roman" w:cs="Calibri Light"/>
                <w:b/>
                <w:bCs/>
                <w:sz w:val="20"/>
                <w:szCs w:val="20"/>
                <w:lang w:val="fr-FR"/>
              </w:rPr>
              <w:t xml:space="preserve"> 2. Gros Œuvres</w:t>
            </w:r>
            <w:r w:rsidRPr="001B3881">
              <w:rPr>
                <w:rFonts w:eastAsia="Times New Roman" w:cs="Calibri Light"/>
                <w:sz w:val="20"/>
                <w:szCs w:val="20"/>
                <w:lang w:val="fr-FR"/>
              </w:rPr>
              <w:t xml:space="preserve"> : 2.1 Fondation + 2.2 Elévation + 2.3 Toiture + 3.1 menuiseries + 3.2 Revêtement sol et mur </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C5716"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5A410" w14:textId="01ABF983" w:rsidR="001B3881" w:rsidRPr="001B3881" w:rsidRDefault="005436AC" w:rsidP="001B3881">
            <w:pPr>
              <w:spacing w:after="0" w:line="240"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A523D1" w:rsidRPr="001B3881" w14:paraId="16E8B1BD"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E39E39"/>
            <w:vAlign w:val="center"/>
          </w:tcPr>
          <w:p w14:paraId="69525F18"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20ième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719E7"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6</w:t>
            </w:r>
            <w:r w:rsidRPr="001B3881">
              <w:rPr>
                <w:rFonts w:eastAsia="Times New Roman" w:cs="Calibri Light"/>
                <w:sz w:val="20"/>
                <w:szCs w:val="20"/>
                <w:lang w:val="fr-FR"/>
              </w:rPr>
              <w:t xml:space="preserve"> : Construction d’une fosse a placenta + </w:t>
            </w:r>
            <w:r w:rsidRPr="001B3881">
              <w:rPr>
                <w:rFonts w:eastAsia="Times New Roman" w:cs="Calibri Light"/>
                <w:sz w:val="20"/>
                <w:szCs w:val="20"/>
                <w:u w:val="single"/>
                <w:lang w:val="fr-FR"/>
              </w:rPr>
              <w:t>Ouvrage 7</w:t>
            </w:r>
            <w:r w:rsidRPr="001B3881">
              <w:rPr>
                <w:rFonts w:eastAsia="Times New Roman" w:cs="Calibri Light"/>
                <w:sz w:val="20"/>
                <w:szCs w:val="20"/>
                <w:lang w:val="fr-FR"/>
              </w:rPr>
              <w:t xml:space="preserve"> : Construction d’une fosse à aiguilles type MSF + </w:t>
            </w:r>
            <w:r w:rsidRPr="001B3881">
              <w:rPr>
                <w:rFonts w:eastAsia="Times New Roman" w:cs="Calibri Light"/>
                <w:sz w:val="20"/>
                <w:szCs w:val="20"/>
                <w:u w:val="single"/>
                <w:lang w:val="fr-FR"/>
              </w:rPr>
              <w:t>Ouvrage 8</w:t>
            </w:r>
            <w:r w:rsidRPr="001B3881">
              <w:rPr>
                <w:rFonts w:eastAsia="Times New Roman" w:cs="Calibri Light"/>
                <w:sz w:val="20"/>
                <w:szCs w:val="20"/>
                <w:lang w:val="fr-FR"/>
              </w:rPr>
              <w:t xml:space="preserve"> : Construction d’une fosse à cendre + </w:t>
            </w:r>
            <w:r w:rsidRPr="001B3881">
              <w:rPr>
                <w:rFonts w:eastAsia="Times New Roman" w:cs="Calibri Light"/>
                <w:sz w:val="20"/>
                <w:szCs w:val="20"/>
                <w:u w:val="single"/>
                <w:lang w:val="fr-FR"/>
              </w:rPr>
              <w:t>Ouvrage 9</w:t>
            </w:r>
            <w:r w:rsidRPr="001B3881">
              <w:rPr>
                <w:rFonts w:eastAsia="Times New Roman" w:cs="Calibri Light"/>
                <w:sz w:val="20"/>
                <w:szCs w:val="20"/>
                <w:lang w:val="fr-FR"/>
              </w:rPr>
              <w:t xml:space="preserve"> : Construction de la clôture de zone de déchet </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961E6"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D8A20" w14:textId="6CF14141" w:rsidR="001B3881" w:rsidRPr="001B3881" w:rsidRDefault="005436AC" w:rsidP="001B3881">
            <w:pPr>
              <w:spacing w:after="0" w:line="240"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A523D1" w:rsidRPr="001B3881" w14:paraId="39A8A132"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7F75767"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21ième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11003"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10</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2.1 </w:t>
            </w:r>
            <w:proofErr w:type="gramStart"/>
            <w:r w:rsidRPr="001B3881">
              <w:rPr>
                <w:rFonts w:eastAsia="Times New Roman" w:cs="Calibri Light"/>
                <w:sz w:val="20"/>
                <w:szCs w:val="20"/>
                <w:lang w:val="fr-FR"/>
              </w:rPr>
              <w:t>Fondation  (</w:t>
            </w:r>
            <w:proofErr w:type="gramEnd"/>
            <w:r w:rsidRPr="001B3881">
              <w:rPr>
                <w:rFonts w:eastAsia="Times New Roman" w:cs="Calibri Light"/>
                <w:sz w:val="20"/>
                <w:szCs w:val="20"/>
                <w:lang w:val="fr-FR"/>
              </w:rPr>
              <w:t>2.1.1 à 2.1.4)</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03E32"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EEB6" w14:textId="67868C5A" w:rsidR="001B3881" w:rsidRPr="001B3881" w:rsidRDefault="005436AC" w:rsidP="001B3881">
            <w:pPr>
              <w:spacing w:after="0" w:line="240"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A523D1" w:rsidRPr="001B3881" w14:paraId="19FFE8CA"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909EE6"/>
            <w:vAlign w:val="center"/>
          </w:tcPr>
          <w:p w14:paraId="153CD648"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22ième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536D6"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10</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2.2 </w:t>
            </w:r>
            <w:proofErr w:type="gramStart"/>
            <w:r w:rsidRPr="001B3881">
              <w:rPr>
                <w:rFonts w:eastAsia="Times New Roman" w:cs="Calibri Light"/>
                <w:sz w:val="20"/>
                <w:szCs w:val="20"/>
                <w:lang w:val="fr-FR"/>
              </w:rPr>
              <w:t>Elévation  (</w:t>
            </w:r>
            <w:proofErr w:type="gramEnd"/>
            <w:r w:rsidRPr="001B3881">
              <w:rPr>
                <w:rFonts w:eastAsia="Times New Roman" w:cs="Calibri Light"/>
                <w:sz w:val="20"/>
                <w:szCs w:val="20"/>
                <w:lang w:val="fr-FR"/>
              </w:rPr>
              <w:t>2.2.1 à 2.2.2)</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58FCD"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A8012" w14:textId="7378E109" w:rsidR="001B3881" w:rsidRPr="001B3881" w:rsidRDefault="005436AC" w:rsidP="001B3881">
            <w:pPr>
              <w:spacing w:after="0" w:line="240"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A523D1" w:rsidRPr="001B3881" w14:paraId="2DAE8240"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FAE2D5"/>
            <w:vAlign w:val="center"/>
          </w:tcPr>
          <w:p w14:paraId="09925458" w14:textId="77777777" w:rsidR="001B3881" w:rsidRPr="001B3881" w:rsidRDefault="001B3881" w:rsidP="001B3881">
            <w:pPr>
              <w:spacing w:after="0" w:line="240"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23ième</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A67F8"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10</w:t>
            </w:r>
            <w:r w:rsidRPr="001B3881">
              <w:rPr>
                <w:rFonts w:eastAsia="Times New Roman" w:cs="Calibri Light"/>
                <w:sz w:val="20"/>
                <w:szCs w:val="20"/>
                <w:lang w:val="fr-FR"/>
              </w:rPr>
              <w:t> :</w:t>
            </w:r>
            <w:r w:rsidRPr="001B3881">
              <w:rPr>
                <w:rFonts w:eastAsia="Times New Roman" w:cs="Calibri Light"/>
                <w:b/>
                <w:bCs/>
                <w:sz w:val="20"/>
                <w:szCs w:val="20"/>
                <w:lang w:val="fr-FR"/>
              </w:rPr>
              <w:t>3. Travaux de finition</w:t>
            </w:r>
            <w:r w:rsidRPr="001B3881">
              <w:rPr>
                <w:rFonts w:eastAsia="Times New Roman" w:cs="Calibri Light"/>
                <w:sz w:val="20"/>
                <w:szCs w:val="20"/>
                <w:lang w:val="fr-FR"/>
              </w:rPr>
              <w:t> : 3.1 Menuiseries</w:t>
            </w:r>
            <w:proofErr w:type="gramStart"/>
            <w:r w:rsidRPr="001B3881">
              <w:rPr>
                <w:rFonts w:eastAsia="Times New Roman" w:cs="Calibri Light"/>
                <w:sz w:val="20"/>
                <w:szCs w:val="20"/>
                <w:lang w:val="fr-FR"/>
              </w:rPr>
              <w:t xml:space="preserve">   (</w:t>
            </w:r>
            <w:proofErr w:type="gramEnd"/>
            <w:r w:rsidRPr="001B3881">
              <w:rPr>
                <w:rFonts w:eastAsia="Times New Roman" w:cs="Calibri Light"/>
                <w:sz w:val="20"/>
                <w:szCs w:val="20"/>
                <w:lang w:val="fr-FR"/>
              </w:rPr>
              <w:t>3.1.1) + 3.3 Electricité (3.3.2.10)</w:t>
            </w:r>
          </w:p>
        </w:tc>
        <w:tc>
          <w:tcPr>
            <w:tcW w:w="3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3712F" w14:textId="77777777" w:rsidR="001B3881" w:rsidRPr="001B3881" w:rsidRDefault="001B3881" w:rsidP="001B3881">
            <w:pPr>
              <w:spacing w:after="0" w:line="240"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6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9D49D" w14:textId="712F4177" w:rsidR="001B3881" w:rsidRPr="001B3881" w:rsidRDefault="005436AC" w:rsidP="001B3881">
            <w:pPr>
              <w:spacing w:after="0" w:line="240"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bl>
    <w:p w14:paraId="2B0A37A4" w14:textId="77777777" w:rsidR="001B3881" w:rsidRDefault="001B3881" w:rsidP="00B0778F">
      <w:pPr>
        <w:spacing w:after="0" w:line="240" w:lineRule="auto"/>
        <w:jc w:val="both"/>
        <w:rPr>
          <w:rFonts w:cs="Times New Roman"/>
          <w:color w:val="585756"/>
        </w:rPr>
      </w:pPr>
    </w:p>
    <w:p w14:paraId="6DA62583" w14:textId="383B0C06" w:rsidR="001B3881" w:rsidRDefault="001B3881" w:rsidP="001B3881">
      <w:pPr>
        <w:numPr>
          <w:ilvl w:val="0"/>
          <w:numId w:val="107"/>
        </w:numPr>
        <w:spacing w:after="120" w:line="288" w:lineRule="auto"/>
        <w:contextualSpacing/>
        <w:jc w:val="both"/>
        <w:rPr>
          <w:rFonts w:cs="Times New Roman"/>
          <w:b/>
          <w:bCs/>
          <w:color w:val="585756"/>
        </w:rPr>
      </w:pPr>
      <w:r w:rsidRPr="001B3881">
        <w:rPr>
          <w:rFonts w:cs="Times New Roman"/>
          <w:b/>
          <w:bCs/>
          <w:color w:val="585756"/>
          <w:u w:val="single"/>
        </w:rPr>
        <w:t xml:space="preserve">Lot </w:t>
      </w:r>
      <w:r>
        <w:rPr>
          <w:rFonts w:cs="Times New Roman"/>
          <w:b/>
          <w:bCs/>
          <w:color w:val="585756"/>
          <w:u w:val="single"/>
        </w:rPr>
        <w:t>2</w:t>
      </w:r>
      <w:r w:rsidRPr="001B3881">
        <w:rPr>
          <w:rFonts w:cs="Times New Roman"/>
          <w:b/>
          <w:bCs/>
          <w:color w:val="585756"/>
          <w:u w:val="single"/>
        </w:rPr>
        <w:t xml:space="preserve"> - jalon de paiement des travaux de construction de centre de sante Ferme</w:t>
      </w:r>
      <w:r>
        <w:rPr>
          <w:rFonts w:cs="Times New Roman"/>
          <w:b/>
          <w:bCs/>
          <w:color w:val="585756"/>
          <w:u w:val="single"/>
        </w:rPr>
        <w:t xml:space="preserve"> </w:t>
      </w:r>
      <w:r w:rsidRPr="001B3881">
        <w:rPr>
          <w:rFonts w:cs="Times New Roman"/>
          <w:b/>
          <w:bCs/>
          <w:color w:val="585756"/>
        </w:rPr>
        <w:t>:</w:t>
      </w:r>
    </w:p>
    <w:p w14:paraId="2BD31CD8" w14:textId="77777777" w:rsidR="001B3881" w:rsidRPr="00B0778F" w:rsidRDefault="001B3881" w:rsidP="001B3881">
      <w:pPr>
        <w:spacing w:after="120" w:line="288" w:lineRule="auto"/>
        <w:ind w:left="720"/>
        <w:contextualSpacing/>
        <w:jc w:val="both"/>
        <w:rPr>
          <w:rFonts w:cs="Times New Roman"/>
          <w:b/>
          <w:bCs/>
          <w:color w:val="585756"/>
          <w:sz w:val="10"/>
          <w:szCs w:val="10"/>
        </w:rPr>
      </w:pPr>
    </w:p>
    <w:tbl>
      <w:tblPr>
        <w:tblW w:w="14726" w:type="dxa"/>
        <w:tblInd w:w="12" w:type="dxa"/>
        <w:tblCellMar>
          <w:top w:w="104" w:type="dxa"/>
          <w:left w:w="107" w:type="dxa"/>
          <w:right w:w="63" w:type="dxa"/>
        </w:tblCellMar>
        <w:tblLook w:val="04A0" w:firstRow="1" w:lastRow="0" w:firstColumn="1" w:lastColumn="0" w:noHBand="0" w:noVBand="1"/>
      </w:tblPr>
      <w:tblGrid>
        <w:gridCol w:w="1401"/>
        <w:gridCol w:w="5812"/>
        <w:gridCol w:w="3685"/>
        <w:gridCol w:w="3828"/>
      </w:tblGrid>
      <w:tr w:rsidR="001B3881" w:rsidRPr="001B3881" w14:paraId="0BD1202D" w14:textId="77777777" w:rsidTr="00A523D1">
        <w:trPr>
          <w:trHeight w:val="160"/>
          <w:tblHeader/>
        </w:trPr>
        <w:tc>
          <w:tcPr>
            <w:tcW w:w="14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0C404A" w14:textId="6E8B0980" w:rsidR="001B3881" w:rsidRPr="001B3881" w:rsidRDefault="001B3881" w:rsidP="001B3881">
            <w:pPr>
              <w:spacing w:after="0" w:line="259" w:lineRule="auto"/>
              <w:rPr>
                <w:rFonts w:eastAsia="Times New Roman" w:cs="Calibri Light"/>
                <w:sz w:val="20"/>
                <w:szCs w:val="20"/>
                <w:lang w:val="fr-FR"/>
              </w:rPr>
            </w:pPr>
            <w:r w:rsidRPr="001B3881">
              <w:rPr>
                <w:rFonts w:eastAsia="Times New Roman" w:cs="Calibri Light"/>
                <w:b/>
                <w:sz w:val="20"/>
                <w:szCs w:val="20"/>
                <w:lang w:val="fr-FR"/>
              </w:rPr>
              <w:t>Jalon /lot 2</w:t>
            </w:r>
          </w:p>
        </w:tc>
        <w:tc>
          <w:tcPr>
            <w:tcW w:w="581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0B519D"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b/>
                <w:sz w:val="20"/>
                <w:szCs w:val="20"/>
                <w:lang w:val="fr-FR"/>
              </w:rPr>
              <w:t xml:space="preserve">Echéancier </w:t>
            </w:r>
          </w:p>
        </w:tc>
        <w:tc>
          <w:tcPr>
            <w:tcW w:w="36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46E21A"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b/>
                <w:sz w:val="20"/>
                <w:szCs w:val="20"/>
                <w:lang w:val="fr-FR"/>
              </w:rPr>
              <w:t xml:space="preserve">Montant à payer </w:t>
            </w:r>
          </w:p>
        </w:tc>
        <w:tc>
          <w:tcPr>
            <w:tcW w:w="382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5CF934"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b/>
                <w:sz w:val="20"/>
                <w:szCs w:val="20"/>
                <w:lang w:val="fr-FR"/>
              </w:rPr>
              <w:t xml:space="preserve">Documents de référence </w:t>
            </w:r>
          </w:p>
        </w:tc>
      </w:tr>
      <w:tr w:rsidR="001B3881" w:rsidRPr="001B3881" w14:paraId="76926FFE" w14:textId="77777777" w:rsidTr="00A523D1">
        <w:trPr>
          <w:trHeight w:val="402"/>
        </w:trPr>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C217B"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 xml:space="preserve">1er </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D624B"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Après : 0. installation du chantier (</w:t>
            </w:r>
            <w:proofErr w:type="gramStart"/>
            <w:r w:rsidRPr="001B3881">
              <w:rPr>
                <w:rFonts w:eastAsia="Times New Roman" w:cs="Calibri Light"/>
                <w:sz w:val="20"/>
                <w:szCs w:val="20"/>
                <w:lang w:val="fr-FR"/>
              </w:rPr>
              <w:t>0.1 )</w:t>
            </w:r>
            <w:proofErr w:type="gramEnd"/>
            <w:r w:rsidRPr="001B3881">
              <w:rPr>
                <w:rFonts w:eastAsia="Times New Roman" w:cs="Calibri Light"/>
                <w:sz w:val="20"/>
                <w:szCs w:val="20"/>
                <w:lang w:val="fr-FR"/>
              </w:rPr>
              <w:t>   + 1. Travaux de Terrassement (</w:t>
            </w:r>
            <w:proofErr w:type="gramStart"/>
            <w:r w:rsidRPr="001B3881">
              <w:rPr>
                <w:rFonts w:eastAsia="Times New Roman" w:cs="Calibri Light"/>
                <w:sz w:val="20"/>
                <w:szCs w:val="20"/>
                <w:lang w:val="fr-FR"/>
              </w:rPr>
              <w:t>1.1 )</w:t>
            </w:r>
            <w:proofErr w:type="gramEnd"/>
            <w:r w:rsidRPr="001B3881">
              <w:rPr>
                <w:rFonts w:eastAsia="Times New Roman" w:cs="Calibri Light"/>
                <w:sz w:val="20"/>
                <w:szCs w:val="20"/>
                <w:lang w:val="fr-FR"/>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0C5C5"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p w14:paraId="3E4FC6F8" w14:textId="77777777" w:rsidR="001B3881" w:rsidRPr="001B3881" w:rsidRDefault="001B3881" w:rsidP="001B3881">
            <w:pPr>
              <w:spacing w:after="0" w:line="259" w:lineRule="auto"/>
              <w:ind w:left="9"/>
              <w:rPr>
                <w:rFonts w:eastAsia="Times New Roman" w:cs="Calibri Light"/>
                <w:sz w:val="20"/>
                <w:szCs w:val="20"/>
                <w:lang w:val="fr-FR"/>
              </w:rPr>
            </w:pPr>
            <w:r w:rsidRPr="001B3881">
              <w:rPr>
                <w:rFonts w:eastAsia="Times New Roman" w:cs="Calibri Light"/>
                <w:sz w:val="20"/>
                <w:szCs w:val="20"/>
                <w:lang w:val="fr-FR"/>
              </w:rPr>
              <w:t>(Maximum 10% du marché)</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0FEFA" w14:textId="6A744DCD" w:rsidR="001B3881" w:rsidRPr="001B3881" w:rsidRDefault="005436AC" w:rsidP="001B3881">
            <w:pPr>
              <w:spacing w:after="99" w:line="259" w:lineRule="auto"/>
              <w:ind w:left="1"/>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2053BA09" w14:textId="77777777" w:rsidTr="00A523D1">
        <w:trPr>
          <w:trHeight w:val="503"/>
        </w:trPr>
        <w:tc>
          <w:tcPr>
            <w:tcW w:w="140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ADF65CC"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 xml:space="preserve">2ième </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12D23"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w:t>
            </w:r>
            <w:r w:rsidRPr="001B3881">
              <w:rPr>
                <w:rFonts w:eastAsia="Times New Roman" w:cs="Calibri Light"/>
                <w:sz w:val="20"/>
                <w:szCs w:val="20"/>
                <w:u w:val="single"/>
                <w:lang w:val="fr-FR"/>
              </w:rPr>
              <w:t>Ouvrage 1</w:t>
            </w:r>
            <w:r w:rsidRPr="001B3881">
              <w:rPr>
                <w:rFonts w:eastAsia="Times New Roman" w:cs="Calibri Light"/>
                <w:sz w:val="20"/>
                <w:szCs w:val="20"/>
                <w:lang w:val="fr-FR"/>
              </w:rPr>
              <w:t xml:space="preserve"> :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2.1 Fondation </w:t>
            </w:r>
            <w:proofErr w:type="gramStart"/>
            <w:r w:rsidRPr="001B3881">
              <w:rPr>
                <w:rFonts w:eastAsia="Times New Roman" w:cs="Calibri Light"/>
                <w:sz w:val="20"/>
                <w:szCs w:val="20"/>
                <w:lang w:val="fr-FR"/>
              </w:rPr>
              <w:t>( 2.1.1</w:t>
            </w:r>
            <w:proofErr w:type="gramEnd"/>
            <w:r w:rsidRPr="001B3881">
              <w:rPr>
                <w:rFonts w:eastAsia="Times New Roman" w:cs="Calibri Light"/>
                <w:sz w:val="20"/>
                <w:szCs w:val="20"/>
                <w:lang w:val="fr-FR"/>
              </w:rPr>
              <w:t xml:space="preserve"> à 2.1.4)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D4C18"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CE6EB" w14:textId="5FD2B15B"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5F67A981" w14:textId="77777777" w:rsidTr="00A523D1">
        <w:trPr>
          <w:trHeight w:val="208"/>
        </w:trPr>
        <w:tc>
          <w:tcPr>
            <w:tcW w:w="1401" w:type="dxa"/>
            <w:tcBorders>
              <w:top w:val="single" w:sz="4" w:space="0" w:color="000000"/>
              <w:left w:val="single" w:sz="4" w:space="0" w:color="000000"/>
              <w:bottom w:val="single" w:sz="4" w:space="0" w:color="000000"/>
              <w:right w:val="single" w:sz="4" w:space="0" w:color="000000"/>
            </w:tcBorders>
            <w:shd w:val="clear" w:color="auto" w:fill="E97132"/>
            <w:vAlign w:val="center"/>
          </w:tcPr>
          <w:p w14:paraId="4714BDFE"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3ième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98122"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w:t>
            </w:r>
            <w:r w:rsidRPr="001B3881">
              <w:rPr>
                <w:rFonts w:eastAsia="Times New Roman" w:cs="Calibri Light"/>
                <w:sz w:val="20"/>
                <w:szCs w:val="20"/>
                <w:u w:val="single"/>
                <w:lang w:val="fr-FR"/>
              </w:rPr>
              <w:t>Ouvrage 1</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2.2 Elévation (2.2.1 à 2.2.2)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BB03F"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531E4" w14:textId="3074B7C9"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3ECCB564" w14:textId="77777777" w:rsidTr="00A523D1">
        <w:trPr>
          <w:trHeight w:val="174"/>
        </w:trPr>
        <w:tc>
          <w:tcPr>
            <w:tcW w:w="14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6DEA41D"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4ième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AC420"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w:t>
            </w:r>
            <w:r w:rsidRPr="001B3881">
              <w:rPr>
                <w:rFonts w:eastAsia="Times New Roman" w:cs="Calibri Light"/>
                <w:sz w:val="20"/>
                <w:szCs w:val="20"/>
                <w:u w:val="single"/>
                <w:lang w:val="fr-FR"/>
              </w:rPr>
              <w:t>Ouvrage 1</w:t>
            </w:r>
            <w:r w:rsidRPr="001B3881">
              <w:rPr>
                <w:rFonts w:eastAsia="Times New Roman" w:cs="Calibri Light"/>
                <w:sz w:val="20"/>
                <w:szCs w:val="20"/>
                <w:lang w:val="fr-FR"/>
              </w:rPr>
              <w:t xml:space="preserve"> :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2.3 Toiture (2.3.1 à 2.3.6)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2E66D"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EC588" w14:textId="521C1D59"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76EF9903"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E57A601"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5ième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844B0"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w:t>
            </w:r>
            <w:r w:rsidRPr="001B3881">
              <w:rPr>
                <w:rFonts w:eastAsia="Times New Roman" w:cs="Calibri Light"/>
                <w:sz w:val="20"/>
                <w:szCs w:val="20"/>
                <w:u w:val="single"/>
                <w:lang w:val="fr-FR"/>
              </w:rPr>
              <w:t>Ouvrage 1</w:t>
            </w:r>
            <w:r w:rsidRPr="001B3881">
              <w:rPr>
                <w:rFonts w:eastAsia="Times New Roman" w:cs="Calibri Light"/>
                <w:sz w:val="20"/>
                <w:szCs w:val="20"/>
                <w:lang w:val="fr-FR"/>
              </w:rPr>
              <w:t xml:space="preserve"> : </w:t>
            </w:r>
            <w:r w:rsidRPr="001B3881">
              <w:rPr>
                <w:rFonts w:eastAsia="Times New Roman" w:cs="Calibri Light"/>
                <w:b/>
                <w:bCs/>
                <w:sz w:val="20"/>
                <w:szCs w:val="20"/>
                <w:lang w:val="fr-FR"/>
              </w:rPr>
              <w:t>3. Travaux de Finition</w:t>
            </w:r>
            <w:r w:rsidRPr="001B3881">
              <w:rPr>
                <w:rFonts w:eastAsia="Times New Roman" w:cs="Calibri Light"/>
                <w:sz w:val="20"/>
                <w:szCs w:val="20"/>
                <w:lang w:val="fr-FR"/>
              </w:rPr>
              <w:t xml:space="preserve"> : 3.1 Menuiseries (3.1.1 à 3.2)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FE2FC"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3CF96" w14:textId="71CE6225"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39778030"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BF4E14"/>
            <w:vAlign w:val="center"/>
          </w:tcPr>
          <w:p w14:paraId="60CDFB1A"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6ième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70DC1"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w:t>
            </w:r>
            <w:r w:rsidRPr="001B3881">
              <w:rPr>
                <w:rFonts w:eastAsia="Times New Roman" w:cs="Calibri Light"/>
                <w:sz w:val="20"/>
                <w:szCs w:val="20"/>
                <w:u w:val="single"/>
                <w:lang w:val="fr-FR"/>
              </w:rPr>
              <w:t>Ouvrage 1</w:t>
            </w:r>
            <w:r w:rsidRPr="001B3881">
              <w:rPr>
                <w:rFonts w:eastAsia="Times New Roman" w:cs="Calibri Light"/>
                <w:sz w:val="20"/>
                <w:szCs w:val="20"/>
                <w:lang w:val="fr-FR"/>
              </w:rPr>
              <w:t xml:space="preserve"> :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2.1 Fondation (2.1.5 à 2.1.7) ; </w:t>
            </w:r>
            <w:r w:rsidRPr="001B3881">
              <w:rPr>
                <w:rFonts w:eastAsia="Times New Roman" w:cs="Calibri Light"/>
                <w:b/>
                <w:bCs/>
                <w:sz w:val="20"/>
                <w:szCs w:val="20"/>
                <w:lang w:val="fr-FR"/>
              </w:rPr>
              <w:t>3. Travaux de Finition</w:t>
            </w:r>
            <w:r w:rsidRPr="001B3881">
              <w:rPr>
                <w:rFonts w:eastAsia="Times New Roman" w:cs="Calibri Light"/>
                <w:sz w:val="20"/>
                <w:szCs w:val="20"/>
                <w:lang w:val="fr-FR"/>
              </w:rPr>
              <w:t xml:space="preserve"> : 3.2 Revêtement sol et mur </w:t>
            </w:r>
            <w:proofErr w:type="gramStart"/>
            <w:r w:rsidRPr="001B3881">
              <w:rPr>
                <w:rFonts w:eastAsia="Times New Roman" w:cs="Calibri Light"/>
                <w:sz w:val="20"/>
                <w:szCs w:val="20"/>
                <w:lang w:val="fr-FR"/>
              </w:rPr>
              <w:t>( 3.2.1</w:t>
            </w:r>
            <w:proofErr w:type="gramEnd"/>
            <w:r w:rsidRPr="001B3881">
              <w:rPr>
                <w:rFonts w:eastAsia="Times New Roman" w:cs="Calibri Light"/>
                <w:sz w:val="20"/>
                <w:szCs w:val="20"/>
                <w:lang w:val="fr-FR"/>
              </w:rPr>
              <w:t xml:space="preserve"> à 3.2.5)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781E0"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E4345" w14:textId="3E1024C2"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7F5E3B6B"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4C94D8"/>
            <w:vAlign w:val="center"/>
          </w:tcPr>
          <w:p w14:paraId="387D8E46"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7ième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7EF4B"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 </w:t>
            </w:r>
            <w:r w:rsidRPr="001B3881">
              <w:rPr>
                <w:rFonts w:eastAsia="Times New Roman" w:cs="Calibri Light"/>
                <w:sz w:val="20"/>
                <w:szCs w:val="20"/>
                <w:u w:val="single"/>
                <w:lang w:val="fr-FR"/>
              </w:rPr>
              <w:t>Ouvrage 1</w:t>
            </w:r>
            <w:r w:rsidRPr="001B3881">
              <w:rPr>
                <w:rFonts w:eastAsia="Times New Roman" w:cs="Calibri Light"/>
                <w:sz w:val="20"/>
                <w:szCs w:val="20"/>
                <w:lang w:val="fr-FR"/>
              </w:rPr>
              <w:t xml:space="preserve"> : </w:t>
            </w:r>
            <w:r w:rsidRPr="001B3881">
              <w:rPr>
                <w:rFonts w:eastAsia="Times New Roman" w:cs="Calibri Light"/>
                <w:b/>
                <w:bCs/>
                <w:sz w:val="20"/>
                <w:szCs w:val="20"/>
                <w:lang w:val="fr-FR"/>
              </w:rPr>
              <w:t>3. Travaux de Finition</w:t>
            </w:r>
            <w:r w:rsidRPr="001B3881">
              <w:rPr>
                <w:rFonts w:eastAsia="Times New Roman" w:cs="Calibri Light"/>
                <w:sz w:val="20"/>
                <w:szCs w:val="20"/>
                <w:lang w:val="fr-FR"/>
              </w:rPr>
              <w:t> : 3.3 Electricité (3.3.1) + 3.4 Plomberie (3.4.1 à 3.4.17)</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3DE3F"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1F419" w14:textId="0E9DABD3"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53C846D0"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52317B"/>
            <w:vAlign w:val="center"/>
          </w:tcPr>
          <w:p w14:paraId="5D1A7DFE" w14:textId="77777777" w:rsidR="001B3881" w:rsidRPr="001B3881" w:rsidRDefault="001B3881" w:rsidP="001B3881">
            <w:pPr>
              <w:spacing w:after="0" w:line="259" w:lineRule="auto"/>
              <w:ind w:right="43"/>
              <w:jc w:val="center"/>
              <w:rPr>
                <w:rFonts w:eastAsia="Times New Roman" w:cs="Calibri Light"/>
                <w:sz w:val="20"/>
                <w:szCs w:val="20"/>
                <w:lang w:val="fr-FR"/>
              </w:rPr>
            </w:pPr>
          </w:p>
          <w:p w14:paraId="5C605882" w14:textId="77777777" w:rsidR="001B3881" w:rsidRPr="001B3881" w:rsidRDefault="001B3881" w:rsidP="001B3881">
            <w:pPr>
              <w:spacing w:after="0" w:line="259" w:lineRule="auto"/>
              <w:ind w:right="43"/>
              <w:jc w:val="center"/>
              <w:rPr>
                <w:rFonts w:eastAsia="Times New Roman" w:cs="Calibri Light"/>
                <w:b/>
                <w:bCs/>
                <w:color w:val="FFFFFF"/>
                <w:sz w:val="20"/>
                <w:szCs w:val="20"/>
                <w:lang w:val="fr-FR"/>
              </w:rPr>
            </w:pPr>
            <w:r w:rsidRPr="001B3881">
              <w:rPr>
                <w:rFonts w:eastAsia="Times New Roman" w:cs="Calibri Light"/>
                <w:b/>
                <w:bCs/>
                <w:color w:val="FFFFFF"/>
                <w:sz w:val="20"/>
                <w:szCs w:val="20"/>
                <w:lang w:val="fr-FR"/>
              </w:rPr>
              <w:t>8ième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047E4"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w:t>
            </w:r>
            <w:r w:rsidRPr="001B3881">
              <w:rPr>
                <w:rFonts w:eastAsia="Times New Roman" w:cs="Calibri Light"/>
                <w:sz w:val="20"/>
                <w:szCs w:val="20"/>
                <w:u w:val="single"/>
                <w:lang w:val="fr-FR"/>
              </w:rPr>
              <w:t>Ouvrage 1</w:t>
            </w:r>
            <w:r w:rsidRPr="001B3881">
              <w:rPr>
                <w:rFonts w:eastAsia="Times New Roman" w:cs="Calibri Light"/>
                <w:b/>
                <w:bCs/>
                <w:sz w:val="20"/>
                <w:szCs w:val="20"/>
                <w:lang w:val="fr-FR"/>
              </w:rPr>
              <w:t> : 3. Travaux de Finition :</w:t>
            </w:r>
            <w:r w:rsidRPr="001B3881">
              <w:rPr>
                <w:rFonts w:eastAsia="Times New Roman" w:cs="Calibri Light"/>
                <w:sz w:val="20"/>
                <w:szCs w:val="20"/>
                <w:lang w:val="fr-FR"/>
              </w:rPr>
              <w:t xml:space="preserve"> 3.5 Peinture (3.4.1 à 3.4.3) + 3.6 Sécurités et Incendies (3.6.1 à 3.6.2)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2FFC6"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B11D8" w14:textId="5F1D18EA"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68656438"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5516E02"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9ième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61166"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 xml:space="preserve">Après exécution des : </w:t>
            </w:r>
            <w:r w:rsidRPr="001B3881">
              <w:rPr>
                <w:rFonts w:eastAsia="Times New Roman" w:cs="Calibri Light"/>
                <w:sz w:val="20"/>
                <w:szCs w:val="20"/>
                <w:u w:val="single"/>
                <w:lang w:val="fr-FR"/>
              </w:rPr>
              <w:t>Ouvrage 1</w:t>
            </w:r>
            <w:r w:rsidRPr="001B3881">
              <w:rPr>
                <w:rFonts w:eastAsia="Times New Roman" w:cs="Calibri Light"/>
                <w:b/>
                <w:bCs/>
                <w:sz w:val="20"/>
                <w:szCs w:val="20"/>
                <w:lang w:val="fr-FR"/>
              </w:rPr>
              <w:t xml:space="preserve"> : 4. Aménagement extérieur : </w:t>
            </w:r>
            <w:r w:rsidRPr="001B3881">
              <w:rPr>
                <w:rFonts w:eastAsia="Times New Roman" w:cs="Calibri Light"/>
                <w:sz w:val="20"/>
                <w:szCs w:val="20"/>
                <w:lang w:val="fr-FR"/>
              </w:rPr>
              <w:t>4.1 Trottoir perron   et protection de la fondation et Aspects Environnementaux (4.1.1)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66B9D"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B6603" w14:textId="1C4C6A18"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3B4D5CCA"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3A7C22"/>
            <w:vAlign w:val="center"/>
          </w:tcPr>
          <w:p w14:paraId="14C29E19" w14:textId="77777777" w:rsidR="001B3881" w:rsidRPr="001B3881" w:rsidRDefault="001B3881" w:rsidP="001B3881">
            <w:pPr>
              <w:spacing w:after="0" w:line="259" w:lineRule="auto"/>
              <w:ind w:right="43"/>
              <w:jc w:val="center"/>
              <w:rPr>
                <w:rFonts w:eastAsia="Times New Roman" w:cs="Calibri Light"/>
                <w:b/>
                <w:bCs/>
                <w:sz w:val="20"/>
                <w:szCs w:val="20"/>
                <w:lang w:val="fr-FR"/>
              </w:rPr>
            </w:pPr>
          </w:p>
          <w:p w14:paraId="0937F230"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10ième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2CB64"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2</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 2.1 Fondation (2.1.1 à 2.1.7)</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19EC1"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453BD" w14:textId="3C6A61E7"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49C542E6"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A5C9EB"/>
            <w:vAlign w:val="center"/>
          </w:tcPr>
          <w:p w14:paraId="21ED9723" w14:textId="77777777" w:rsidR="001B3881" w:rsidRPr="001B3881" w:rsidRDefault="001B3881" w:rsidP="001B3881">
            <w:pPr>
              <w:spacing w:after="0" w:line="259" w:lineRule="auto"/>
              <w:ind w:right="43"/>
              <w:jc w:val="center"/>
              <w:rPr>
                <w:rFonts w:eastAsia="Times New Roman" w:cs="Calibri Light"/>
                <w:b/>
                <w:bCs/>
                <w:sz w:val="20"/>
                <w:szCs w:val="20"/>
                <w:lang w:val="fr-FR"/>
              </w:rPr>
            </w:pPr>
          </w:p>
          <w:p w14:paraId="32CBE6D1"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11ième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2B63E"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2</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 2.2 Elévation (2.2.1 à 2.2.2)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64BF5"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CAAE7" w14:textId="44FD3916"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60B0DF08"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FAE2D5"/>
            <w:vAlign w:val="center"/>
          </w:tcPr>
          <w:p w14:paraId="2FA4495F" w14:textId="77777777" w:rsidR="001B3881" w:rsidRPr="001B3881" w:rsidRDefault="001B3881" w:rsidP="001B3881">
            <w:pPr>
              <w:spacing w:after="0" w:line="259" w:lineRule="auto"/>
              <w:ind w:right="43"/>
              <w:jc w:val="center"/>
              <w:rPr>
                <w:rFonts w:eastAsia="Times New Roman" w:cs="Calibri Light"/>
                <w:b/>
                <w:bCs/>
                <w:sz w:val="20"/>
                <w:szCs w:val="20"/>
                <w:lang w:val="fr-FR"/>
              </w:rPr>
            </w:pPr>
          </w:p>
          <w:p w14:paraId="4C9F96DB"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12ième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B2521"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2</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 2.3 Toiture (2.3.1 à 2.3.5)</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C271A"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4C832" w14:textId="4127F520"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3143E4A9"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F2CEED"/>
            <w:vAlign w:val="center"/>
          </w:tcPr>
          <w:p w14:paraId="7C6930EF" w14:textId="77777777" w:rsidR="001B3881" w:rsidRPr="001B3881" w:rsidRDefault="001B3881" w:rsidP="001B3881">
            <w:pPr>
              <w:spacing w:after="0" w:line="259" w:lineRule="auto"/>
              <w:ind w:right="43"/>
              <w:jc w:val="center"/>
              <w:rPr>
                <w:rFonts w:eastAsia="Times New Roman" w:cs="Calibri Light"/>
                <w:b/>
                <w:bCs/>
                <w:sz w:val="20"/>
                <w:szCs w:val="20"/>
                <w:lang w:val="fr-FR"/>
              </w:rPr>
            </w:pPr>
          </w:p>
          <w:p w14:paraId="6A874AC4"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13ième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C2A7A"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2</w:t>
            </w:r>
            <w:r w:rsidRPr="001B3881">
              <w:rPr>
                <w:rFonts w:eastAsia="Times New Roman" w:cs="Calibri Light"/>
                <w:sz w:val="20"/>
                <w:szCs w:val="20"/>
                <w:lang w:val="fr-FR"/>
              </w:rPr>
              <w:t> :</w:t>
            </w:r>
            <w:r w:rsidRPr="001B3881">
              <w:rPr>
                <w:rFonts w:eastAsia="Times New Roman" w:cs="Calibri Light"/>
                <w:b/>
                <w:bCs/>
                <w:sz w:val="20"/>
                <w:szCs w:val="20"/>
                <w:lang w:val="fr-FR"/>
              </w:rPr>
              <w:t xml:space="preserve">3. Travaux de </w:t>
            </w:r>
            <w:proofErr w:type="gramStart"/>
            <w:r w:rsidRPr="001B3881">
              <w:rPr>
                <w:rFonts w:eastAsia="Times New Roman" w:cs="Calibri Light"/>
                <w:b/>
                <w:bCs/>
                <w:sz w:val="20"/>
                <w:szCs w:val="20"/>
                <w:lang w:val="fr-FR"/>
              </w:rPr>
              <w:t>finition</w:t>
            </w:r>
            <w:r w:rsidRPr="001B3881">
              <w:rPr>
                <w:rFonts w:eastAsia="Times New Roman" w:cs="Calibri Light"/>
                <w:sz w:val="20"/>
                <w:szCs w:val="20"/>
                <w:lang w:val="fr-FR"/>
              </w:rPr>
              <w:t>:</w:t>
            </w:r>
            <w:proofErr w:type="gramEnd"/>
            <w:r w:rsidRPr="001B3881">
              <w:rPr>
                <w:rFonts w:eastAsia="Times New Roman" w:cs="Calibri Light"/>
                <w:sz w:val="20"/>
                <w:szCs w:val="20"/>
                <w:lang w:val="fr-FR"/>
              </w:rPr>
              <w:t xml:space="preserve"> 3.1 Menuiseries (3.1.1 à 3.1.2) + 3.2 Revêtement sol et mur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66C06"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B1CFD" w14:textId="64759429"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36B33B9A"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14A7FD91"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14ième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752CF"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2</w:t>
            </w:r>
            <w:r w:rsidRPr="001B3881">
              <w:rPr>
                <w:rFonts w:eastAsia="Times New Roman" w:cs="Calibri Light"/>
                <w:sz w:val="20"/>
                <w:szCs w:val="20"/>
                <w:lang w:val="fr-FR"/>
              </w:rPr>
              <w:t> :</w:t>
            </w:r>
            <w:r w:rsidRPr="001B3881">
              <w:rPr>
                <w:rFonts w:eastAsia="Times New Roman" w:cs="Calibri Light"/>
                <w:b/>
                <w:bCs/>
                <w:sz w:val="20"/>
                <w:szCs w:val="20"/>
                <w:lang w:val="fr-FR"/>
              </w:rPr>
              <w:t xml:space="preserve"> 3. Travaux de </w:t>
            </w:r>
            <w:proofErr w:type="gramStart"/>
            <w:r w:rsidRPr="001B3881">
              <w:rPr>
                <w:rFonts w:eastAsia="Times New Roman" w:cs="Calibri Light"/>
                <w:b/>
                <w:bCs/>
                <w:sz w:val="20"/>
                <w:szCs w:val="20"/>
                <w:lang w:val="fr-FR"/>
              </w:rPr>
              <w:t>finition</w:t>
            </w:r>
            <w:r w:rsidRPr="001B3881">
              <w:rPr>
                <w:rFonts w:eastAsia="Times New Roman" w:cs="Calibri Light"/>
                <w:sz w:val="20"/>
                <w:szCs w:val="20"/>
                <w:lang w:val="fr-FR"/>
              </w:rPr>
              <w:t>:</w:t>
            </w:r>
            <w:proofErr w:type="gramEnd"/>
            <w:r w:rsidRPr="001B3881">
              <w:rPr>
                <w:rFonts w:eastAsia="Times New Roman" w:cs="Calibri Light"/>
                <w:sz w:val="20"/>
                <w:szCs w:val="20"/>
                <w:lang w:val="fr-FR"/>
              </w:rPr>
              <w:t xml:space="preserve"> 3.3 Electricité (3.3.1) + 3.4 Plomberie </w:t>
            </w:r>
            <w:proofErr w:type="gramStart"/>
            <w:r w:rsidRPr="001B3881">
              <w:rPr>
                <w:rFonts w:eastAsia="Times New Roman" w:cs="Calibri Light"/>
                <w:sz w:val="20"/>
                <w:szCs w:val="20"/>
                <w:lang w:val="fr-FR"/>
              </w:rPr>
              <w:t>( 3.4.1</w:t>
            </w:r>
            <w:proofErr w:type="gramEnd"/>
            <w:r w:rsidRPr="001B3881">
              <w:rPr>
                <w:rFonts w:eastAsia="Times New Roman" w:cs="Calibri Light"/>
                <w:sz w:val="20"/>
                <w:szCs w:val="20"/>
                <w:lang w:val="fr-FR"/>
              </w:rPr>
              <w:t xml:space="preserve"> à 3.4.17)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08C58"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4C7D6" w14:textId="6D51993A"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7E646BAD"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AAE571"/>
            <w:vAlign w:val="center"/>
          </w:tcPr>
          <w:p w14:paraId="15025B24"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15ième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F1F8A"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3</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2.1 </w:t>
            </w:r>
            <w:proofErr w:type="gramStart"/>
            <w:r w:rsidRPr="001B3881">
              <w:rPr>
                <w:rFonts w:eastAsia="Times New Roman" w:cs="Calibri Light"/>
                <w:sz w:val="20"/>
                <w:szCs w:val="20"/>
                <w:lang w:val="fr-FR"/>
              </w:rPr>
              <w:t>Fondation  (</w:t>
            </w:r>
            <w:proofErr w:type="gramEnd"/>
            <w:r w:rsidRPr="001B3881">
              <w:rPr>
                <w:rFonts w:eastAsia="Times New Roman" w:cs="Calibri Light"/>
                <w:sz w:val="20"/>
                <w:szCs w:val="20"/>
                <w:lang w:val="fr-FR"/>
              </w:rPr>
              <w:t>2.1.1 à 2.1.7)</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B219"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22F11" w14:textId="269D6A55"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0525B234"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76E3FF"/>
            <w:vAlign w:val="center"/>
          </w:tcPr>
          <w:p w14:paraId="6D83B724"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16ième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5E479"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 xml:space="preserve">Ouvrage </w:t>
            </w:r>
            <w:proofErr w:type="gramStart"/>
            <w:r w:rsidRPr="001B3881">
              <w:rPr>
                <w:rFonts w:eastAsia="Times New Roman" w:cs="Calibri Light"/>
                <w:sz w:val="20"/>
                <w:szCs w:val="20"/>
                <w:u w:val="single"/>
                <w:lang w:val="fr-FR"/>
              </w:rPr>
              <w:t>3</w:t>
            </w:r>
            <w:r w:rsidRPr="001B3881">
              <w:rPr>
                <w:rFonts w:eastAsia="Times New Roman" w:cs="Calibri Light"/>
                <w:sz w:val="20"/>
                <w:szCs w:val="20"/>
                <w:lang w:val="fr-FR"/>
              </w:rPr>
              <w:t>:</w:t>
            </w:r>
            <w:proofErr w:type="gramEnd"/>
            <w:r w:rsidRPr="001B3881">
              <w:rPr>
                <w:rFonts w:eastAsia="Times New Roman" w:cs="Calibri Light"/>
                <w:sz w:val="20"/>
                <w:szCs w:val="20"/>
                <w:lang w:val="fr-FR"/>
              </w:rPr>
              <w:t xml:space="preserve"> </w:t>
            </w:r>
            <w:r w:rsidRPr="001B3881">
              <w:rPr>
                <w:rFonts w:eastAsia="Times New Roman" w:cs="Calibri Light"/>
                <w:b/>
                <w:bCs/>
                <w:sz w:val="20"/>
                <w:szCs w:val="20"/>
                <w:lang w:val="fr-FR"/>
              </w:rPr>
              <w:t>2. Gros Œuvres</w:t>
            </w:r>
            <w:r w:rsidRPr="001B3881">
              <w:rPr>
                <w:rFonts w:eastAsia="Times New Roman" w:cs="Calibri Light"/>
                <w:sz w:val="20"/>
                <w:szCs w:val="20"/>
                <w:lang w:val="fr-FR"/>
              </w:rPr>
              <w:t> : 2.2 Elévation (2.2.1 à 2.2.2) + 2.3 Toiture (2.3.1 à 2.3.4)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AF4A8"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8D73B" w14:textId="6FA921EB"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15EE865F"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6373BA"/>
            <w:vAlign w:val="center"/>
          </w:tcPr>
          <w:p w14:paraId="1232181C"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17ième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3ABE3"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3</w:t>
            </w:r>
            <w:r w:rsidRPr="001B3881">
              <w:rPr>
                <w:rFonts w:eastAsia="Times New Roman" w:cs="Calibri Light"/>
                <w:sz w:val="20"/>
                <w:szCs w:val="20"/>
                <w:lang w:val="fr-FR"/>
              </w:rPr>
              <w:t xml:space="preserve"> : </w:t>
            </w:r>
            <w:r w:rsidRPr="001B3881">
              <w:rPr>
                <w:rFonts w:eastAsia="Times New Roman" w:cs="Calibri Light"/>
                <w:b/>
                <w:bCs/>
                <w:sz w:val="20"/>
                <w:szCs w:val="20"/>
                <w:lang w:val="fr-FR"/>
              </w:rPr>
              <w:t>3. Travaux de finition</w:t>
            </w:r>
            <w:r w:rsidRPr="001B3881">
              <w:rPr>
                <w:rFonts w:eastAsia="Times New Roman" w:cs="Calibri Light"/>
                <w:sz w:val="20"/>
                <w:szCs w:val="20"/>
                <w:lang w:val="fr-FR"/>
              </w:rPr>
              <w:t xml:space="preserve"> : 3.1 Menuiseries (3.1.1) + 3.2 Revêtement sol et </w:t>
            </w:r>
            <w:proofErr w:type="gramStart"/>
            <w:r w:rsidRPr="001B3881">
              <w:rPr>
                <w:rFonts w:eastAsia="Times New Roman" w:cs="Calibri Light"/>
                <w:sz w:val="20"/>
                <w:szCs w:val="20"/>
                <w:lang w:val="fr-FR"/>
              </w:rPr>
              <w:t>mur  (</w:t>
            </w:r>
            <w:proofErr w:type="gramEnd"/>
            <w:r w:rsidRPr="001B3881">
              <w:rPr>
                <w:rFonts w:eastAsia="Times New Roman" w:cs="Calibri Light"/>
                <w:sz w:val="20"/>
                <w:szCs w:val="20"/>
                <w:lang w:val="fr-FR"/>
              </w:rPr>
              <w:t xml:space="preserve">3.2.2 à 3.2.6) + 3.3 Electricité (3.3.4) + 3.4 Plomberie (3.4.1 à 3.4.19) + 3.5 Peinture (3.4.1 à 3.4.3) + 3.6 Sécurités Incendies (3.6.1 à 3.6.2)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5E268"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B7970" w14:textId="62EC247F"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63CD878F"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4EE1EC"/>
            <w:vAlign w:val="center"/>
          </w:tcPr>
          <w:p w14:paraId="7AA5A554"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18ième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477E9"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4</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2.1 Fondation + 2.2 Elévation + 3.2 Revêtement sol et mur + 3.4 Plomberie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8EACD"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4AD69" w14:textId="109064D8"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54FB54FB"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FF7474"/>
            <w:vAlign w:val="center"/>
          </w:tcPr>
          <w:p w14:paraId="5ED660E0"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19ième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F48BD"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5</w:t>
            </w:r>
            <w:r w:rsidRPr="001B3881">
              <w:rPr>
                <w:rFonts w:eastAsia="Times New Roman" w:cs="Calibri Light"/>
                <w:sz w:val="20"/>
                <w:szCs w:val="20"/>
                <w:lang w:val="fr-FR"/>
              </w:rPr>
              <w:t> :</w:t>
            </w:r>
            <w:r w:rsidRPr="001B3881">
              <w:rPr>
                <w:rFonts w:eastAsia="Times New Roman" w:cs="Calibri Light"/>
                <w:b/>
                <w:bCs/>
                <w:sz w:val="20"/>
                <w:szCs w:val="20"/>
                <w:lang w:val="fr-FR"/>
              </w:rPr>
              <w:t xml:space="preserve"> 2. Gros Œuvres</w:t>
            </w:r>
            <w:r w:rsidRPr="001B3881">
              <w:rPr>
                <w:rFonts w:eastAsia="Times New Roman" w:cs="Calibri Light"/>
                <w:sz w:val="20"/>
                <w:szCs w:val="20"/>
                <w:lang w:val="fr-FR"/>
              </w:rPr>
              <w:t xml:space="preserve"> : 2.1 Fondation + 2.2 Elévation + 2.3 Toiture + 3.1 menuiseries + 3.2 Revêtement sol et mur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672EC"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38FAA" w14:textId="7250DD8C"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3384DAB0"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E39E39"/>
            <w:vAlign w:val="center"/>
          </w:tcPr>
          <w:p w14:paraId="48F8146C"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20ième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45B02"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6</w:t>
            </w:r>
            <w:r w:rsidRPr="001B3881">
              <w:rPr>
                <w:rFonts w:eastAsia="Times New Roman" w:cs="Calibri Light"/>
                <w:sz w:val="20"/>
                <w:szCs w:val="20"/>
                <w:lang w:val="fr-FR"/>
              </w:rPr>
              <w:t xml:space="preserve"> : Construction d’une fosse a placenta + </w:t>
            </w:r>
            <w:r w:rsidRPr="001B3881">
              <w:rPr>
                <w:rFonts w:eastAsia="Times New Roman" w:cs="Calibri Light"/>
                <w:sz w:val="20"/>
                <w:szCs w:val="20"/>
                <w:u w:val="single"/>
                <w:lang w:val="fr-FR"/>
              </w:rPr>
              <w:t>Ouvrage 7</w:t>
            </w:r>
            <w:r w:rsidRPr="001B3881">
              <w:rPr>
                <w:rFonts w:eastAsia="Times New Roman" w:cs="Calibri Light"/>
                <w:sz w:val="20"/>
                <w:szCs w:val="20"/>
                <w:lang w:val="fr-FR"/>
              </w:rPr>
              <w:t xml:space="preserve"> : Construction d’une fosse à aiguilles type MSF + </w:t>
            </w:r>
            <w:r w:rsidRPr="001B3881">
              <w:rPr>
                <w:rFonts w:eastAsia="Times New Roman" w:cs="Calibri Light"/>
                <w:sz w:val="20"/>
                <w:szCs w:val="20"/>
                <w:u w:val="single"/>
                <w:lang w:val="fr-FR"/>
              </w:rPr>
              <w:t>Ouvrage 8</w:t>
            </w:r>
            <w:r w:rsidRPr="001B3881">
              <w:rPr>
                <w:rFonts w:eastAsia="Times New Roman" w:cs="Calibri Light"/>
                <w:sz w:val="20"/>
                <w:szCs w:val="20"/>
                <w:lang w:val="fr-FR"/>
              </w:rPr>
              <w:t xml:space="preserve"> : Construction d’une fosse à cendre + </w:t>
            </w:r>
            <w:r w:rsidRPr="001B3881">
              <w:rPr>
                <w:rFonts w:eastAsia="Times New Roman" w:cs="Calibri Light"/>
                <w:sz w:val="20"/>
                <w:szCs w:val="20"/>
                <w:u w:val="single"/>
                <w:lang w:val="fr-FR"/>
              </w:rPr>
              <w:t>Ouvrage 9</w:t>
            </w:r>
            <w:r w:rsidRPr="001B3881">
              <w:rPr>
                <w:rFonts w:eastAsia="Times New Roman" w:cs="Calibri Light"/>
                <w:sz w:val="20"/>
                <w:szCs w:val="20"/>
                <w:lang w:val="fr-FR"/>
              </w:rPr>
              <w:t xml:space="preserve"> : Construction de la clôture de zone de déchet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44B86"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20775" w14:textId="22E908E9"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6C141BA3"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FFCE3C"/>
            <w:vAlign w:val="center"/>
          </w:tcPr>
          <w:p w14:paraId="0AC65AD9"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21ième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E030"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10</w:t>
            </w:r>
            <w:r w:rsidRPr="001B3881">
              <w:rPr>
                <w:rFonts w:eastAsia="Times New Roman" w:cs="Calibri Light"/>
                <w:sz w:val="20"/>
                <w:szCs w:val="20"/>
                <w:lang w:val="fr-FR"/>
              </w:rPr>
              <w:t xml:space="preserve"> : </w:t>
            </w:r>
            <w:proofErr w:type="gramStart"/>
            <w:r w:rsidRPr="001B3881">
              <w:rPr>
                <w:rFonts w:eastAsia="Times New Roman" w:cs="Calibri Light"/>
                <w:b/>
                <w:bCs/>
                <w:sz w:val="20"/>
                <w:szCs w:val="20"/>
                <w:lang w:val="fr-FR"/>
              </w:rPr>
              <w:t>1.Travaux</w:t>
            </w:r>
            <w:proofErr w:type="gramEnd"/>
            <w:r w:rsidRPr="001B3881">
              <w:rPr>
                <w:rFonts w:eastAsia="Times New Roman" w:cs="Calibri Light"/>
                <w:b/>
                <w:bCs/>
                <w:sz w:val="20"/>
                <w:szCs w:val="20"/>
                <w:lang w:val="fr-FR"/>
              </w:rPr>
              <w:t xml:space="preserve"> de dépose et évacuation</w:t>
            </w:r>
            <w:r w:rsidRPr="001B3881">
              <w:rPr>
                <w:rFonts w:eastAsia="Times New Roman" w:cs="Calibri Light"/>
                <w:sz w:val="20"/>
                <w:szCs w:val="20"/>
                <w:lang w:val="fr-FR"/>
              </w:rPr>
              <w:t xml:space="preserve"> :(1.1 à 1.7) + </w:t>
            </w:r>
            <w:r w:rsidRPr="001B3881">
              <w:rPr>
                <w:rFonts w:eastAsia="Times New Roman" w:cs="Calibri Light"/>
                <w:b/>
                <w:bCs/>
                <w:sz w:val="20"/>
                <w:szCs w:val="20"/>
                <w:lang w:val="fr-FR"/>
              </w:rPr>
              <w:t>2. Gros œuvres</w:t>
            </w:r>
            <w:r w:rsidRPr="001B3881">
              <w:rPr>
                <w:rFonts w:eastAsia="Times New Roman" w:cs="Calibri Light"/>
                <w:sz w:val="20"/>
                <w:szCs w:val="20"/>
                <w:lang w:val="fr-FR"/>
              </w:rPr>
              <w:t> : 2.2 Elévation (</w:t>
            </w:r>
            <w:proofErr w:type="gramStart"/>
            <w:r w:rsidRPr="001B3881">
              <w:rPr>
                <w:rFonts w:eastAsia="Times New Roman" w:cs="Calibri Light"/>
                <w:sz w:val="20"/>
                <w:szCs w:val="20"/>
                <w:lang w:val="fr-FR"/>
              </w:rPr>
              <w:t>2.2.1 )</w:t>
            </w:r>
            <w:proofErr w:type="gramEnd"/>
            <w:r w:rsidRPr="001B3881">
              <w:rPr>
                <w:rFonts w:eastAsia="Times New Roman" w:cs="Calibri Light"/>
                <w:sz w:val="20"/>
                <w:szCs w:val="20"/>
                <w:lang w:val="fr-FR"/>
              </w:rPr>
              <w:t xml:space="preserve"> + 2.3 Toiture </w:t>
            </w:r>
            <w:proofErr w:type="gramStart"/>
            <w:r w:rsidRPr="001B3881">
              <w:rPr>
                <w:rFonts w:eastAsia="Times New Roman" w:cs="Calibri Light"/>
                <w:sz w:val="20"/>
                <w:szCs w:val="20"/>
                <w:lang w:val="fr-FR"/>
              </w:rPr>
              <w:t>( 2.3.1</w:t>
            </w:r>
            <w:proofErr w:type="gramEnd"/>
            <w:r w:rsidRPr="001B3881">
              <w:rPr>
                <w:rFonts w:eastAsia="Times New Roman" w:cs="Calibri Light"/>
                <w:sz w:val="20"/>
                <w:szCs w:val="20"/>
                <w:lang w:val="fr-FR"/>
              </w:rPr>
              <w:t>) +</w:t>
            </w:r>
            <w:r w:rsidRPr="001B3881">
              <w:rPr>
                <w:rFonts w:eastAsia="Times New Roman" w:cs="Calibri Light"/>
                <w:b/>
                <w:bCs/>
                <w:sz w:val="20"/>
                <w:szCs w:val="20"/>
                <w:lang w:val="fr-FR"/>
              </w:rPr>
              <w:t xml:space="preserve"> 3. Travaux de finition : </w:t>
            </w:r>
            <w:r w:rsidRPr="001B3881">
              <w:rPr>
                <w:rFonts w:eastAsia="Times New Roman" w:cs="Calibri Light"/>
                <w:sz w:val="20"/>
                <w:szCs w:val="20"/>
                <w:lang w:val="fr-FR"/>
              </w:rPr>
              <w:t xml:space="preserve">3.1 Menuiseries (3.1.1 à 3.1.2) + 3.2 Revêtement sol et mur (3.2.1 à 3.2.5)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09BD5"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700BC" w14:textId="47831D3D"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5D22A9D5"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D86DCB"/>
            <w:vAlign w:val="center"/>
          </w:tcPr>
          <w:p w14:paraId="5A753945"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22ième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2EC0C"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10</w:t>
            </w:r>
            <w:r w:rsidRPr="001B3881">
              <w:rPr>
                <w:rFonts w:eastAsia="Times New Roman" w:cs="Calibri Light"/>
                <w:sz w:val="20"/>
                <w:szCs w:val="20"/>
                <w:lang w:val="fr-FR"/>
              </w:rPr>
              <w:t xml:space="preserve"> : </w:t>
            </w:r>
            <w:r w:rsidRPr="001B3881">
              <w:rPr>
                <w:rFonts w:eastAsia="Times New Roman" w:cs="Calibri Light"/>
                <w:b/>
                <w:bCs/>
                <w:sz w:val="20"/>
                <w:szCs w:val="20"/>
                <w:lang w:val="fr-FR"/>
              </w:rPr>
              <w:t xml:space="preserve">3. Travaux de finition : </w:t>
            </w:r>
            <w:r w:rsidRPr="001B3881">
              <w:rPr>
                <w:rFonts w:eastAsia="Times New Roman" w:cs="Calibri Light"/>
                <w:sz w:val="20"/>
                <w:szCs w:val="20"/>
                <w:lang w:val="fr-FR"/>
              </w:rPr>
              <w:t xml:space="preserve">3.3 </w:t>
            </w:r>
            <w:proofErr w:type="gramStart"/>
            <w:r w:rsidRPr="001B3881">
              <w:rPr>
                <w:rFonts w:eastAsia="Times New Roman" w:cs="Calibri Light"/>
                <w:sz w:val="20"/>
                <w:szCs w:val="20"/>
                <w:lang w:val="fr-FR"/>
              </w:rPr>
              <w:t>Electricité  (</w:t>
            </w:r>
            <w:proofErr w:type="gramEnd"/>
            <w:r w:rsidRPr="001B3881">
              <w:rPr>
                <w:rFonts w:eastAsia="Times New Roman" w:cs="Calibri Light"/>
                <w:sz w:val="20"/>
                <w:szCs w:val="20"/>
                <w:lang w:val="fr-FR"/>
              </w:rPr>
              <w:t xml:space="preserve">3.3.2) + 3.4 </w:t>
            </w:r>
            <w:proofErr w:type="gramStart"/>
            <w:r w:rsidRPr="001B3881">
              <w:rPr>
                <w:rFonts w:eastAsia="Times New Roman" w:cs="Calibri Light"/>
                <w:sz w:val="20"/>
                <w:szCs w:val="20"/>
                <w:lang w:val="fr-FR"/>
              </w:rPr>
              <w:t>Plomberie  (</w:t>
            </w:r>
            <w:proofErr w:type="gramEnd"/>
            <w:r w:rsidRPr="001B3881">
              <w:rPr>
                <w:rFonts w:eastAsia="Times New Roman" w:cs="Calibri Light"/>
                <w:sz w:val="20"/>
                <w:szCs w:val="20"/>
                <w:lang w:val="fr-FR"/>
              </w:rPr>
              <w:t xml:space="preserve">3.4.14 à </w:t>
            </w:r>
            <w:proofErr w:type="gramStart"/>
            <w:r w:rsidRPr="001B3881">
              <w:rPr>
                <w:rFonts w:eastAsia="Times New Roman" w:cs="Calibri Light"/>
                <w:sz w:val="20"/>
                <w:szCs w:val="20"/>
                <w:lang w:val="fr-FR"/>
              </w:rPr>
              <w:t>3.4.17)+</w:t>
            </w:r>
            <w:proofErr w:type="gramEnd"/>
            <w:r w:rsidRPr="001B3881">
              <w:rPr>
                <w:rFonts w:eastAsia="Times New Roman" w:cs="Calibri Light"/>
                <w:sz w:val="20"/>
                <w:szCs w:val="20"/>
                <w:lang w:val="fr-FR"/>
              </w:rPr>
              <w:t xml:space="preserve"> 3.5 Peinture (3.5.1 à 3.5.3) + 3.6 Sécurités Incendies (3.6.1 à 3.6.2) </w:t>
            </w:r>
            <w:r w:rsidRPr="001B3881">
              <w:rPr>
                <w:rFonts w:eastAsia="Times New Roman" w:cs="Calibri Light"/>
                <w:b/>
                <w:bCs/>
                <w:sz w:val="20"/>
                <w:szCs w:val="20"/>
                <w:lang w:val="fr-FR"/>
              </w:rPr>
              <w:lastRenderedPageBreak/>
              <w:t>+ 4. Aménagement extérieur</w:t>
            </w:r>
            <w:r w:rsidRPr="001B3881">
              <w:rPr>
                <w:rFonts w:eastAsia="Times New Roman" w:cs="Calibri Light"/>
                <w:sz w:val="20"/>
                <w:szCs w:val="20"/>
                <w:lang w:val="fr-FR"/>
              </w:rPr>
              <w:t> : 4.1 Trottoir perron   et protection de la fondation et Aspects Environnementaux</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67C58"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lastRenderedPageBreak/>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D4310" w14:textId="746C053C"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2FC8F9BC"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5DA353C"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23ième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90501"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11</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2.1 </w:t>
            </w:r>
            <w:proofErr w:type="gramStart"/>
            <w:r w:rsidRPr="001B3881">
              <w:rPr>
                <w:rFonts w:eastAsia="Times New Roman" w:cs="Calibri Light"/>
                <w:sz w:val="20"/>
                <w:szCs w:val="20"/>
                <w:lang w:val="fr-FR"/>
              </w:rPr>
              <w:t>Fondation  (</w:t>
            </w:r>
            <w:proofErr w:type="gramEnd"/>
            <w:r w:rsidRPr="001B3881">
              <w:rPr>
                <w:rFonts w:eastAsia="Times New Roman" w:cs="Calibri Light"/>
                <w:sz w:val="20"/>
                <w:szCs w:val="20"/>
                <w:lang w:val="fr-FR"/>
              </w:rPr>
              <w:t>2.1.1 à 2.1.4)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1D8C4"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5DC81" w14:textId="36B06340"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34BADED0"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909EE6"/>
            <w:vAlign w:val="center"/>
          </w:tcPr>
          <w:p w14:paraId="4C2175F7"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24ième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76850"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11</w:t>
            </w:r>
            <w:r w:rsidRPr="001B3881">
              <w:rPr>
                <w:rFonts w:eastAsia="Times New Roman" w:cs="Calibri Light"/>
                <w:sz w:val="20"/>
                <w:szCs w:val="20"/>
                <w:lang w:val="fr-FR"/>
              </w:rPr>
              <w:t> :</w:t>
            </w:r>
            <w:r w:rsidRPr="001B3881">
              <w:rPr>
                <w:rFonts w:eastAsia="Times New Roman" w:cs="Calibri Light"/>
                <w:b/>
                <w:bCs/>
                <w:sz w:val="20"/>
                <w:szCs w:val="20"/>
                <w:lang w:val="fr-FR"/>
              </w:rPr>
              <w:t>2. Gros Œuvres</w:t>
            </w:r>
            <w:r w:rsidRPr="001B3881">
              <w:rPr>
                <w:rFonts w:eastAsia="Times New Roman" w:cs="Calibri Light"/>
                <w:sz w:val="20"/>
                <w:szCs w:val="20"/>
                <w:lang w:val="fr-FR"/>
              </w:rPr>
              <w:t xml:space="preserve"> : 2.2 </w:t>
            </w:r>
            <w:proofErr w:type="gramStart"/>
            <w:r w:rsidRPr="001B3881">
              <w:rPr>
                <w:rFonts w:eastAsia="Times New Roman" w:cs="Calibri Light"/>
                <w:sz w:val="20"/>
                <w:szCs w:val="20"/>
                <w:lang w:val="fr-FR"/>
              </w:rPr>
              <w:t>Elévation  (</w:t>
            </w:r>
            <w:proofErr w:type="gramEnd"/>
            <w:r w:rsidRPr="001B3881">
              <w:rPr>
                <w:rFonts w:eastAsia="Times New Roman" w:cs="Calibri Light"/>
                <w:sz w:val="20"/>
                <w:szCs w:val="20"/>
                <w:lang w:val="fr-FR"/>
              </w:rPr>
              <w:t>2.2.1 à 2.2.2)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987E6"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F5D4B" w14:textId="5B4DB16B"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r w:rsidR="001B3881" w:rsidRPr="001B3881" w14:paraId="032AE80B" w14:textId="77777777" w:rsidTr="00A523D1">
        <w:trPr>
          <w:trHeight w:val="527"/>
        </w:trPr>
        <w:tc>
          <w:tcPr>
            <w:tcW w:w="1401" w:type="dxa"/>
            <w:tcBorders>
              <w:top w:val="single" w:sz="4" w:space="0" w:color="000000"/>
              <w:left w:val="single" w:sz="4" w:space="0" w:color="000000"/>
              <w:bottom w:val="single" w:sz="4" w:space="0" w:color="000000"/>
              <w:right w:val="single" w:sz="4" w:space="0" w:color="000000"/>
            </w:tcBorders>
            <w:shd w:val="clear" w:color="auto" w:fill="FAE2D5"/>
            <w:vAlign w:val="center"/>
          </w:tcPr>
          <w:p w14:paraId="00029FDE" w14:textId="77777777" w:rsidR="001B3881" w:rsidRPr="001B3881" w:rsidRDefault="001B3881" w:rsidP="001B3881">
            <w:pPr>
              <w:spacing w:after="0" w:line="259" w:lineRule="auto"/>
              <w:ind w:right="43"/>
              <w:jc w:val="center"/>
              <w:rPr>
                <w:rFonts w:eastAsia="Times New Roman" w:cs="Calibri Light"/>
                <w:b/>
                <w:bCs/>
                <w:sz w:val="20"/>
                <w:szCs w:val="20"/>
                <w:lang w:val="fr-FR"/>
              </w:rPr>
            </w:pPr>
            <w:r w:rsidRPr="001B3881">
              <w:rPr>
                <w:rFonts w:eastAsia="Times New Roman" w:cs="Calibri Light"/>
                <w:b/>
                <w:bCs/>
                <w:sz w:val="20"/>
                <w:szCs w:val="20"/>
                <w:lang w:val="fr-FR"/>
              </w:rPr>
              <w:t>25ième</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BB401" w14:textId="77777777" w:rsidR="001B3881" w:rsidRPr="001B3881" w:rsidRDefault="001B3881" w:rsidP="001B3881">
            <w:pPr>
              <w:spacing w:after="0" w:line="239" w:lineRule="auto"/>
              <w:ind w:left="1"/>
              <w:rPr>
                <w:rFonts w:eastAsia="Times New Roman" w:cs="Calibri Light"/>
                <w:sz w:val="20"/>
                <w:szCs w:val="20"/>
                <w:lang w:val="fr-FR"/>
              </w:rPr>
            </w:pPr>
            <w:r w:rsidRPr="001B3881">
              <w:rPr>
                <w:rFonts w:eastAsia="Times New Roman" w:cs="Calibri Light"/>
                <w:sz w:val="20"/>
                <w:szCs w:val="20"/>
                <w:lang w:val="fr-FR"/>
              </w:rPr>
              <w:t>Après exécution des </w:t>
            </w:r>
            <w:r w:rsidRPr="001B3881">
              <w:rPr>
                <w:rFonts w:eastAsia="Times New Roman" w:cs="Calibri Light"/>
                <w:sz w:val="20"/>
                <w:szCs w:val="20"/>
                <w:u w:val="single"/>
                <w:lang w:val="fr-FR"/>
              </w:rPr>
              <w:t>Ouvrage 11</w:t>
            </w:r>
            <w:r w:rsidRPr="001B3881">
              <w:rPr>
                <w:rFonts w:eastAsia="Times New Roman" w:cs="Calibri Light"/>
                <w:sz w:val="20"/>
                <w:szCs w:val="20"/>
                <w:lang w:val="fr-FR"/>
              </w:rPr>
              <w:t> :</w:t>
            </w:r>
            <w:r w:rsidRPr="001B3881">
              <w:rPr>
                <w:rFonts w:eastAsia="Times New Roman" w:cs="Calibri Light"/>
                <w:b/>
                <w:bCs/>
                <w:sz w:val="20"/>
                <w:szCs w:val="20"/>
                <w:lang w:val="fr-FR"/>
              </w:rPr>
              <w:t>3. Travaux de finition</w:t>
            </w:r>
            <w:r w:rsidRPr="001B3881">
              <w:rPr>
                <w:rFonts w:eastAsia="Times New Roman" w:cs="Calibri Light"/>
                <w:sz w:val="20"/>
                <w:szCs w:val="20"/>
                <w:lang w:val="fr-FR"/>
              </w:rPr>
              <w:t> : 3.1 Menuiseries</w:t>
            </w:r>
            <w:proofErr w:type="gramStart"/>
            <w:r w:rsidRPr="001B3881">
              <w:rPr>
                <w:rFonts w:eastAsia="Times New Roman" w:cs="Calibri Light"/>
                <w:sz w:val="20"/>
                <w:szCs w:val="20"/>
                <w:lang w:val="fr-FR"/>
              </w:rPr>
              <w:t xml:space="preserve">   (</w:t>
            </w:r>
            <w:proofErr w:type="gramEnd"/>
            <w:r w:rsidRPr="001B3881">
              <w:rPr>
                <w:rFonts w:eastAsia="Times New Roman" w:cs="Calibri Light"/>
                <w:sz w:val="20"/>
                <w:szCs w:val="20"/>
                <w:lang w:val="fr-FR"/>
              </w:rPr>
              <w:t>3.1.1) + 3.3 Electricité (3.3.2.10)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57895" w14:textId="77777777" w:rsidR="001B3881" w:rsidRPr="001B3881" w:rsidRDefault="001B3881" w:rsidP="001B3881">
            <w:pPr>
              <w:spacing w:after="0" w:line="259" w:lineRule="auto"/>
              <w:ind w:left="1"/>
              <w:rPr>
                <w:rFonts w:eastAsia="Times New Roman" w:cs="Calibri Light"/>
                <w:sz w:val="20"/>
                <w:szCs w:val="20"/>
                <w:lang w:val="fr-FR"/>
              </w:rPr>
            </w:pPr>
            <w:r w:rsidRPr="001B3881">
              <w:rPr>
                <w:rFonts w:eastAsia="Times New Roman" w:cs="Calibri Light"/>
                <w:sz w:val="20"/>
                <w:szCs w:val="20"/>
                <w:lang w:val="fr-FR"/>
              </w:rPr>
              <w:t xml:space="preserve">Selon montant prévus sur le bordereau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FDB40" w14:textId="44872951" w:rsidR="001B3881" w:rsidRPr="001B3881" w:rsidRDefault="005436AC" w:rsidP="001B3881">
            <w:pPr>
              <w:spacing w:after="0" w:line="259" w:lineRule="auto"/>
              <w:rPr>
                <w:rFonts w:eastAsia="Times New Roman" w:cs="Calibri Light"/>
                <w:sz w:val="20"/>
                <w:szCs w:val="20"/>
                <w:lang w:val="fr-FR"/>
              </w:rPr>
            </w:pPr>
            <w:r w:rsidRPr="001B3881">
              <w:rPr>
                <w:rFonts w:eastAsia="Times New Roman" w:cs="Calibri Light"/>
                <w:sz w:val="20"/>
                <w:szCs w:val="20"/>
                <w:lang w:val="fr-FR"/>
              </w:rPr>
              <w:t xml:space="preserve">PV de réception </w:t>
            </w:r>
            <w:r>
              <w:rPr>
                <w:rFonts w:eastAsia="Times New Roman" w:cs="Calibri Light"/>
                <w:sz w:val="20"/>
                <w:szCs w:val="20"/>
                <w:lang w:val="fr-FR"/>
              </w:rPr>
              <w:t xml:space="preserve">provisoire </w:t>
            </w:r>
            <w:r w:rsidRPr="001B3881">
              <w:rPr>
                <w:rFonts w:eastAsia="Times New Roman" w:cs="Calibri Light"/>
                <w:sz w:val="20"/>
                <w:szCs w:val="20"/>
                <w:lang w:val="fr-FR"/>
              </w:rPr>
              <w:t>partielle</w:t>
            </w:r>
          </w:p>
        </w:tc>
      </w:tr>
    </w:tbl>
    <w:p w14:paraId="22EA2719" w14:textId="77777777" w:rsidR="00B0778F" w:rsidRPr="00B0778F" w:rsidRDefault="00B0778F" w:rsidP="00B0778F">
      <w:pPr>
        <w:pStyle w:val="Paragraphedeliste"/>
        <w:spacing w:after="0" w:line="240" w:lineRule="auto"/>
        <w:ind w:left="709"/>
        <w:jc w:val="both"/>
        <w:rPr>
          <w:rFonts w:cs="Times New Roman"/>
          <w:b/>
          <w:bCs/>
          <w:color w:val="585756"/>
        </w:rPr>
      </w:pPr>
    </w:p>
    <w:p w14:paraId="27C00333" w14:textId="2618DD2F" w:rsidR="00142414" w:rsidRDefault="00142414" w:rsidP="00142414">
      <w:pPr>
        <w:pStyle w:val="Paragraphedeliste"/>
        <w:numPr>
          <w:ilvl w:val="0"/>
          <w:numId w:val="107"/>
        </w:numPr>
        <w:spacing w:after="120" w:line="288" w:lineRule="auto"/>
        <w:ind w:left="709" w:hanging="349"/>
        <w:jc w:val="both"/>
        <w:rPr>
          <w:rFonts w:cs="Times New Roman"/>
          <w:b/>
          <w:bCs/>
          <w:color w:val="585756"/>
        </w:rPr>
      </w:pPr>
      <w:r w:rsidRPr="001B3881">
        <w:rPr>
          <w:rFonts w:cs="Times New Roman"/>
          <w:b/>
          <w:bCs/>
          <w:color w:val="585756"/>
          <w:u w:val="single"/>
        </w:rPr>
        <w:t xml:space="preserve">Lot </w:t>
      </w:r>
      <w:r>
        <w:rPr>
          <w:rFonts w:cs="Times New Roman"/>
          <w:b/>
          <w:bCs/>
          <w:color w:val="585756"/>
          <w:u w:val="single"/>
        </w:rPr>
        <w:t>3</w:t>
      </w:r>
      <w:r w:rsidRPr="001B3881">
        <w:rPr>
          <w:rFonts w:cs="Times New Roman"/>
          <w:b/>
          <w:bCs/>
          <w:color w:val="585756"/>
          <w:u w:val="single"/>
        </w:rPr>
        <w:t xml:space="preserve"> - jalon de paiement des travaux de </w:t>
      </w:r>
      <w:r w:rsidRPr="00142414">
        <w:rPr>
          <w:rFonts w:cs="Times New Roman"/>
          <w:b/>
          <w:bCs/>
          <w:color w:val="585756"/>
          <w:u w:val="single"/>
        </w:rPr>
        <w:t>fourniture et installation d'énergie solaire au niveau de centre de sant</w:t>
      </w:r>
      <w:r>
        <w:rPr>
          <w:rFonts w:cs="Times New Roman"/>
          <w:b/>
          <w:bCs/>
          <w:color w:val="585756"/>
          <w:u w:val="single"/>
        </w:rPr>
        <w:t xml:space="preserve">é </w:t>
      </w:r>
      <w:r w:rsidRPr="001B3881">
        <w:rPr>
          <w:rFonts w:cs="Times New Roman"/>
          <w:b/>
          <w:bCs/>
          <w:color w:val="585756"/>
        </w:rPr>
        <w:t>:</w:t>
      </w:r>
    </w:p>
    <w:p w14:paraId="55202866" w14:textId="77777777" w:rsidR="00B0778F" w:rsidRDefault="00B0778F" w:rsidP="00B0778F">
      <w:pPr>
        <w:pStyle w:val="Paragraphedeliste"/>
        <w:spacing w:after="0" w:line="240" w:lineRule="auto"/>
        <w:ind w:left="709"/>
        <w:jc w:val="both"/>
        <w:rPr>
          <w:rFonts w:cs="Times New Roman"/>
          <w:b/>
          <w:bCs/>
          <w:color w:val="585756"/>
        </w:rPr>
      </w:pPr>
    </w:p>
    <w:tbl>
      <w:tblPr>
        <w:tblW w:w="5000" w:type="pct"/>
        <w:tblCellMar>
          <w:top w:w="104" w:type="dxa"/>
          <w:left w:w="107" w:type="dxa"/>
          <w:right w:w="63" w:type="dxa"/>
        </w:tblCellMar>
        <w:tblLook w:val="04A0" w:firstRow="1" w:lastRow="0" w:firstColumn="1" w:lastColumn="0" w:noHBand="0" w:noVBand="1"/>
      </w:tblPr>
      <w:tblGrid>
        <w:gridCol w:w="1287"/>
        <w:gridCol w:w="5731"/>
        <w:gridCol w:w="1946"/>
        <w:gridCol w:w="5626"/>
      </w:tblGrid>
      <w:tr w:rsidR="00B0778F" w:rsidRPr="00B0778F" w14:paraId="2B93B891" w14:textId="77777777" w:rsidTr="00B0778F">
        <w:trPr>
          <w:trHeight w:val="452"/>
        </w:trPr>
        <w:tc>
          <w:tcPr>
            <w:tcW w:w="441" w:type="pct"/>
            <w:tcBorders>
              <w:top w:val="single" w:sz="4" w:space="0" w:color="000000"/>
              <w:left w:val="single" w:sz="4" w:space="0" w:color="000000"/>
              <w:bottom w:val="single" w:sz="4" w:space="0" w:color="000000"/>
              <w:right w:val="single" w:sz="4" w:space="0" w:color="000000"/>
            </w:tcBorders>
            <w:shd w:val="clear" w:color="auto" w:fill="E5E5E5"/>
            <w:vAlign w:val="center"/>
          </w:tcPr>
          <w:p w14:paraId="6BB103AE" w14:textId="1C6EF1E5" w:rsidR="00B0778F" w:rsidRPr="00B0778F" w:rsidRDefault="00B0778F" w:rsidP="00B0778F">
            <w:pPr>
              <w:spacing w:after="0" w:line="259" w:lineRule="auto"/>
              <w:rPr>
                <w:rFonts w:eastAsia="Times New Roman" w:cs="Calibri Light"/>
                <w:sz w:val="20"/>
                <w:szCs w:val="20"/>
                <w:lang w:val="fr-FR"/>
              </w:rPr>
            </w:pPr>
            <w:r w:rsidRPr="00B0778F">
              <w:rPr>
                <w:rFonts w:eastAsia="Times New Roman" w:cs="Calibri Light"/>
                <w:b/>
                <w:sz w:val="20"/>
                <w:szCs w:val="20"/>
                <w:lang w:val="fr-FR"/>
              </w:rPr>
              <w:t>Jalon</w:t>
            </w:r>
            <w:r>
              <w:rPr>
                <w:rFonts w:eastAsia="Times New Roman" w:cs="Calibri Light"/>
                <w:b/>
                <w:sz w:val="20"/>
                <w:szCs w:val="20"/>
                <w:lang w:val="fr-FR"/>
              </w:rPr>
              <w:t>/lot3</w:t>
            </w:r>
            <w:r w:rsidRPr="00B0778F">
              <w:rPr>
                <w:rFonts w:eastAsia="Times New Roman" w:cs="Calibri Light"/>
                <w:b/>
                <w:sz w:val="20"/>
                <w:szCs w:val="20"/>
                <w:lang w:val="fr-FR"/>
              </w:rPr>
              <w:t xml:space="preserve"> </w:t>
            </w:r>
          </w:p>
        </w:tc>
        <w:tc>
          <w:tcPr>
            <w:tcW w:w="1964" w:type="pct"/>
            <w:tcBorders>
              <w:top w:val="single" w:sz="4" w:space="0" w:color="000000"/>
              <w:left w:val="single" w:sz="4" w:space="0" w:color="000000"/>
              <w:bottom w:val="single" w:sz="4" w:space="0" w:color="000000"/>
              <w:right w:val="single" w:sz="4" w:space="0" w:color="000000"/>
            </w:tcBorders>
            <w:shd w:val="clear" w:color="auto" w:fill="E5E5E5"/>
            <w:vAlign w:val="center"/>
          </w:tcPr>
          <w:p w14:paraId="00E724E0" w14:textId="77777777" w:rsidR="00B0778F" w:rsidRPr="00B0778F" w:rsidRDefault="00B0778F" w:rsidP="00B0778F">
            <w:pPr>
              <w:spacing w:after="0" w:line="259" w:lineRule="auto"/>
              <w:ind w:left="1"/>
              <w:rPr>
                <w:rFonts w:eastAsia="Times New Roman" w:cs="Calibri Light"/>
                <w:sz w:val="20"/>
                <w:szCs w:val="20"/>
                <w:lang w:val="fr-FR"/>
              </w:rPr>
            </w:pPr>
            <w:r w:rsidRPr="00B0778F">
              <w:rPr>
                <w:rFonts w:eastAsia="Times New Roman" w:cs="Calibri Light"/>
                <w:b/>
                <w:sz w:val="20"/>
                <w:szCs w:val="20"/>
                <w:lang w:val="fr-FR"/>
              </w:rPr>
              <w:t xml:space="preserve">Echéancier </w:t>
            </w:r>
          </w:p>
        </w:tc>
        <w:tc>
          <w:tcPr>
            <w:tcW w:w="667" w:type="pct"/>
            <w:tcBorders>
              <w:top w:val="single" w:sz="4" w:space="0" w:color="000000"/>
              <w:left w:val="single" w:sz="4" w:space="0" w:color="000000"/>
              <w:bottom w:val="single" w:sz="4" w:space="0" w:color="000000"/>
              <w:right w:val="single" w:sz="4" w:space="0" w:color="000000"/>
            </w:tcBorders>
            <w:shd w:val="clear" w:color="auto" w:fill="E5E5E5"/>
            <w:vAlign w:val="center"/>
          </w:tcPr>
          <w:p w14:paraId="3E7E56C1" w14:textId="77777777" w:rsidR="00B0778F" w:rsidRPr="00B0778F" w:rsidRDefault="00B0778F" w:rsidP="00B0778F">
            <w:pPr>
              <w:spacing w:after="0" w:line="259" w:lineRule="auto"/>
              <w:ind w:left="1"/>
              <w:rPr>
                <w:rFonts w:eastAsia="Times New Roman" w:cs="Calibri Light"/>
                <w:sz w:val="20"/>
                <w:szCs w:val="20"/>
                <w:lang w:val="fr-FR"/>
              </w:rPr>
            </w:pPr>
            <w:r w:rsidRPr="00B0778F">
              <w:rPr>
                <w:rFonts w:eastAsia="Times New Roman" w:cs="Calibri Light"/>
                <w:b/>
                <w:sz w:val="20"/>
                <w:szCs w:val="20"/>
                <w:lang w:val="fr-FR"/>
              </w:rPr>
              <w:t xml:space="preserve">Montant à payer </w:t>
            </w:r>
          </w:p>
        </w:tc>
        <w:tc>
          <w:tcPr>
            <w:tcW w:w="1928" w:type="pct"/>
            <w:tcBorders>
              <w:top w:val="single" w:sz="4" w:space="0" w:color="000000"/>
              <w:left w:val="single" w:sz="4" w:space="0" w:color="000000"/>
              <w:bottom w:val="single" w:sz="4" w:space="0" w:color="000000"/>
              <w:right w:val="single" w:sz="4" w:space="0" w:color="000000"/>
            </w:tcBorders>
            <w:shd w:val="clear" w:color="auto" w:fill="E5E5E5"/>
            <w:vAlign w:val="center"/>
          </w:tcPr>
          <w:p w14:paraId="0FD2F87E" w14:textId="77777777" w:rsidR="00B0778F" w:rsidRPr="00B0778F" w:rsidRDefault="00B0778F" w:rsidP="00B0778F">
            <w:pPr>
              <w:spacing w:after="0" w:line="259" w:lineRule="auto"/>
              <w:ind w:left="1"/>
              <w:rPr>
                <w:rFonts w:eastAsia="Times New Roman" w:cs="Calibri Light"/>
                <w:sz w:val="20"/>
                <w:szCs w:val="20"/>
                <w:lang w:val="fr-FR"/>
              </w:rPr>
            </w:pPr>
            <w:r w:rsidRPr="00B0778F">
              <w:rPr>
                <w:rFonts w:eastAsia="Times New Roman" w:cs="Calibri Light"/>
                <w:b/>
                <w:sz w:val="20"/>
                <w:szCs w:val="20"/>
                <w:lang w:val="fr-FR"/>
              </w:rPr>
              <w:t xml:space="preserve">Documents de référence </w:t>
            </w:r>
          </w:p>
        </w:tc>
      </w:tr>
      <w:tr w:rsidR="00B0778F" w:rsidRPr="00B0778F" w14:paraId="05804AD3" w14:textId="77777777" w:rsidTr="00B0778F">
        <w:trPr>
          <w:trHeight w:val="759"/>
        </w:trPr>
        <w:tc>
          <w:tcPr>
            <w:tcW w:w="4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C4E64" w14:textId="77777777" w:rsidR="00B0778F" w:rsidRPr="00B0778F" w:rsidRDefault="00B0778F" w:rsidP="00B0778F">
            <w:pPr>
              <w:spacing w:after="0" w:line="259" w:lineRule="auto"/>
              <w:ind w:right="43"/>
              <w:jc w:val="center"/>
              <w:rPr>
                <w:rFonts w:eastAsia="Times New Roman" w:cs="Calibri Light"/>
                <w:sz w:val="20"/>
                <w:szCs w:val="20"/>
                <w:lang w:val="fr-FR"/>
              </w:rPr>
            </w:pPr>
            <w:r w:rsidRPr="00B0778F">
              <w:rPr>
                <w:rFonts w:eastAsia="Times New Roman" w:cs="Calibri Light"/>
                <w:sz w:val="20"/>
                <w:szCs w:val="20"/>
                <w:lang w:val="fr-FR"/>
              </w:rPr>
              <w:t xml:space="preserve">1er </w:t>
            </w:r>
          </w:p>
        </w:tc>
        <w:tc>
          <w:tcPr>
            <w:tcW w:w="19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8499E" w14:textId="77777777" w:rsidR="00B0778F" w:rsidRPr="00B0778F" w:rsidRDefault="00B0778F" w:rsidP="00B0778F">
            <w:pPr>
              <w:spacing w:after="0" w:line="259" w:lineRule="auto"/>
              <w:ind w:left="1"/>
              <w:rPr>
                <w:rFonts w:eastAsia="Times New Roman" w:cs="Calibri Light"/>
                <w:sz w:val="20"/>
                <w:szCs w:val="20"/>
                <w:lang w:val="fr-FR"/>
              </w:rPr>
            </w:pPr>
            <w:r w:rsidRPr="00B0778F">
              <w:rPr>
                <w:rFonts w:eastAsia="Times New Roman" w:cs="Calibri Light"/>
                <w:sz w:val="20"/>
                <w:szCs w:val="20"/>
                <w:lang w:val="fr-FR"/>
              </w:rPr>
              <w:t>Après installation du chantier et fourniture des tous les matériels</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2CEC78" w14:textId="77777777" w:rsidR="00B0778F" w:rsidRPr="00B0778F" w:rsidRDefault="00B0778F" w:rsidP="00B0778F">
            <w:pPr>
              <w:spacing w:after="0" w:line="259" w:lineRule="auto"/>
              <w:ind w:left="9"/>
              <w:jc w:val="center"/>
              <w:rPr>
                <w:rFonts w:eastAsia="Times New Roman" w:cs="Calibri Light"/>
                <w:sz w:val="20"/>
                <w:szCs w:val="20"/>
                <w:lang w:val="fr-FR"/>
              </w:rPr>
            </w:pPr>
            <w:r w:rsidRPr="00B0778F">
              <w:rPr>
                <w:rFonts w:eastAsia="Times New Roman" w:cs="Calibri Light"/>
                <w:sz w:val="20"/>
                <w:szCs w:val="20"/>
                <w:lang w:val="fr-FR"/>
              </w:rPr>
              <w:t>60 % du marché</w:t>
            </w:r>
          </w:p>
        </w:tc>
        <w:tc>
          <w:tcPr>
            <w:tcW w:w="1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FD020" w14:textId="1B0302DC" w:rsidR="00B0778F" w:rsidRPr="00B0778F" w:rsidRDefault="005436AC" w:rsidP="00B0778F">
            <w:pPr>
              <w:spacing w:after="0" w:line="240" w:lineRule="auto"/>
              <w:ind w:left="1"/>
              <w:rPr>
                <w:rFonts w:eastAsia="Times New Roman" w:cs="Calibri Light"/>
                <w:sz w:val="20"/>
                <w:szCs w:val="20"/>
                <w:lang w:val="fr-FR"/>
              </w:rPr>
            </w:pPr>
            <w:r>
              <w:rPr>
                <w:rFonts w:eastAsia="Times New Roman" w:cs="Calibri Light"/>
                <w:sz w:val="20"/>
                <w:szCs w:val="20"/>
                <w:lang w:val="fr-FR"/>
              </w:rPr>
              <w:t>PV de réception provisoire partielle</w:t>
            </w:r>
          </w:p>
        </w:tc>
      </w:tr>
      <w:tr w:rsidR="00B0778F" w:rsidRPr="00B0778F" w14:paraId="440B5482" w14:textId="77777777" w:rsidTr="00B0778F">
        <w:trPr>
          <w:trHeight w:val="503"/>
        </w:trPr>
        <w:tc>
          <w:tcPr>
            <w:tcW w:w="441" w:type="pct"/>
            <w:tcBorders>
              <w:top w:val="single" w:sz="4" w:space="0" w:color="000000"/>
              <w:left w:val="single" w:sz="4" w:space="0" w:color="000000"/>
              <w:bottom w:val="single" w:sz="4" w:space="0" w:color="000000"/>
              <w:right w:val="single" w:sz="4" w:space="0" w:color="000000"/>
            </w:tcBorders>
            <w:shd w:val="clear" w:color="auto" w:fill="FFFF00"/>
            <w:vAlign w:val="center"/>
          </w:tcPr>
          <w:p w14:paraId="25C3230C" w14:textId="77777777" w:rsidR="00B0778F" w:rsidRPr="00B0778F" w:rsidRDefault="00B0778F" w:rsidP="00B0778F">
            <w:pPr>
              <w:spacing w:after="0" w:line="259" w:lineRule="auto"/>
              <w:ind w:right="43"/>
              <w:jc w:val="center"/>
              <w:rPr>
                <w:rFonts w:eastAsia="Times New Roman" w:cs="Calibri Light"/>
                <w:sz w:val="20"/>
                <w:szCs w:val="20"/>
                <w:lang w:val="fr-FR"/>
              </w:rPr>
            </w:pPr>
            <w:r w:rsidRPr="00B0778F">
              <w:rPr>
                <w:rFonts w:eastAsia="Times New Roman" w:cs="Calibri Light"/>
                <w:sz w:val="20"/>
                <w:szCs w:val="20"/>
                <w:lang w:val="fr-FR"/>
              </w:rPr>
              <w:t xml:space="preserve">2ième </w:t>
            </w:r>
          </w:p>
        </w:tc>
        <w:tc>
          <w:tcPr>
            <w:tcW w:w="1964" w:type="pct"/>
            <w:tcBorders>
              <w:top w:val="single" w:sz="4" w:space="0" w:color="000000"/>
              <w:left w:val="single" w:sz="4" w:space="0" w:color="000000"/>
              <w:bottom w:val="single" w:sz="4" w:space="0" w:color="000000"/>
              <w:right w:val="single" w:sz="4" w:space="0" w:color="000000"/>
            </w:tcBorders>
            <w:shd w:val="clear" w:color="auto" w:fill="auto"/>
          </w:tcPr>
          <w:p w14:paraId="4A244525" w14:textId="77777777" w:rsidR="00B0778F" w:rsidRPr="00B0778F" w:rsidRDefault="00B0778F" w:rsidP="00B0778F">
            <w:pPr>
              <w:spacing w:after="0" w:line="239" w:lineRule="auto"/>
              <w:ind w:left="1"/>
              <w:rPr>
                <w:rFonts w:eastAsia="Times New Roman" w:cs="Calibri Light"/>
                <w:sz w:val="20"/>
                <w:szCs w:val="20"/>
                <w:lang w:val="fr-FR"/>
              </w:rPr>
            </w:pPr>
            <w:r w:rsidRPr="00B0778F">
              <w:rPr>
                <w:rFonts w:eastAsia="Times New Roman" w:cs="Calibri Light"/>
                <w:sz w:val="20"/>
                <w:szCs w:val="20"/>
                <w:lang w:val="fr-FR"/>
              </w:rPr>
              <w:t xml:space="preserve">Après installation et teste de fonctionnement de l’installation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7D88B6" w14:textId="2EF9FF92" w:rsidR="00B0778F" w:rsidRPr="00B0778F" w:rsidRDefault="005436AC" w:rsidP="00B0778F">
            <w:pPr>
              <w:spacing w:after="0" w:line="259" w:lineRule="auto"/>
              <w:ind w:left="1"/>
              <w:jc w:val="center"/>
              <w:rPr>
                <w:rFonts w:eastAsia="Times New Roman" w:cs="Calibri Light"/>
                <w:sz w:val="20"/>
                <w:szCs w:val="20"/>
                <w:lang w:val="fr-FR"/>
              </w:rPr>
            </w:pPr>
            <w:r>
              <w:rPr>
                <w:rFonts w:eastAsia="Times New Roman" w:cs="Calibri Light"/>
                <w:sz w:val="20"/>
                <w:szCs w:val="20"/>
                <w:lang w:val="fr-FR"/>
              </w:rPr>
              <w:t>4</w:t>
            </w:r>
            <w:r w:rsidR="00B0778F" w:rsidRPr="00B0778F">
              <w:rPr>
                <w:rFonts w:eastAsia="Times New Roman" w:cs="Calibri Light"/>
                <w:sz w:val="20"/>
                <w:szCs w:val="20"/>
                <w:lang w:val="fr-FR"/>
              </w:rPr>
              <w:t>0 % du marché</w:t>
            </w:r>
          </w:p>
        </w:tc>
        <w:tc>
          <w:tcPr>
            <w:tcW w:w="19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29A04" w14:textId="454186D5" w:rsidR="00B0778F" w:rsidRPr="00B0778F" w:rsidRDefault="005436AC" w:rsidP="00B0778F">
            <w:pPr>
              <w:spacing w:after="0" w:line="259" w:lineRule="auto"/>
              <w:rPr>
                <w:rFonts w:eastAsia="Times New Roman" w:cs="Calibri Light"/>
                <w:sz w:val="20"/>
                <w:szCs w:val="20"/>
                <w:lang w:val="fr-FR"/>
              </w:rPr>
            </w:pPr>
            <w:r>
              <w:rPr>
                <w:rFonts w:eastAsia="Times New Roman" w:cs="Calibri Light"/>
                <w:sz w:val="20"/>
                <w:szCs w:val="20"/>
                <w:lang w:val="fr-FR"/>
              </w:rPr>
              <w:t>PV de réception provisoire complète</w:t>
            </w:r>
          </w:p>
        </w:tc>
      </w:tr>
    </w:tbl>
    <w:p w14:paraId="2C6ABEA9" w14:textId="77777777" w:rsidR="00A523D1" w:rsidRDefault="00A523D1" w:rsidP="00A523D1">
      <w:pPr>
        <w:spacing w:after="120" w:line="288" w:lineRule="auto"/>
        <w:contextualSpacing/>
        <w:jc w:val="both"/>
        <w:rPr>
          <w:rFonts w:cs="Times New Roman"/>
          <w:b/>
          <w:bCs/>
          <w:color w:val="585756"/>
        </w:rPr>
      </w:pPr>
    </w:p>
    <w:p w14:paraId="0EBAE462" w14:textId="77777777" w:rsidR="00A523D1" w:rsidRDefault="00A523D1" w:rsidP="00A523D1">
      <w:pPr>
        <w:spacing w:after="120" w:line="288" w:lineRule="auto"/>
        <w:contextualSpacing/>
        <w:jc w:val="both"/>
        <w:rPr>
          <w:rFonts w:cs="Times New Roman"/>
          <w:b/>
          <w:bCs/>
          <w:color w:val="585756"/>
        </w:rPr>
      </w:pPr>
    </w:p>
    <w:p w14:paraId="2C7AE3CB" w14:textId="77777777" w:rsidR="00A523D1" w:rsidRPr="00A523D1" w:rsidRDefault="00A523D1" w:rsidP="00A523D1">
      <w:pPr>
        <w:spacing w:after="120" w:line="288" w:lineRule="auto"/>
        <w:contextualSpacing/>
        <w:jc w:val="both"/>
        <w:rPr>
          <w:rFonts w:cs="Times New Roman"/>
          <w:b/>
          <w:bCs/>
          <w:color w:val="585756"/>
        </w:rPr>
      </w:pPr>
    </w:p>
    <w:p w14:paraId="6A5ED0B3" w14:textId="15A9C156" w:rsidR="00B0778F" w:rsidRPr="00B0778F" w:rsidRDefault="00B0778F" w:rsidP="00B0778F">
      <w:pPr>
        <w:numPr>
          <w:ilvl w:val="0"/>
          <w:numId w:val="107"/>
        </w:numPr>
        <w:spacing w:after="120" w:line="288" w:lineRule="auto"/>
        <w:ind w:left="709" w:hanging="349"/>
        <w:contextualSpacing/>
        <w:jc w:val="both"/>
        <w:rPr>
          <w:rFonts w:cs="Times New Roman"/>
          <w:b/>
          <w:bCs/>
          <w:color w:val="585756"/>
        </w:rPr>
      </w:pPr>
      <w:r w:rsidRPr="00B0778F">
        <w:rPr>
          <w:rFonts w:cs="Times New Roman"/>
          <w:b/>
          <w:bCs/>
          <w:color w:val="585756"/>
          <w:u w:val="single"/>
        </w:rPr>
        <w:t xml:space="preserve">Lot </w:t>
      </w:r>
      <w:r>
        <w:rPr>
          <w:rFonts w:cs="Times New Roman"/>
          <w:b/>
          <w:bCs/>
          <w:color w:val="585756"/>
          <w:u w:val="single"/>
        </w:rPr>
        <w:t>4</w:t>
      </w:r>
      <w:r w:rsidRPr="00B0778F">
        <w:rPr>
          <w:rFonts w:cs="Times New Roman"/>
          <w:b/>
          <w:bCs/>
          <w:color w:val="585756"/>
          <w:u w:val="single"/>
        </w:rPr>
        <w:t xml:space="preserve"> - jalon de paiement des travaux de forage équipe de pompe solaire et deux bornes fontaines au niveau de centre de sante </w:t>
      </w:r>
      <w:r w:rsidRPr="00B0778F">
        <w:rPr>
          <w:rFonts w:cs="Times New Roman"/>
          <w:b/>
          <w:bCs/>
          <w:color w:val="585756"/>
        </w:rPr>
        <w:t>:</w:t>
      </w:r>
    </w:p>
    <w:p w14:paraId="081EC7E6" w14:textId="77777777" w:rsidR="00142414" w:rsidRDefault="00142414" w:rsidP="00B0778F">
      <w:pPr>
        <w:spacing w:after="0" w:line="240" w:lineRule="auto"/>
        <w:rPr>
          <w:rFonts w:cs="Times New Roman"/>
          <w:b/>
          <w:bCs/>
          <w:color w:val="585756"/>
          <w:u w:val="single"/>
        </w:rPr>
      </w:pPr>
    </w:p>
    <w:tbl>
      <w:tblPr>
        <w:tblW w:w="14584" w:type="dxa"/>
        <w:tblInd w:w="12" w:type="dxa"/>
        <w:tblCellMar>
          <w:top w:w="104" w:type="dxa"/>
          <w:left w:w="107" w:type="dxa"/>
          <w:right w:w="63" w:type="dxa"/>
        </w:tblCellMar>
        <w:tblLook w:val="04A0" w:firstRow="1" w:lastRow="0" w:firstColumn="1" w:lastColumn="0" w:noHBand="0" w:noVBand="1"/>
      </w:tblPr>
      <w:tblGrid>
        <w:gridCol w:w="1259"/>
        <w:gridCol w:w="5387"/>
        <w:gridCol w:w="3543"/>
        <w:gridCol w:w="4395"/>
      </w:tblGrid>
      <w:tr w:rsidR="00B0778F" w:rsidRPr="00B0778F" w14:paraId="28DCB536" w14:textId="77777777" w:rsidTr="00B0778F">
        <w:trPr>
          <w:trHeight w:val="104"/>
        </w:trPr>
        <w:tc>
          <w:tcPr>
            <w:tcW w:w="12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6E394C" w14:textId="77E7BB0C" w:rsidR="00B0778F" w:rsidRPr="00B0778F" w:rsidRDefault="00B0778F" w:rsidP="00B0778F">
            <w:pPr>
              <w:spacing w:after="0" w:line="259" w:lineRule="auto"/>
              <w:rPr>
                <w:rFonts w:eastAsia="Times New Roman" w:cs="Calibri Light"/>
                <w:sz w:val="20"/>
                <w:szCs w:val="20"/>
                <w:lang w:val="fr-FR"/>
              </w:rPr>
            </w:pPr>
            <w:r w:rsidRPr="00B0778F">
              <w:rPr>
                <w:rFonts w:eastAsia="Times New Roman" w:cs="Calibri Light"/>
                <w:b/>
                <w:sz w:val="20"/>
                <w:szCs w:val="20"/>
                <w:lang w:val="fr-FR"/>
              </w:rPr>
              <w:t>Jalon/lot 4</w:t>
            </w:r>
          </w:p>
        </w:tc>
        <w:tc>
          <w:tcPr>
            <w:tcW w:w="538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9911FF" w14:textId="77777777" w:rsidR="00B0778F" w:rsidRPr="00B0778F" w:rsidRDefault="00B0778F" w:rsidP="00B0778F">
            <w:pPr>
              <w:spacing w:after="0" w:line="259" w:lineRule="auto"/>
              <w:ind w:left="1"/>
              <w:rPr>
                <w:rFonts w:eastAsia="Times New Roman" w:cs="Calibri Light"/>
                <w:sz w:val="20"/>
                <w:szCs w:val="20"/>
                <w:lang w:val="fr-FR"/>
              </w:rPr>
            </w:pPr>
            <w:r w:rsidRPr="00B0778F">
              <w:rPr>
                <w:rFonts w:eastAsia="Times New Roman" w:cs="Calibri Light"/>
                <w:b/>
                <w:sz w:val="20"/>
                <w:szCs w:val="20"/>
                <w:lang w:val="fr-FR"/>
              </w:rPr>
              <w:t xml:space="preserve">Echéancier </w:t>
            </w:r>
          </w:p>
        </w:tc>
        <w:tc>
          <w:tcPr>
            <w:tcW w:w="35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542101" w14:textId="77777777" w:rsidR="00B0778F" w:rsidRPr="00B0778F" w:rsidRDefault="00B0778F" w:rsidP="00B0778F">
            <w:pPr>
              <w:spacing w:after="0" w:line="259" w:lineRule="auto"/>
              <w:ind w:left="1"/>
              <w:rPr>
                <w:rFonts w:eastAsia="Times New Roman" w:cs="Calibri Light"/>
                <w:sz w:val="20"/>
                <w:szCs w:val="20"/>
                <w:lang w:val="fr-FR"/>
              </w:rPr>
            </w:pPr>
            <w:r w:rsidRPr="00B0778F">
              <w:rPr>
                <w:rFonts w:eastAsia="Times New Roman" w:cs="Calibri Light"/>
                <w:b/>
                <w:sz w:val="20"/>
                <w:szCs w:val="20"/>
                <w:lang w:val="fr-FR"/>
              </w:rPr>
              <w:t xml:space="preserve">Montant à payer </w:t>
            </w:r>
          </w:p>
        </w:tc>
        <w:tc>
          <w:tcPr>
            <w:tcW w:w="439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82F423" w14:textId="77777777" w:rsidR="00B0778F" w:rsidRPr="00B0778F" w:rsidRDefault="00B0778F" w:rsidP="00B0778F">
            <w:pPr>
              <w:spacing w:after="0" w:line="259" w:lineRule="auto"/>
              <w:ind w:left="1"/>
              <w:rPr>
                <w:rFonts w:eastAsia="Times New Roman" w:cs="Calibri Light"/>
                <w:sz w:val="20"/>
                <w:szCs w:val="20"/>
                <w:lang w:val="fr-FR"/>
              </w:rPr>
            </w:pPr>
            <w:r w:rsidRPr="00B0778F">
              <w:rPr>
                <w:rFonts w:eastAsia="Times New Roman" w:cs="Calibri Light"/>
                <w:b/>
                <w:sz w:val="20"/>
                <w:szCs w:val="20"/>
                <w:lang w:val="fr-FR"/>
              </w:rPr>
              <w:t xml:space="preserve">Documents de référence </w:t>
            </w:r>
          </w:p>
        </w:tc>
      </w:tr>
      <w:tr w:rsidR="005436AC" w:rsidRPr="00B0778F" w14:paraId="4B8D2FA2" w14:textId="77777777" w:rsidTr="00B0778F">
        <w:trPr>
          <w:trHeight w:val="375"/>
        </w:trPr>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B1EF" w14:textId="77777777" w:rsidR="005436AC" w:rsidRPr="00B0778F" w:rsidRDefault="005436AC" w:rsidP="005436AC">
            <w:pPr>
              <w:spacing w:after="0" w:line="259" w:lineRule="auto"/>
              <w:ind w:right="43"/>
              <w:jc w:val="center"/>
              <w:rPr>
                <w:rFonts w:eastAsia="Times New Roman" w:cs="Calibri Light"/>
                <w:sz w:val="20"/>
                <w:szCs w:val="20"/>
                <w:lang w:val="fr-FR"/>
              </w:rPr>
            </w:pPr>
            <w:r w:rsidRPr="00B0778F">
              <w:rPr>
                <w:rFonts w:eastAsia="Times New Roman" w:cs="Calibri Light"/>
                <w:sz w:val="20"/>
                <w:szCs w:val="20"/>
                <w:lang w:val="fr-FR"/>
              </w:rPr>
              <w:t xml:space="preserve">1er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6E515" w14:textId="3D5FC126" w:rsidR="005436AC" w:rsidRPr="00B0778F" w:rsidRDefault="005436AC" w:rsidP="005436AC">
            <w:pPr>
              <w:spacing w:after="0" w:line="259" w:lineRule="auto"/>
              <w:ind w:left="1"/>
              <w:rPr>
                <w:rFonts w:eastAsia="Times New Roman" w:cs="Calibri Light"/>
                <w:sz w:val="20"/>
                <w:szCs w:val="20"/>
                <w:lang w:val="fr-FR"/>
              </w:rPr>
            </w:pPr>
            <w:r w:rsidRPr="00B0778F">
              <w:rPr>
                <w:rFonts w:eastAsia="Times New Roman" w:cs="Calibri Light"/>
                <w:sz w:val="20"/>
                <w:szCs w:val="20"/>
                <w:lang w:val="fr-FR"/>
              </w:rPr>
              <w:t>Après Installation chantier, amenée générale des matériels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F2680" w14:textId="77777777" w:rsidR="005436AC" w:rsidRPr="00B0778F" w:rsidRDefault="005436AC" w:rsidP="005436AC">
            <w:pPr>
              <w:spacing w:after="0" w:line="259" w:lineRule="auto"/>
              <w:ind w:left="9"/>
              <w:jc w:val="center"/>
              <w:rPr>
                <w:rFonts w:eastAsia="Times New Roman" w:cs="Calibri Light"/>
                <w:sz w:val="20"/>
                <w:szCs w:val="20"/>
                <w:lang w:val="fr-FR"/>
              </w:rPr>
            </w:pPr>
            <w:r w:rsidRPr="00B0778F">
              <w:rPr>
                <w:rFonts w:eastAsia="Times New Roman" w:cs="Calibri Light"/>
                <w:sz w:val="20"/>
                <w:szCs w:val="20"/>
                <w:lang w:val="fr-FR"/>
              </w:rPr>
              <w:t>Selon montant prévus sur le bordereau</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4EE77" w14:textId="12F3DDDF" w:rsidR="005436AC" w:rsidRPr="00B0778F" w:rsidRDefault="005436AC" w:rsidP="005436AC">
            <w:pPr>
              <w:spacing w:after="0" w:line="259" w:lineRule="auto"/>
              <w:ind w:left="1"/>
              <w:rPr>
                <w:rFonts w:eastAsia="Times New Roman" w:cs="Calibri Light"/>
                <w:sz w:val="20"/>
                <w:szCs w:val="20"/>
                <w:lang w:val="fr-FR"/>
              </w:rPr>
            </w:pPr>
            <w:r>
              <w:rPr>
                <w:rFonts w:eastAsia="Times New Roman" w:cs="Calibri Light"/>
                <w:sz w:val="20"/>
                <w:szCs w:val="20"/>
                <w:lang w:val="fr-FR"/>
              </w:rPr>
              <w:t>PV de réception provisoire partielle</w:t>
            </w:r>
          </w:p>
        </w:tc>
      </w:tr>
      <w:tr w:rsidR="005436AC" w:rsidRPr="00B0778F" w14:paraId="1E41D0C7" w14:textId="77777777" w:rsidTr="00B0778F">
        <w:trPr>
          <w:trHeight w:val="286"/>
        </w:trPr>
        <w:tc>
          <w:tcPr>
            <w:tcW w:w="125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26942FB" w14:textId="77777777" w:rsidR="005436AC" w:rsidRPr="00B0778F" w:rsidRDefault="005436AC" w:rsidP="005436AC">
            <w:pPr>
              <w:spacing w:after="0" w:line="259" w:lineRule="auto"/>
              <w:ind w:right="43"/>
              <w:jc w:val="center"/>
              <w:rPr>
                <w:rFonts w:eastAsia="Times New Roman" w:cs="Calibri Light"/>
                <w:sz w:val="20"/>
                <w:szCs w:val="20"/>
                <w:lang w:val="fr-FR"/>
              </w:rPr>
            </w:pPr>
            <w:r w:rsidRPr="00B0778F">
              <w:rPr>
                <w:rFonts w:eastAsia="Times New Roman" w:cs="Calibri Light"/>
                <w:sz w:val="20"/>
                <w:szCs w:val="20"/>
                <w:lang w:val="fr-FR"/>
              </w:rPr>
              <w:t xml:space="preserve">2ième </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B4498" w14:textId="77777777" w:rsidR="005436AC" w:rsidRPr="00B0778F" w:rsidRDefault="005436AC" w:rsidP="005436AC">
            <w:pPr>
              <w:spacing w:after="0" w:line="239" w:lineRule="auto"/>
              <w:ind w:left="1"/>
              <w:rPr>
                <w:rFonts w:eastAsia="Times New Roman" w:cs="Calibri Light"/>
                <w:sz w:val="20"/>
                <w:szCs w:val="20"/>
                <w:lang w:val="fr-FR"/>
              </w:rPr>
            </w:pPr>
            <w:r w:rsidRPr="00B0778F">
              <w:rPr>
                <w:rFonts w:eastAsia="Times New Roman" w:cs="Calibri Light"/>
                <w:sz w:val="20"/>
                <w:szCs w:val="20"/>
                <w:lang w:val="fr-FR"/>
              </w:rPr>
              <w:t>Après Travaux de foration et équipement de forage (2.1 à 2.12)</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3318B" w14:textId="77777777" w:rsidR="005436AC" w:rsidRPr="00B0778F" w:rsidRDefault="005436AC" w:rsidP="005436AC">
            <w:pPr>
              <w:spacing w:after="0" w:line="259" w:lineRule="auto"/>
              <w:ind w:left="1"/>
              <w:jc w:val="center"/>
              <w:rPr>
                <w:rFonts w:eastAsia="Times New Roman" w:cs="Calibri Light"/>
                <w:sz w:val="20"/>
                <w:szCs w:val="20"/>
                <w:lang w:val="fr-FR"/>
              </w:rPr>
            </w:pPr>
            <w:r w:rsidRPr="00B0778F">
              <w:rPr>
                <w:rFonts w:eastAsia="Times New Roman" w:cs="Calibri Light"/>
                <w:sz w:val="20"/>
                <w:szCs w:val="20"/>
                <w:lang w:val="fr-FR"/>
              </w:rPr>
              <w:t>Selon montant prévus sur le bordereau</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0866D" w14:textId="628308EC" w:rsidR="005436AC" w:rsidRPr="00B0778F" w:rsidRDefault="005436AC" w:rsidP="005436AC">
            <w:pPr>
              <w:spacing w:after="0" w:line="259" w:lineRule="auto"/>
              <w:rPr>
                <w:rFonts w:eastAsia="Times New Roman" w:cs="Calibri Light"/>
                <w:sz w:val="20"/>
                <w:szCs w:val="20"/>
                <w:lang w:val="fr-FR"/>
              </w:rPr>
            </w:pPr>
            <w:r>
              <w:rPr>
                <w:rFonts w:eastAsia="Times New Roman" w:cs="Calibri Light"/>
                <w:sz w:val="20"/>
                <w:szCs w:val="20"/>
                <w:lang w:val="fr-FR"/>
              </w:rPr>
              <w:t>PV de réception provisoire partielle</w:t>
            </w:r>
          </w:p>
        </w:tc>
      </w:tr>
      <w:tr w:rsidR="005436AC" w:rsidRPr="00B0778F" w14:paraId="65920AA7" w14:textId="77777777" w:rsidTr="00B0778F">
        <w:trPr>
          <w:trHeight w:val="377"/>
        </w:trPr>
        <w:tc>
          <w:tcPr>
            <w:tcW w:w="1259" w:type="dxa"/>
            <w:tcBorders>
              <w:top w:val="single" w:sz="4" w:space="0" w:color="000000"/>
              <w:left w:val="single" w:sz="4" w:space="0" w:color="000000"/>
              <w:bottom w:val="single" w:sz="4" w:space="0" w:color="000000"/>
              <w:right w:val="single" w:sz="4" w:space="0" w:color="000000"/>
            </w:tcBorders>
            <w:shd w:val="clear" w:color="auto" w:fill="F4B083"/>
            <w:vAlign w:val="center"/>
          </w:tcPr>
          <w:p w14:paraId="5DF31937" w14:textId="77777777" w:rsidR="005436AC" w:rsidRPr="00B0778F" w:rsidRDefault="005436AC" w:rsidP="005436AC">
            <w:pPr>
              <w:spacing w:after="0" w:line="259" w:lineRule="auto"/>
              <w:ind w:right="43"/>
              <w:jc w:val="center"/>
              <w:rPr>
                <w:rFonts w:eastAsia="Times New Roman" w:cs="Calibri Light"/>
                <w:sz w:val="20"/>
                <w:szCs w:val="20"/>
                <w:lang w:val="fr-FR"/>
              </w:rPr>
            </w:pPr>
            <w:r w:rsidRPr="00B0778F">
              <w:rPr>
                <w:rFonts w:eastAsia="Times New Roman" w:cs="Calibri Light"/>
                <w:sz w:val="20"/>
                <w:szCs w:val="20"/>
                <w:lang w:val="fr-FR"/>
              </w:rPr>
              <w:lastRenderedPageBreak/>
              <w:t>3ième</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B324A" w14:textId="1D81ACC4" w:rsidR="005436AC" w:rsidRPr="00B0778F" w:rsidRDefault="005436AC" w:rsidP="005436AC">
            <w:pPr>
              <w:spacing w:after="0" w:line="239" w:lineRule="auto"/>
              <w:ind w:left="1"/>
              <w:rPr>
                <w:rFonts w:eastAsia="Times New Roman" w:cs="Calibri Light"/>
                <w:sz w:val="20"/>
                <w:szCs w:val="20"/>
                <w:lang w:val="fr-FR"/>
              </w:rPr>
            </w:pPr>
            <w:r w:rsidRPr="00B0778F">
              <w:rPr>
                <w:rFonts w:eastAsia="Times New Roman" w:cs="Calibri Light"/>
                <w:sz w:val="20"/>
                <w:szCs w:val="20"/>
                <w:lang w:val="fr-FR"/>
              </w:rPr>
              <w:t>Après fourniture et pose de pompe solaire et système photovoltaïque (3.1 à 3.2)</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51C84" w14:textId="77777777" w:rsidR="005436AC" w:rsidRPr="00B0778F" w:rsidRDefault="005436AC" w:rsidP="005436AC">
            <w:pPr>
              <w:spacing w:after="0" w:line="259" w:lineRule="auto"/>
              <w:ind w:left="1"/>
              <w:jc w:val="center"/>
              <w:rPr>
                <w:rFonts w:eastAsia="Times New Roman" w:cs="Calibri Light"/>
                <w:sz w:val="20"/>
                <w:szCs w:val="20"/>
                <w:lang w:val="fr-FR"/>
              </w:rPr>
            </w:pPr>
            <w:r w:rsidRPr="00B0778F">
              <w:rPr>
                <w:rFonts w:eastAsia="Times New Roman" w:cs="Calibri Light"/>
                <w:sz w:val="20"/>
                <w:szCs w:val="20"/>
                <w:lang w:val="fr-FR"/>
              </w:rPr>
              <w:t>Selon montant prévus sur le bordereau</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3F9C6" w14:textId="04ACED38" w:rsidR="005436AC" w:rsidRPr="00B0778F" w:rsidRDefault="005436AC" w:rsidP="005436AC">
            <w:pPr>
              <w:spacing w:after="0" w:line="259" w:lineRule="auto"/>
              <w:rPr>
                <w:rFonts w:eastAsia="Times New Roman" w:cs="Calibri Light"/>
                <w:sz w:val="20"/>
                <w:szCs w:val="20"/>
                <w:lang w:val="fr-FR"/>
              </w:rPr>
            </w:pPr>
            <w:r>
              <w:rPr>
                <w:rFonts w:eastAsia="Times New Roman" w:cs="Calibri Light"/>
                <w:sz w:val="20"/>
                <w:szCs w:val="20"/>
                <w:lang w:val="fr-FR"/>
              </w:rPr>
              <w:t>PV de réception provisoire partielle</w:t>
            </w:r>
          </w:p>
        </w:tc>
      </w:tr>
      <w:tr w:rsidR="005436AC" w:rsidRPr="00B0778F" w14:paraId="053F318E" w14:textId="77777777" w:rsidTr="00B0778F">
        <w:trPr>
          <w:trHeight w:val="527"/>
        </w:trPr>
        <w:tc>
          <w:tcPr>
            <w:tcW w:w="1259" w:type="dxa"/>
            <w:tcBorders>
              <w:top w:val="single" w:sz="4" w:space="0" w:color="000000"/>
              <w:left w:val="single" w:sz="4" w:space="0" w:color="000000"/>
              <w:bottom w:val="single" w:sz="4" w:space="0" w:color="000000"/>
              <w:right w:val="single" w:sz="4" w:space="0" w:color="000000"/>
            </w:tcBorders>
            <w:shd w:val="clear" w:color="auto" w:fill="4C94D8"/>
            <w:vAlign w:val="center"/>
          </w:tcPr>
          <w:p w14:paraId="2EAF8DD3" w14:textId="77777777" w:rsidR="005436AC" w:rsidRPr="00B0778F" w:rsidRDefault="005436AC" w:rsidP="005436AC">
            <w:pPr>
              <w:spacing w:after="0" w:line="259" w:lineRule="auto"/>
              <w:ind w:right="43"/>
              <w:jc w:val="center"/>
              <w:rPr>
                <w:rFonts w:eastAsia="Times New Roman" w:cs="Calibri Light"/>
                <w:sz w:val="20"/>
                <w:szCs w:val="20"/>
                <w:lang w:val="fr-FR"/>
              </w:rPr>
            </w:pPr>
            <w:r w:rsidRPr="00B0778F">
              <w:rPr>
                <w:rFonts w:eastAsia="Times New Roman" w:cs="Calibri Light"/>
                <w:sz w:val="20"/>
                <w:szCs w:val="20"/>
                <w:lang w:val="fr-FR"/>
              </w:rPr>
              <w:t>4ième</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0935F" w14:textId="77777777" w:rsidR="005436AC" w:rsidRPr="00B0778F" w:rsidRDefault="005436AC" w:rsidP="005436AC">
            <w:pPr>
              <w:spacing w:after="0" w:line="239" w:lineRule="auto"/>
              <w:ind w:left="1"/>
              <w:rPr>
                <w:rFonts w:eastAsia="Times New Roman" w:cs="Calibri Light"/>
                <w:sz w:val="20"/>
                <w:szCs w:val="20"/>
                <w:lang w:val="fr-FR"/>
              </w:rPr>
            </w:pPr>
            <w:r w:rsidRPr="00B0778F">
              <w:rPr>
                <w:rFonts w:eastAsia="Times New Roman" w:cs="Calibri Light"/>
                <w:sz w:val="20"/>
                <w:szCs w:val="20"/>
                <w:lang w:val="fr-FR"/>
              </w:rPr>
              <w:t>Après les travaux de construction de château d'eau avec citerne en plastique (4.2 à 4.3)</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27470" w14:textId="77777777" w:rsidR="005436AC" w:rsidRPr="00B0778F" w:rsidRDefault="005436AC" w:rsidP="005436AC">
            <w:pPr>
              <w:spacing w:after="0" w:line="259" w:lineRule="auto"/>
              <w:ind w:left="1"/>
              <w:jc w:val="center"/>
              <w:rPr>
                <w:rFonts w:eastAsia="Times New Roman" w:cs="Calibri Light"/>
                <w:sz w:val="20"/>
                <w:szCs w:val="20"/>
                <w:lang w:val="fr-FR"/>
              </w:rPr>
            </w:pPr>
            <w:r w:rsidRPr="00B0778F">
              <w:rPr>
                <w:rFonts w:eastAsia="Times New Roman" w:cs="Calibri Light"/>
                <w:sz w:val="20"/>
                <w:szCs w:val="20"/>
                <w:lang w:val="fr-FR"/>
              </w:rPr>
              <w:t>Selon montant prévus sur le bordereau</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9A6C1" w14:textId="29269E89" w:rsidR="005436AC" w:rsidRPr="00B0778F" w:rsidRDefault="005436AC" w:rsidP="005436AC">
            <w:pPr>
              <w:spacing w:after="0" w:line="259" w:lineRule="auto"/>
              <w:rPr>
                <w:rFonts w:eastAsia="Times New Roman" w:cs="Calibri Light"/>
                <w:sz w:val="20"/>
                <w:szCs w:val="20"/>
                <w:lang w:val="fr-FR"/>
              </w:rPr>
            </w:pPr>
            <w:r>
              <w:rPr>
                <w:rFonts w:eastAsia="Times New Roman" w:cs="Calibri Light"/>
                <w:sz w:val="20"/>
                <w:szCs w:val="20"/>
                <w:lang w:val="fr-FR"/>
              </w:rPr>
              <w:t>PV de réception provisoire partielle</w:t>
            </w:r>
          </w:p>
        </w:tc>
      </w:tr>
      <w:tr w:rsidR="005436AC" w:rsidRPr="00B0778F" w14:paraId="524B88AD" w14:textId="77777777" w:rsidTr="00B0778F">
        <w:trPr>
          <w:trHeight w:val="354"/>
        </w:trPr>
        <w:tc>
          <w:tcPr>
            <w:tcW w:w="125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45CB660" w14:textId="77777777" w:rsidR="005436AC" w:rsidRPr="00B0778F" w:rsidRDefault="005436AC" w:rsidP="005436AC">
            <w:pPr>
              <w:spacing w:after="0" w:line="259" w:lineRule="auto"/>
              <w:ind w:right="43"/>
              <w:jc w:val="center"/>
              <w:rPr>
                <w:rFonts w:eastAsia="Times New Roman" w:cs="Calibri Light"/>
                <w:sz w:val="20"/>
                <w:szCs w:val="20"/>
                <w:lang w:val="fr-FR"/>
              </w:rPr>
            </w:pPr>
            <w:r w:rsidRPr="00B0778F">
              <w:rPr>
                <w:rFonts w:eastAsia="Times New Roman" w:cs="Calibri Light"/>
                <w:sz w:val="20"/>
                <w:szCs w:val="20"/>
                <w:lang w:val="fr-FR"/>
              </w:rPr>
              <w:t>5ième</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D7E01" w14:textId="77777777" w:rsidR="005436AC" w:rsidRPr="00B0778F" w:rsidRDefault="005436AC" w:rsidP="005436AC">
            <w:pPr>
              <w:spacing w:after="0" w:line="239" w:lineRule="auto"/>
              <w:ind w:left="1"/>
              <w:rPr>
                <w:rFonts w:eastAsia="Times New Roman" w:cs="Calibri Light"/>
                <w:sz w:val="20"/>
                <w:szCs w:val="20"/>
                <w:lang w:val="fr-FR"/>
              </w:rPr>
            </w:pPr>
            <w:r w:rsidRPr="00B0778F">
              <w:rPr>
                <w:rFonts w:eastAsia="Times New Roman" w:cs="Calibri Light"/>
                <w:sz w:val="20"/>
                <w:szCs w:val="20"/>
                <w:lang w:val="fr-FR"/>
              </w:rPr>
              <w:t>Après les travaux de construction des bornes fontaines (5.1 à 5.11)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7D33E" w14:textId="77777777" w:rsidR="005436AC" w:rsidRPr="00B0778F" w:rsidRDefault="005436AC" w:rsidP="005436AC">
            <w:pPr>
              <w:spacing w:after="0" w:line="259" w:lineRule="auto"/>
              <w:ind w:left="1"/>
              <w:jc w:val="center"/>
              <w:rPr>
                <w:rFonts w:eastAsia="Times New Roman" w:cs="Calibri Light"/>
                <w:sz w:val="20"/>
                <w:szCs w:val="20"/>
                <w:lang w:val="fr-FR"/>
              </w:rPr>
            </w:pPr>
            <w:r w:rsidRPr="00B0778F">
              <w:rPr>
                <w:rFonts w:eastAsia="Times New Roman" w:cs="Calibri Light"/>
                <w:sz w:val="20"/>
                <w:szCs w:val="20"/>
                <w:lang w:val="fr-FR"/>
              </w:rPr>
              <w:t>Selon montant prévus sur le bordereau</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B40F" w14:textId="5AA2F9A9" w:rsidR="005436AC" w:rsidRPr="00B0778F" w:rsidRDefault="005436AC" w:rsidP="005436AC">
            <w:pPr>
              <w:spacing w:after="0" w:line="259" w:lineRule="auto"/>
              <w:rPr>
                <w:rFonts w:eastAsia="Times New Roman" w:cs="Calibri Light"/>
                <w:sz w:val="20"/>
                <w:szCs w:val="20"/>
                <w:lang w:val="fr-FR"/>
              </w:rPr>
            </w:pPr>
            <w:r>
              <w:rPr>
                <w:rFonts w:eastAsia="Times New Roman" w:cs="Calibri Light"/>
                <w:sz w:val="20"/>
                <w:szCs w:val="20"/>
                <w:lang w:val="fr-FR"/>
              </w:rPr>
              <w:t>PV de réception provisoire partielle</w:t>
            </w:r>
          </w:p>
        </w:tc>
      </w:tr>
      <w:tr w:rsidR="005436AC" w:rsidRPr="00B0778F" w14:paraId="6C45044A" w14:textId="77777777" w:rsidTr="00B0778F">
        <w:trPr>
          <w:trHeight w:val="527"/>
        </w:trPr>
        <w:tc>
          <w:tcPr>
            <w:tcW w:w="1259"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6C73DE6" w14:textId="77777777" w:rsidR="005436AC" w:rsidRPr="00B0778F" w:rsidRDefault="005436AC" w:rsidP="005436AC">
            <w:pPr>
              <w:spacing w:after="0" w:line="259" w:lineRule="auto"/>
              <w:ind w:right="43"/>
              <w:jc w:val="center"/>
              <w:rPr>
                <w:rFonts w:eastAsia="Times New Roman" w:cs="Calibri Light"/>
                <w:sz w:val="20"/>
                <w:szCs w:val="20"/>
                <w:lang w:val="fr-FR"/>
              </w:rPr>
            </w:pPr>
            <w:r w:rsidRPr="00B0778F">
              <w:rPr>
                <w:rFonts w:eastAsia="Times New Roman" w:cs="Calibri Light"/>
                <w:sz w:val="20"/>
                <w:szCs w:val="20"/>
                <w:lang w:val="fr-FR"/>
              </w:rPr>
              <w:t>6ième</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E6D5C" w14:textId="77777777" w:rsidR="005436AC" w:rsidRPr="00B0778F" w:rsidRDefault="005436AC" w:rsidP="005436AC">
            <w:pPr>
              <w:spacing w:after="0" w:line="239" w:lineRule="auto"/>
              <w:ind w:left="1"/>
              <w:rPr>
                <w:rFonts w:eastAsia="Times New Roman" w:cs="Calibri Light"/>
                <w:sz w:val="20"/>
                <w:szCs w:val="20"/>
                <w:lang w:val="fr-FR"/>
              </w:rPr>
            </w:pPr>
            <w:r w:rsidRPr="00B0778F">
              <w:rPr>
                <w:rFonts w:eastAsia="Times New Roman" w:cs="Calibri Light"/>
                <w:sz w:val="20"/>
                <w:szCs w:val="20"/>
                <w:lang w:val="fr-FR"/>
              </w:rPr>
              <w:t>Après les travaux de construction des bornes fontaines (5.1 à 5.11)</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61CDE" w14:textId="77777777" w:rsidR="005436AC" w:rsidRPr="00B0778F" w:rsidRDefault="005436AC" w:rsidP="005436AC">
            <w:pPr>
              <w:spacing w:after="0" w:line="259" w:lineRule="auto"/>
              <w:ind w:left="1"/>
              <w:jc w:val="center"/>
              <w:rPr>
                <w:rFonts w:eastAsia="Times New Roman" w:cs="Calibri Light"/>
                <w:sz w:val="20"/>
                <w:szCs w:val="20"/>
                <w:lang w:val="fr-FR"/>
              </w:rPr>
            </w:pPr>
            <w:r w:rsidRPr="00B0778F">
              <w:rPr>
                <w:rFonts w:eastAsia="Times New Roman" w:cs="Calibri Light"/>
                <w:sz w:val="20"/>
                <w:szCs w:val="20"/>
                <w:lang w:val="fr-FR"/>
              </w:rPr>
              <w:t>Selon montant prévus sur le bordereau</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E3E33" w14:textId="44109D04" w:rsidR="005436AC" w:rsidRPr="00B0778F" w:rsidRDefault="005436AC" w:rsidP="005436AC">
            <w:pPr>
              <w:spacing w:after="0" w:line="259" w:lineRule="auto"/>
              <w:rPr>
                <w:rFonts w:eastAsia="Times New Roman" w:cs="Calibri Light"/>
                <w:sz w:val="20"/>
                <w:szCs w:val="20"/>
                <w:lang w:val="fr-FR"/>
              </w:rPr>
            </w:pPr>
            <w:r>
              <w:rPr>
                <w:rFonts w:eastAsia="Times New Roman" w:cs="Calibri Light"/>
                <w:sz w:val="20"/>
                <w:szCs w:val="20"/>
                <w:lang w:val="fr-FR"/>
              </w:rPr>
              <w:t>PV de réception provisoire partielle</w:t>
            </w:r>
          </w:p>
        </w:tc>
      </w:tr>
    </w:tbl>
    <w:p w14:paraId="0F542F50" w14:textId="77777777" w:rsidR="00B0778F" w:rsidRDefault="00B0778F" w:rsidP="00B0778F">
      <w:pPr>
        <w:rPr>
          <w:rFonts w:cs="Times New Roman"/>
          <w:b/>
          <w:bCs/>
          <w:color w:val="585756"/>
          <w:u w:val="single"/>
        </w:rPr>
      </w:pPr>
    </w:p>
    <w:p w14:paraId="0F175247" w14:textId="77777777" w:rsidR="00A523D1" w:rsidRPr="007525D7" w:rsidRDefault="00A523D1" w:rsidP="00A523D1">
      <w:pPr>
        <w:spacing w:after="120" w:line="288" w:lineRule="auto"/>
        <w:jc w:val="both"/>
        <w:rPr>
          <w:rFonts w:cs="Times New Roman"/>
          <w:color w:val="585756"/>
        </w:rPr>
      </w:pPr>
      <w:r w:rsidRPr="007525D7">
        <w:rPr>
          <w:rFonts w:cs="Times New Roman"/>
          <w:color w:val="585756"/>
        </w:rPr>
        <w:t xml:space="preserve">Attention : il est entendu qu’aucune avance ne peut être demandée et le paiement ne sera effectué que pour des prestations accomplies et acceptées. </w:t>
      </w:r>
    </w:p>
    <w:p w14:paraId="0CBC2518" w14:textId="77777777" w:rsidR="00A523D1" w:rsidRPr="007525D7" w:rsidRDefault="00A523D1" w:rsidP="00A523D1">
      <w:pPr>
        <w:spacing w:after="120" w:line="288" w:lineRule="auto"/>
        <w:jc w:val="both"/>
        <w:rPr>
          <w:rFonts w:cs="Times New Roman"/>
          <w:color w:val="585756"/>
        </w:rPr>
      </w:pPr>
      <w:r w:rsidRPr="007525D7">
        <w:rPr>
          <w:rFonts w:cs="Times New Roman"/>
          <w:color w:val="585756"/>
        </w:rPr>
        <w:t>Le paiement s’effectue exclusivement par virement bancaire.</w:t>
      </w:r>
    </w:p>
    <w:p w14:paraId="38A8A50E" w14:textId="0C478F27" w:rsidR="00B0778F" w:rsidRPr="00B0778F" w:rsidRDefault="00B0778F" w:rsidP="00B0778F">
      <w:pPr>
        <w:rPr>
          <w:rFonts w:cs="Times New Roman"/>
        </w:rPr>
        <w:sectPr w:rsidR="00B0778F" w:rsidRPr="00B0778F" w:rsidSect="00B0778F">
          <w:pgSz w:w="16837" w:h="11905" w:orient="landscape"/>
          <w:pgMar w:top="992" w:right="961" w:bottom="1412" w:left="1276" w:header="284" w:footer="720" w:gutter="0"/>
          <w:cols w:space="708"/>
          <w:docGrid w:linePitch="326"/>
        </w:sectPr>
      </w:pPr>
    </w:p>
    <w:p w14:paraId="7AA30806" w14:textId="77777777" w:rsidR="001B3881" w:rsidRDefault="001B3881" w:rsidP="001B3881">
      <w:pPr>
        <w:spacing w:after="120" w:line="288" w:lineRule="auto"/>
        <w:jc w:val="both"/>
        <w:rPr>
          <w:rFonts w:cs="Times New Roman"/>
          <w:color w:val="585756"/>
        </w:rPr>
      </w:pPr>
    </w:p>
    <w:p w14:paraId="5A4359EC" w14:textId="77777777" w:rsidR="00C06A66" w:rsidRPr="0023133B" w:rsidRDefault="00C06A66" w:rsidP="001B278A">
      <w:pPr>
        <w:pStyle w:val="Titre3"/>
        <w:jc w:val="both"/>
        <w:rPr>
          <w:lang w:val="fr-BE"/>
        </w:rPr>
      </w:pPr>
      <w:bookmarkStart w:id="125" w:name="_Toc361393832"/>
      <w:bookmarkStart w:id="126" w:name="_Toc361408334"/>
      <w:bookmarkStart w:id="127" w:name="_Toc196380998"/>
      <w:r w:rsidRPr="17079118">
        <w:rPr>
          <w:lang w:val="fr-BE"/>
        </w:rPr>
        <w:t>Litiges (art. 73)</w:t>
      </w:r>
      <w:bookmarkEnd w:id="125"/>
      <w:bookmarkEnd w:id="126"/>
      <w:bookmarkEnd w:id="127"/>
    </w:p>
    <w:p w14:paraId="64DD9C9B" w14:textId="77777777" w:rsidR="00C06A66" w:rsidRPr="007525D7" w:rsidRDefault="00C06A66" w:rsidP="001B278A">
      <w:pPr>
        <w:spacing w:after="120" w:line="288" w:lineRule="auto"/>
        <w:jc w:val="both"/>
        <w:rPr>
          <w:rFonts w:cs="Times New Roman"/>
          <w:color w:val="585756"/>
        </w:rPr>
      </w:pPr>
      <w:r w:rsidRPr="007525D7">
        <w:rPr>
          <w:rFonts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24CDD967" w14:textId="77777777" w:rsidR="00C06A66" w:rsidRPr="007525D7" w:rsidRDefault="00C06A66" w:rsidP="001B278A">
      <w:pPr>
        <w:spacing w:after="120" w:line="288" w:lineRule="auto"/>
        <w:jc w:val="both"/>
        <w:rPr>
          <w:rFonts w:cs="Times New Roman"/>
          <w:color w:val="585756"/>
        </w:rPr>
      </w:pPr>
      <w:r w:rsidRPr="007525D7">
        <w:rPr>
          <w:rFonts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0819F7E6" w14:textId="77777777" w:rsidR="00C06A66" w:rsidRPr="007525D7" w:rsidRDefault="00C06A66" w:rsidP="001B278A">
      <w:pPr>
        <w:spacing w:after="120" w:line="288" w:lineRule="auto"/>
        <w:jc w:val="both"/>
        <w:rPr>
          <w:rFonts w:cs="Times New Roman"/>
          <w:color w:val="585756"/>
        </w:rPr>
      </w:pPr>
      <w:r w:rsidRPr="007525D7">
        <w:rPr>
          <w:rFonts w:cs="Times New Roman"/>
          <w:color w:val="585756"/>
        </w:rPr>
        <w:t xml:space="preserve">En cas de « litige », c’est-à-dire d’action en justice, la correspondance devra (également) être envoyée à l’adresse suivante : </w:t>
      </w:r>
    </w:p>
    <w:p w14:paraId="6747DDDC" w14:textId="77777777" w:rsidR="00C06A66" w:rsidRPr="007525D7" w:rsidRDefault="00C06A66" w:rsidP="00F867F3">
      <w:pPr>
        <w:spacing w:after="120" w:line="288" w:lineRule="auto"/>
        <w:jc w:val="center"/>
        <w:rPr>
          <w:rFonts w:cs="Times New Roman"/>
          <w:color w:val="585756"/>
        </w:rPr>
      </w:pPr>
      <w:r>
        <w:rPr>
          <w:rFonts w:cs="Times New Roman"/>
          <w:color w:val="585756"/>
        </w:rPr>
        <w:t>Enabel</w:t>
      </w:r>
      <w:r w:rsidRPr="007525D7">
        <w:rPr>
          <w:rFonts w:cs="Times New Roman"/>
          <w:color w:val="585756"/>
        </w:rPr>
        <w:t xml:space="preserve"> s.a.</w:t>
      </w:r>
    </w:p>
    <w:p w14:paraId="4B1740AD" w14:textId="77777777" w:rsidR="00C06A66" w:rsidRPr="007525D7" w:rsidRDefault="00C06A66" w:rsidP="00F867F3">
      <w:pPr>
        <w:spacing w:after="120" w:line="288" w:lineRule="auto"/>
        <w:jc w:val="center"/>
        <w:rPr>
          <w:rFonts w:cs="Times New Roman"/>
          <w:color w:val="585756"/>
        </w:rPr>
      </w:pPr>
      <w:r w:rsidRPr="007525D7">
        <w:rPr>
          <w:rFonts w:cs="Times New Roman"/>
          <w:color w:val="585756"/>
        </w:rPr>
        <w:t>Cellule juridique du service Logistique et Achats (L&amp;A)</w:t>
      </w:r>
    </w:p>
    <w:p w14:paraId="5618FB12" w14:textId="77777777" w:rsidR="00C06A66" w:rsidRPr="007525D7" w:rsidRDefault="00C06A66" w:rsidP="00F867F3">
      <w:pPr>
        <w:spacing w:after="120" w:line="288" w:lineRule="auto"/>
        <w:jc w:val="center"/>
        <w:rPr>
          <w:rFonts w:cs="Times New Roman"/>
          <w:color w:val="585756"/>
        </w:rPr>
      </w:pPr>
      <w:r w:rsidRPr="007525D7">
        <w:rPr>
          <w:rFonts w:cs="Times New Roman"/>
          <w:color w:val="585756"/>
        </w:rPr>
        <w:t>À l’attention de Mme Inge Janssens</w:t>
      </w:r>
    </w:p>
    <w:p w14:paraId="1764D3A8" w14:textId="0B0EBBAA" w:rsidR="00C06A66" w:rsidRPr="007525D7" w:rsidRDefault="0076656D" w:rsidP="00F867F3">
      <w:pPr>
        <w:spacing w:after="120" w:line="288" w:lineRule="auto"/>
        <w:jc w:val="center"/>
        <w:rPr>
          <w:rFonts w:cs="Times New Roman"/>
          <w:color w:val="585756"/>
        </w:rPr>
      </w:pPr>
      <w:r w:rsidRPr="007525D7">
        <w:rPr>
          <w:rFonts w:cs="Times New Roman"/>
          <w:color w:val="585756"/>
        </w:rPr>
        <w:t>Rue</w:t>
      </w:r>
      <w:r w:rsidR="00C06A66" w:rsidRPr="007525D7">
        <w:rPr>
          <w:rFonts w:cs="Times New Roman"/>
          <w:color w:val="585756"/>
        </w:rPr>
        <w:t xml:space="preserve"> Haute 147</w:t>
      </w:r>
    </w:p>
    <w:p w14:paraId="1218A003" w14:textId="77777777" w:rsidR="00C06A66" w:rsidRPr="007525D7" w:rsidRDefault="00C06A66" w:rsidP="00F867F3">
      <w:pPr>
        <w:spacing w:after="120" w:line="288" w:lineRule="auto"/>
        <w:jc w:val="center"/>
        <w:rPr>
          <w:rFonts w:cs="Times New Roman"/>
          <w:color w:val="585756"/>
        </w:rPr>
      </w:pPr>
      <w:r w:rsidRPr="007525D7">
        <w:rPr>
          <w:rFonts w:cs="Times New Roman"/>
          <w:color w:val="585756"/>
        </w:rPr>
        <w:t>1000 Bruxelles</w:t>
      </w:r>
    </w:p>
    <w:p w14:paraId="55BF4D9C" w14:textId="77777777" w:rsidR="00C06A66" w:rsidRDefault="00C06A66" w:rsidP="00F867F3">
      <w:pPr>
        <w:spacing w:after="120" w:line="288" w:lineRule="auto"/>
        <w:jc w:val="center"/>
        <w:rPr>
          <w:rFonts w:cs="Times New Roman"/>
          <w:color w:val="585756"/>
        </w:rPr>
      </w:pPr>
      <w:r>
        <w:rPr>
          <w:rFonts w:cs="Times New Roman"/>
          <w:color w:val="585756"/>
        </w:rPr>
        <w:t>Belgique</w:t>
      </w:r>
    </w:p>
    <w:p w14:paraId="27112E31" w14:textId="77777777" w:rsidR="00C06A66" w:rsidRPr="007525D7" w:rsidRDefault="00C06A66" w:rsidP="001B278A">
      <w:pPr>
        <w:spacing w:after="120" w:line="288" w:lineRule="auto"/>
        <w:jc w:val="both"/>
        <w:rPr>
          <w:rFonts w:cs="Times New Roman"/>
          <w:color w:val="585756"/>
        </w:rPr>
      </w:pPr>
    </w:p>
    <w:p w14:paraId="6F9C9D07" w14:textId="77777777" w:rsidR="00E3568E" w:rsidRDefault="00E3568E" w:rsidP="001B278A">
      <w:pPr>
        <w:jc w:val="both"/>
        <w:rPr>
          <w:bCs/>
        </w:rPr>
      </w:pPr>
      <w:bookmarkStart w:id="128" w:name="_Toc257039876"/>
      <w:bookmarkEnd w:id="72"/>
      <w:bookmarkEnd w:id="73"/>
      <w:bookmarkEnd w:id="74"/>
    </w:p>
    <w:p w14:paraId="5925E371" w14:textId="1A0C4F51" w:rsidR="00C06A66" w:rsidRDefault="00C06A66" w:rsidP="001B278A">
      <w:pPr>
        <w:jc w:val="both"/>
        <w:rPr>
          <w:rFonts w:ascii="Calibri" w:hAnsi="Calibri" w:cs="Calibri"/>
          <w:b/>
          <w:bCs/>
          <w:color w:val="FFFFFF"/>
          <w:sz w:val="32"/>
          <w:szCs w:val="32"/>
        </w:rPr>
      </w:pPr>
    </w:p>
    <w:p w14:paraId="1D93577F" w14:textId="77777777" w:rsidR="00C06A66" w:rsidRPr="006D6E4A" w:rsidRDefault="00C06A66" w:rsidP="001B278A">
      <w:pPr>
        <w:pStyle w:val="Titre1"/>
        <w:jc w:val="both"/>
      </w:pPr>
      <w:r>
        <w:t xml:space="preserve"> </w:t>
      </w:r>
      <w:bookmarkStart w:id="129" w:name="_Toc196380999"/>
      <w:r w:rsidR="00902798">
        <w:t>SPECIFICATIONS TECHNIQUES</w:t>
      </w:r>
      <w:bookmarkEnd w:id="128"/>
      <w:bookmarkEnd w:id="129"/>
    </w:p>
    <w:p w14:paraId="6554435D" w14:textId="77777777" w:rsidR="004B2EED" w:rsidRDefault="004B2EED" w:rsidP="001B278A">
      <w:pPr>
        <w:widowControl w:val="0"/>
        <w:suppressAutoHyphens/>
        <w:spacing w:after="0" w:line="240" w:lineRule="auto"/>
        <w:jc w:val="both"/>
        <w:rPr>
          <w:rFonts w:eastAsia="DejaVu Sans" w:cs="Calibri"/>
          <w:kern w:val="1"/>
          <w:lang w:val="fr-FR"/>
        </w:rPr>
      </w:pPr>
      <w:bookmarkStart w:id="130" w:name="_Ref253737980"/>
      <w:bookmarkStart w:id="131" w:name="_Toc257039877"/>
    </w:p>
    <w:p w14:paraId="3140F5AF" w14:textId="77777777" w:rsidR="004B2EED" w:rsidRDefault="004B2EED" w:rsidP="001B278A">
      <w:pPr>
        <w:widowControl w:val="0"/>
        <w:suppressAutoHyphens/>
        <w:spacing w:after="0" w:line="240" w:lineRule="auto"/>
        <w:jc w:val="both"/>
        <w:rPr>
          <w:rFonts w:eastAsia="DejaVu Sans" w:cs="Calibri"/>
          <w:kern w:val="1"/>
          <w:lang w:val="fr-FR"/>
        </w:rPr>
      </w:pPr>
    </w:p>
    <w:p w14:paraId="2ED45145" w14:textId="66646AD1" w:rsidR="004B2EED" w:rsidRPr="00E3568E" w:rsidRDefault="00E3568E" w:rsidP="001B278A">
      <w:pPr>
        <w:widowControl w:val="0"/>
        <w:suppressAutoHyphens/>
        <w:spacing w:after="0" w:line="240" w:lineRule="auto"/>
        <w:jc w:val="both"/>
        <w:rPr>
          <w:rFonts w:eastAsia="DejaVu Sans" w:cs="Calibri"/>
          <w:b/>
          <w:bCs/>
          <w:kern w:val="1"/>
          <w:lang w:val="fr-FR"/>
        </w:rPr>
      </w:pPr>
      <w:r w:rsidRPr="00E3568E">
        <w:rPr>
          <w:rFonts w:eastAsia="DejaVu Sans" w:cs="Calibri"/>
          <w:b/>
          <w:bCs/>
          <w:kern w:val="1"/>
          <w:lang w:val="fr-FR"/>
        </w:rPr>
        <w:t>Voir annexe 1 : « COD22003-10077 - spécifications techniques ».</w:t>
      </w:r>
    </w:p>
    <w:p w14:paraId="563FAA55" w14:textId="77777777" w:rsidR="004B2EED" w:rsidRDefault="004B2EED" w:rsidP="001B278A">
      <w:pPr>
        <w:widowControl w:val="0"/>
        <w:suppressAutoHyphens/>
        <w:spacing w:after="0" w:line="240" w:lineRule="auto"/>
        <w:jc w:val="both"/>
        <w:rPr>
          <w:rFonts w:eastAsia="DejaVu Sans" w:cs="Calibri"/>
          <w:kern w:val="1"/>
          <w:lang w:val="fr-FR"/>
        </w:rPr>
      </w:pPr>
    </w:p>
    <w:p w14:paraId="50BFFF4A" w14:textId="77777777" w:rsidR="004B2EED" w:rsidRDefault="004B2EED" w:rsidP="001B278A">
      <w:pPr>
        <w:widowControl w:val="0"/>
        <w:suppressAutoHyphens/>
        <w:spacing w:after="0" w:line="240" w:lineRule="auto"/>
        <w:jc w:val="both"/>
        <w:rPr>
          <w:rFonts w:eastAsia="DejaVu Sans" w:cs="Calibri"/>
          <w:kern w:val="1"/>
          <w:lang w:val="fr-FR"/>
        </w:rPr>
      </w:pPr>
    </w:p>
    <w:p w14:paraId="65D38504" w14:textId="77777777" w:rsidR="004B2EED" w:rsidRDefault="004B2EED" w:rsidP="001B278A">
      <w:pPr>
        <w:widowControl w:val="0"/>
        <w:suppressAutoHyphens/>
        <w:spacing w:after="0" w:line="240" w:lineRule="auto"/>
        <w:jc w:val="both"/>
        <w:rPr>
          <w:rFonts w:eastAsia="DejaVu Sans" w:cs="Calibri"/>
          <w:kern w:val="1"/>
          <w:lang w:val="fr-FR"/>
        </w:rPr>
      </w:pPr>
    </w:p>
    <w:p w14:paraId="4A7007F2" w14:textId="77777777" w:rsidR="004B2EED" w:rsidRDefault="004B2EED" w:rsidP="001B278A">
      <w:pPr>
        <w:widowControl w:val="0"/>
        <w:suppressAutoHyphens/>
        <w:spacing w:after="0" w:line="240" w:lineRule="auto"/>
        <w:jc w:val="both"/>
        <w:rPr>
          <w:rFonts w:eastAsia="DejaVu Sans" w:cs="Calibri"/>
          <w:kern w:val="1"/>
          <w:lang w:val="fr-FR"/>
        </w:rPr>
      </w:pPr>
    </w:p>
    <w:p w14:paraId="267B4545" w14:textId="77777777" w:rsidR="004B2EED" w:rsidRDefault="004B2EED" w:rsidP="001B278A">
      <w:pPr>
        <w:widowControl w:val="0"/>
        <w:suppressAutoHyphens/>
        <w:spacing w:after="0" w:line="240" w:lineRule="auto"/>
        <w:jc w:val="both"/>
        <w:rPr>
          <w:rFonts w:eastAsia="DejaVu Sans" w:cs="Calibri"/>
          <w:kern w:val="1"/>
          <w:lang w:val="fr-FR"/>
        </w:rPr>
      </w:pPr>
    </w:p>
    <w:p w14:paraId="14EC902F" w14:textId="77777777" w:rsidR="004B2EED" w:rsidRDefault="004B2EED" w:rsidP="001B278A">
      <w:pPr>
        <w:widowControl w:val="0"/>
        <w:suppressAutoHyphens/>
        <w:spacing w:after="0" w:line="240" w:lineRule="auto"/>
        <w:jc w:val="both"/>
        <w:rPr>
          <w:rFonts w:eastAsia="DejaVu Sans" w:cs="Calibri"/>
          <w:kern w:val="1"/>
          <w:lang w:val="fr-FR"/>
        </w:rPr>
      </w:pPr>
    </w:p>
    <w:p w14:paraId="6515F74E" w14:textId="77777777" w:rsidR="004B2EED" w:rsidRDefault="004B2EED" w:rsidP="001B278A">
      <w:pPr>
        <w:widowControl w:val="0"/>
        <w:suppressAutoHyphens/>
        <w:spacing w:after="0" w:line="240" w:lineRule="auto"/>
        <w:jc w:val="both"/>
        <w:rPr>
          <w:rFonts w:eastAsia="DejaVu Sans" w:cs="Calibri"/>
          <w:kern w:val="1"/>
          <w:lang w:val="fr-FR"/>
        </w:rPr>
      </w:pPr>
    </w:p>
    <w:p w14:paraId="784147ED" w14:textId="77777777" w:rsidR="004B2EED" w:rsidRDefault="004B2EED" w:rsidP="001B278A">
      <w:pPr>
        <w:widowControl w:val="0"/>
        <w:suppressAutoHyphens/>
        <w:spacing w:after="0" w:line="240" w:lineRule="auto"/>
        <w:jc w:val="both"/>
        <w:rPr>
          <w:rFonts w:eastAsia="DejaVu Sans" w:cs="Calibri"/>
          <w:kern w:val="1"/>
          <w:lang w:val="fr-FR"/>
        </w:rPr>
      </w:pPr>
    </w:p>
    <w:p w14:paraId="45D684E4" w14:textId="77777777" w:rsidR="004B2EED" w:rsidRDefault="004B2EED" w:rsidP="001B278A">
      <w:pPr>
        <w:widowControl w:val="0"/>
        <w:suppressAutoHyphens/>
        <w:spacing w:after="0" w:line="240" w:lineRule="auto"/>
        <w:jc w:val="both"/>
        <w:rPr>
          <w:rFonts w:eastAsia="DejaVu Sans" w:cs="Calibri"/>
          <w:kern w:val="1"/>
          <w:lang w:val="fr-FR"/>
        </w:rPr>
      </w:pPr>
    </w:p>
    <w:p w14:paraId="26C00947" w14:textId="77777777" w:rsidR="004B2EED" w:rsidRDefault="004B2EED" w:rsidP="001B278A">
      <w:pPr>
        <w:widowControl w:val="0"/>
        <w:suppressAutoHyphens/>
        <w:spacing w:after="0" w:line="240" w:lineRule="auto"/>
        <w:jc w:val="both"/>
        <w:rPr>
          <w:rFonts w:eastAsia="DejaVu Sans" w:cs="Calibri"/>
          <w:kern w:val="1"/>
          <w:lang w:val="fr-FR"/>
        </w:rPr>
      </w:pPr>
    </w:p>
    <w:p w14:paraId="571DEFC0" w14:textId="77777777" w:rsidR="004B2EED" w:rsidRDefault="004B2EED" w:rsidP="001B278A">
      <w:pPr>
        <w:widowControl w:val="0"/>
        <w:suppressAutoHyphens/>
        <w:spacing w:after="0" w:line="240" w:lineRule="auto"/>
        <w:jc w:val="both"/>
        <w:rPr>
          <w:rFonts w:eastAsia="DejaVu Sans" w:cs="Calibri"/>
          <w:kern w:val="1"/>
          <w:lang w:val="fr-FR"/>
        </w:rPr>
      </w:pPr>
    </w:p>
    <w:p w14:paraId="7956CAF0" w14:textId="77777777" w:rsidR="004B2EED" w:rsidRDefault="004B2EED" w:rsidP="001B278A">
      <w:pPr>
        <w:widowControl w:val="0"/>
        <w:suppressAutoHyphens/>
        <w:spacing w:after="0" w:line="240" w:lineRule="auto"/>
        <w:jc w:val="both"/>
        <w:rPr>
          <w:rFonts w:eastAsia="DejaVu Sans" w:cs="Calibri"/>
          <w:kern w:val="1"/>
          <w:lang w:val="fr-FR"/>
        </w:rPr>
      </w:pPr>
    </w:p>
    <w:p w14:paraId="4B440C33" w14:textId="77777777" w:rsidR="004B2EED" w:rsidRDefault="004B2EED" w:rsidP="001B278A">
      <w:pPr>
        <w:widowControl w:val="0"/>
        <w:suppressAutoHyphens/>
        <w:spacing w:after="0" w:line="240" w:lineRule="auto"/>
        <w:jc w:val="both"/>
        <w:rPr>
          <w:rFonts w:eastAsia="DejaVu Sans" w:cs="Calibri"/>
          <w:kern w:val="1"/>
          <w:lang w:val="fr-FR"/>
        </w:rPr>
      </w:pPr>
    </w:p>
    <w:p w14:paraId="476FE3F7" w14:textId="77777777" w:rsidR="004B2EED" w:rsidRDefault="004B2EED" w:rsidP="001B278A">
      <w:pPr>
        <w:widowControl w:val="0"/>
        <w:suppressAutoHyphens/>
        <w:spacing w:after="0" w:line="240" w:lineRule="auto"/>
        <w:jc w:val="both"/>
        <w:rPr>
          <w:rFonts w:eastAsia="DejaVu Sans" w:cs="Calibri"/>
          <w:kern w:val="1"/>
          <w:lang w:val="fr-FR"/>
        </w:rPr>
      </w:pPr>
    </w:p>
    <w:p w14:paraId="7089E1B3" w14:textId="77777777" w:rsidR="004B2EED" w:rsidRDefault="004B2EED" w:rsidP="001B278A">
      <w:pPr>
        <w:widowControl w:val="0"/>
        <w:suppressAutoHyphens/>
        <w:spacing w:after="0" w:line="240" w:lineRule="auto"/>
        <w:jc w:val="both"/>
        <w:rPr>
          <w:rFonts w:eastAsia="DejaVu Sans" w:cs="Calibri"/>
          <w:kern w:val="1"/>
          <w:lang w:val="fr-FR"/>
        </w:rPr>
      </w:pPr>
    </w:p>
    <w:p w14:paraId="68ED5137" w14:textId="77777777" w:rsidR="004B2EED" w:rsidRDefault="004B2EED" w:rsidP="001B278A">
      <w:pPr>
        <w:widowControl w:val="0"/>
        <w:suppressAutoHyphens/>
        <w:spacing w:after="0" w:line="240" w:lineRule="auto"/>
        <w:jc w:val="both"/>
        <w:rPr>
          <w:rFonts w:eastAsia="DejaVu Sans" w:cs="Calibri"/>
          <w:kern w:val="1"/>
          <w:lang w:val="fr-FR"/>
        </w:rPr>
      </w:pPr>
    </w:p>
    <w:p w14:paraId="1BE520FF" w14:textId="77777777" w:rsidR="004B2EED" w:rsidRDefault="004B2EED" w:rsidP="001B278A">
      <w:pPr>
        <w:widowControl w:val="0"/>
        <w:suppressAutoHyphens/>
        <w:spacing w:after="0" w:line="240" w:lineRule="auto"/>
        <w:jc w:val="both"/>
        <w:rPr>
          <w:rFonts w:eastAsia="DejaVu Sans" w:cs="Calibri"/>
          <w:kern w:val="1"/>
          <w:lang w:val="fr-FR"/>
        </w:rPr>
      </w:pPr>
    </w:p>
    <w:p w14:paraId="7A6AD0DC" w14:textId="77777777" w:rsidR="004B2EED" w:rsidRDefault="004B2EED" w:rsidP="001B278A">
      <w:pPr>
        <w:widowControl w:val="0"/>
        <w:suppressAutoHyphens/>
        <w:spacing w:after="0" w:line="240" w:lineRule="auto"/>
        <w:jc w:val="both"/>
        <w:rPr>
          <w:rFonts w:eastAsia="DejaVu Sans" w:cs="Calibri"/>
          <w:kern w:val="1"/>
          <w:lang w:val="fr-FR"/>
        </w:rPr>
      </w:pPr>
    </w:p>
    <w:p w14:paraId="762D4EF0" w14:textId="77777777" w:rsidR="004B2EED" w:rsidRDefault="004B2EED" w:rsidP="001B278A">
      <w:pPr>
        <w:widowControl w:val="0"/>
        <w:suppressAutoHyphens/>
        <w:spacing w:after="0" w:line="240" w:lineRule="auto"/>
        <w:jc w:val="both"/>
        <w:rPr>
          <w:rFonts w:eastAsia="DejaVu Sans" w:cs="Calibri"/>
          <w:kern w:val="1"/>
          <w:lang w:val="fr-FR"/>
        </w:rPr>
      </w:pPr>
    </w:p>
    <w:p w14:paraId="2F69FF0F" w14:textId="77777777" w:rsidR="004B2EED" w:rsidRDefault="004B2EED" w:rsidP="001B278A">
      <w:pPr>
        <w:widowControl w:val="0"/>
        <w:suppressAutoHyphens/>
        <w:spacing w:after="0" w:line="240" w:lineRule="auto"/>
        <w:jc w:val="both"/>
        <w:rPr>
          <w:rFonts w:eastAsia="DejaVu Sans" w:cs="Calibri"/>
          <w:kern w:val="1"/>
          <w:lang w:val="fr-FR"/>
        </w:rPr>
      </w:pPr>
    </w:p>
    <w:p w14:paraId="78881626" w14:textId="77777777" w:rsidR="004B2EED" w:rsidRDefault="004B2EED" w:rsidP="001B278A">
      <w:pPr>
        <w:widowControl w:val="0"/>
        <w:suppressAutoHyphens/>
        <w:spacing w:after="0" w:line="240" w:lineRule="auto"/>
        <w:jc w:val="both"/>
        <w:rPr>
          <w:rFonts w:eastAsia="DejaVu Sans" w:cs="Calibri"/>
          <w:kern w:val="1"/>
          <w:lang w:val="fr-FR"/>
        </w:rPr>
      </w:pPr>
    </w:p>
    <w:p w14:paraId="06C21329" w14:textId="77777777" w:rsidR="00C06A66" w:rsidRPr="006D6E4A" w:rsidRDefault="00C06A66" w:rsidP="001B278A">
      <w:pPr>
        <w:pStyle w:val="Titre1"/>
        <w:jc w:val="both"/>
      </w:pPr>
      <w:bookmarkStart w:id="132" w:name="_Toc196381000"/>
      <w:r>
        <w:t>Formulaires</w:t>
      </w:r>
      <w:bookmarkEnd w:id="130"/>
      <w:bookmarkEnd w:id="131"/>
      <w:bookmarkEnd w:id="132"/>
    </w:p>
    <w:p w14:paraId="5E65B9AD" w14:textId="77777777" w:rsidR="00C06A66" w:rsidRPr="006D6E4A" w:rsidRDefault="00C06A66" w:rsidP="001B278A">
      <w:pPr>
        <w:pStyle w:val="Titre2"/>
        <w:jc w:val="both"/>
      </w:pPr>
      <w:bookmarkStart w:id="133" w:name="_Toc257039878"/>
      <w:bookmarkStart w:id="134" w:name="_Toc196381001"/>
      <w:r>
        <w:t>Instructions pour l’établissement de l’offre</w:t>
      </w:r>
      <w:bookmarkEnd w:id="133"/>
      <w:bookmarkEnd w:id="134"/>
    </w:p>
    <w:p w14:paraId="7F90FB02"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77FA81C5"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L’offre et les annexes jointes au formulaire d’offre sont rédigées en français.</w:t>
      </w:r>
    </w:p>
    <w:p w14:paraId="6051611E"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2D07B429"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formulaires d’offres doivent être introduits </w:t>
      </w:r>
      <w:r w:rsidR="00902798" w:rsidRPr="0071764D">
        <w:rPr>
          <w:rFonts w:ascii="Georgia" w:eastAsia="Calibri" w:hAnsi="Georgia" w:cs="Times New Roman"/>
          <w:color w:val="585756"/>
          <w:kern w:val="0"/>
          <w:sz w:val="21"/>
          <w:szCs w:val="22"/>
          <w:lang w:val="fr-BE"/>
        </w:rPr>
        <w:t xml:space="preserve">par mail à l’adresse : </w:t>
      </w:r>
      <w:hyperlink r:id="rId34" w:history="1">
        <w:r w:rsidR="00902798" w:rsidRPr="00E46618">
          <w:rPr>
            <w:rStyle w:val="Lienhypertexte"/>
            <w:rFonts w:ascii="Georgia" w:eastAsia="Calibri" w:hAnsi="Georgia" w:cs="Times New Roman"/>
            <w:kern w:val="0"/>
            <w:sz w:val="21"/>
            <w:szCs w:val="22"/>
            <w:lang w:val="fr-BE"/>
          </w:rPr>
          <w:t>procurement.cod@enabel.be</w:t>
        </w:r>
      </w:hyperlink>
      <w:r w:rsidR="00902798" w:rsidRPr="0071764D">
        <w:rPr>
          <w:rFonts w:ascii="Georgia" w:eastAsia="Calibri" w:hAnsi="Georgia" w:cs="Times New Roman"/>
          <w:color w:val="585756"/>
          <w:kern w:val="0"/>
          <w:sz w:val="21"/>
          <w:szCs w:val="22"/>
          <w:lang w:val="fr-BE"/>
        </w:rPr>
        <w:t>, via un documents PDF en annexe</w:t>
      </w:r>
      <w:r w:rsidR="00902798" w:rsidRPr="00567BC4" w:rsidDel="00902798">
        <w:rPr>
          <w:rFonts w:ascii="Georgia" w:eastAsia="Calibri" w:hAnsi="Georgia" w:cs="Times New Roman"/>
          <w:color w:val="585756"/>
          <w:kern w:val="0"/>
          <w:sz w:val="21"/>
          <w:szCs w:val="22"/>
          <w:lang w:val="fr-BE"/>
        </w:rPr>
        <w:t xml:space="preserve"> </w:t>
      </w:r>
      <w:r w:rsidRPr="00567BC4">
        <w:rPr>
          <w:rFonts w:ascii="Georgia" w:eastAsia="Calibri" w:hAnsi="Georgia" w:cs="Times New Roman"/>
          <w:color w:val="585756"/>
          <w:kern w:val="0"/>
          <w:sz w:val="21"/>
          <w:szCs w:val="22"/>
          <w:lang w:val="fr-BE"/>
        </w:rPr>
        <w:t>Les différentes parties et annexes de l’offre doivent être numérotées.</w:t>
      </w:r>
    </w:p>
    <w:p w14:paraId="1B9750D4"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prix sont indiqués en euros et seront précisés jusqu’à deux chiffres après la virgule. Le cas échéant, ils peuvent être précisés jusqu’à quatre chiffres après la virgule. </w:t>
      </w:r>
    </w:p>
    <w:p w14:paraId="170496E1"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261D029E"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41FA28D0" w14:textId="77777777" w:rsidR="00C06A66" w:rsidRPr="00567BC4"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portera la </w:t>
      </w:r>
      <w:r w:rsidRPr="00567BC4">
        <w:rPr>
          <w:rFonts w:ascii="Georgia" w:eastAsia="Calibri" w:hAnsi="Georgia" w:cs="Times New Roman"/>
          <w:b/>
          <w:color w:val="585756"/>
          <w:kern w:val="0"/>
          <w:sz w:val="21"/>
          <w:szCs w:val="22"/>
          <w:lang w:val="fr-BE"/>
        </w:rPr>
        <w:t>signature manuscrite originale</w:t>
      </w:r>
      <w:r w:rsidRPr="00567BC4">
        <w:rPr>
          <w:rFonts w:ascii="Georgia" w:eastAsia="Calibri" w:hAnsi="Georgia" w:cs="Times New Roman"/>
          <w:color w:val="585756"/>
          <w:kern w:val="0"/>
          <w:sz w:val="21"/>
          <w:szCs w:val="22"/>
          <w:lang w:val="fr-BE"/>
        </w:rPr>
        <w:t xml:space="preserve"> du soumissionnaire ou de son mandataire.</w:t>
      </w:r>
    </w:p>
    <w:p w14:paraId="34FC7CFE" w14:textId="77777777" w:rsidR="00C06A66" w:rsidRDefault="00C06A66" w:rsidP="001B278A">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27952E1E"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5EA15B84"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0A23E28B"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52788F65"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188DA4AE"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58A561C1"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66D2AB6D"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5C98DCB8"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76463926"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0F3F6B6D"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31015CE2"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2E38D46B"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4F44916F"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68F02DF1"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70B57F88" w14:textId="77777777" w:rsidR="003654FE"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7994A532" w14:textId="77777777" w:rsidR="003654FE" w:rsidRPr="00567BC4" w:rsidRDefault="003654FE" w:rsidP="001B278A">
      <w:pPr>
        <w:pStyle w:val="Corpsdetexte"/>
        <w:widowControl/>
        <w:suppressAutoHyphens w:val="0"/>
        <w:spacing w:line="276" w:lineRule="auto"/>
        <w:rPr>
          <w:rFonts w:ascii="Georgia" w:eastAsia="Calibri" w:hAnsi="Georgia" w:cs="Times New Roman"/>
          <w:color w:val="585756"/>
          <w:kern w:val="0"/>
          <w:sz w:val="21"/>
          <w:szCs w:val="22"/>
          <w:lang w:val="fr-BE"/>
        </w:rPr>
      </w:pPr>
    </w:p>
    <w:p w14:paraId="5553F669" w14:textId="77777777" w:rsidR="00AC07ED" w:rsidRPr="00D450F6" w:rsidRDefault="00AC07ED" w:rsidP="001B278A">
      <w:pPr>
        <w:pStyle w:val="Titre2"/>
        <w:jc w:val="both"/>
      </w:pPr>
      <w:bookmarkStart w:id="135" w:name="_Toc52268497"/>
      <w:bookmarkStart w:id="136" w:name="_Toc52533028"/>
      <w:bookmarkStart w:id="137" w:name="_Toc196381002"/>
      <w:r>
        <w:lastRenderedPageBreak/>
        <w:t>Fiche d’identification</w:t>
      </w:r>
      <w:bookmarkEnd w:id="135"/>
      <w:bookmarkEnd w:id="136"/>
      <w:bookmarkEnd w:id="137"/>
    </w:p>
    <w:p w14:paraId="112107B1" w14:textId="77777777" w:rsidR="00AC07ED" w:rsidRPr="00D450F6" w:rsidRDefault="00AC07ED" w:rsidP="001B278A">
      <w:pPr>
        <w:pStyle w:val="Titre3"/>
        <w:jc w:val="both"/>
      </w:pPr>
      <w:bookmarkStart w:id="138" w:name="_Toc364253087"/>
      <w:bookmarkStart w:id="139" w:name="_Toc51592066"/>
      <w:bookmarkStart w:id="140" w:name="_Toc52268498"/>
      <w:bookmarkStart w:id="141" w:name="_Toc52533029"/>
      <w:bookmarkStart w:id="142" w:name="_Toc196381003"/>
      <w:r>
        <w:t>Personne physique</w:t>
      </w:r>
      <w:bookmarkEnd w:id="138"/>
      <w:bookmarkEnd w:id="139"/>
      <w:bookmarkEnd w:id="140"/>
      <w:bookmarkEnd w:id="141"/>
      <w:bookmarkEnd w:id="142"/>
      <w:r>
        <w:t xml:space="preserve"> </w:t>
      </w:r>
    </w:p>
    <w:p w14:paraId="3B30DA35" w14:textId="474F69FC" w:rsidR="00AC07ED" w:rsidRPr="00D450F6" w:rsidRDefault="00AC07ED" w:rsidP="003654FE">
      <w:pPr>
        <w:widowControl w:val="0"/>
        <w:suppressAutoHyphens/>
        <w:spacing w:after="120" w:line="288" w:lineRule="auto"/>
        <w:rPr>
          <w:rFonts w:eastAsia="DejaVu Sans" w:cs="Tahoma"/>
          <w:kern w:val="18"/>
          <w:sz w:val="20"/>
          <w:szCs w:val="24"/>
          <w:lang w:val="fr-FR"/>
        </w:rPr>
      </w:pPr>
      <w:bookmarkStart w:id="143" w:name="_Hlk52268008"/>
      <w:r w:rsidRPr="00D450F6">
        <w:rPr>
          <w:rFonts w:eastAsia="DejaVu Sans" w:cs="Tahoma"/>
          <w:kern w:val="18"/>
          <w:sz w:val="20"/>
          <w:szCs w:val="24"/>
          <w:lang w:val="fr-FR"/>
        </w:rPr>
        <w:t>Pour remplir la fiche, veuillez cliquer ici :</w:t>
      </w:r>
      <w:r w:rsidR="00537232" w:rsidRPr="00537232">
        <w:t xml:space="preserve"> </w:t>
      </w:r>
      <w:hyperlink r:id="rId35" w:history="1">
        <w:r w:rsidR="003654FE" w:rsidRPr="00634992">
          <w:rPr>
            <w:rStyle w:val="Lienhypertexte"/>
            <w:rFonts w:eastAsia="DejaVu Sans" w:cs="Tahoma"/>
            <w:kern w:val="18"/>
            <w:sz w:val="20"/>
            <w:szCs w:val="24"/>
            <w:lang w:val="fr-FR"/>
          </w:rPr>
          <w:t>https://documentcloud.adobe.com/link/track?uri=urn:aaid:scds:US:412289af-39d0-4646-b070-5cfed3760aed</w:t>
        </w:r>
      </w:hyperlink>
      <w:r w:rsidR="003654FE">
        <w:rPr>
          <w:rFonts w:eastAsia="DejaVu Sans" w:cs="Tahoma"/>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AC07ED" w:rsidRPr="00BC246E" w14:paraId="55F68652" w14:textId="77777777" w:rsidTr="00696832">
        <w:trPr>
          <w:trHeight w:val="5763"/>
        </w:trPr>
        <w:tc>
          <w:tcPr>
            <w:tcW w:w="8494" w:type="dxa"/>
            <w:gridSpan w:val="4"/>
            <w:tcBorders>
              <w:bottom w:val="single" w:sz="4" w:space="0" w:color="auto"/>
            </w:tcBorders>
            <w:shd w:val="clear" w:color="auto" w:fill="auto"/>
            <w:vAlign w:val="center"/>
          </w:tcPr>
          <w:p w14:paraId="5C2FF2FA" w14:textId="77777777" w:rsidR="00AC07ED" w:rsidRPr="00BC246E" w:rsidRDefault="00AC07ED" w:rsidP="001B278A">
            <w:pPr>
              <w:jc w:val="both"/>
              <w:rPr>
                <w:sz w:val="18"/>
                <w:szCs w:val="18"/>
              </w:rPr>
            </w:pPr>
            <w:r w:rsidRPr="00BC246E">
              <w:rPr>
                <w:b/>
                <w:sz w:val="18"/>
                <w:szCs w:val="18"/>
                <w:u w:val="single"/>
              </w:rPr>
              <w:br w:type="page"/>
            </w:r>
            <w:r w:rsidRPr="00BC246E">
              <w:rPr>
                <w:b/>
              </w:rPr>
              <w:t>I. DONNÉES PERSONNELLES</w:t>
            </w:r>
          </w:p>
          <w:p w14:paraId="368944DA" w14:textId="77777777" w:rsidR="00AC07ED" w:rsidRPr="00BC246E" w:rsidRDefault="00AC07ED" w:rsidP="001B278A">
            <w:pPr>
              <w:jc w:val="both"/>
              <w:rPr>
                <w:sz w:val="16"/>
                <w:szCs w:val="16"/>
              </w:rPr>
            </w:pPr>
            <w:r w:rsidRPr="00BC246E">
              <w:rPr>
                <w:b/>
                <w:sz w:val="16"/>
                <w:szCs w:val="16"/>
              </w:rPr>
              <w:t xml:space="preserve">NOM(S) DE FAMILLE </w:t>
            </w:r>
            <w:r w:rsidRPr="00BC246E">
              <w:rPr>
                <w:b/>
                <w:sz w:val="16"/>
                <w:szCs w:val="16"/>
                <w:vertAlign w:val="superscript"/>
              </w:rPr>
              <w:footnoteReference w:id="10"/>
            </w:r>
            <w:r w:rsidRPr="00BC246E">
              <w:rPr>
                <w:b/>
                <w:sz w:val="16"/>
                <w:szCs w:val="16"/>
              </w:rPr>
              <w:fldChar w:fldCharType="begin"/>
            </w:r>
            <w:r w:rsidRPr="00BC246E">
              <w:rPr>
                <w:b/>
                <w:sz w:val="16"/>
                <w:szCs w:val="16"/>
              </w:rPr>
              <w:instrText xml:space="preserve"> AUTOTEXT  " Zone de texte simple"  \* MERGEFORMAT </w:instrText>
            </w:r>
            <w:r w:rsidRPr="00BC246E">
              <w:rPr>
                <w:sz w:val="16"/>
                <w:szCs w:val="16"/>
              </w:rPr>
              <w:fldChar w:fldCharType="end"/>
            </w:r>
          </w:p>
          <w:p w14:paraId="4B23257A" w14:textId="77777777" w:rsidR="00AC07ED" w:rsidRPr="00BC246E" w:rsidRDefault="00AC07ED" w:rsidP="001B278A">
            <w:pPr>
              <w:jc w:val="both"/>
              <w:rPr>
                <w:sz w:val="16"/>
                <w:szCs w:val="16"/>
              </w:rPr>
            </w:pPr>
            <w:r w:rsidRPr="00BC246E">
              <w:rPr>
                <w:b/>
                <w:sz w:val="16"/>
                <w:szCs w:val="16"/>
              </w:rPr>
              <w:t xml:space="preserve">PRÉNOM(S) </w:t>
            </w:r>
          </w:p>
          <w:p w14:paraId="1E61A1B3" w14:textId="77777777" w:rsidR="00AC07ED" w:rsidRPr="00BC246E" w:rsidRDefault="00AC07ED" w:rsidP="001B278A">
            <w:pPr>
              <w:jc w:val="both"/>
              <w:rPr>
                <w:b/>
                <w:sz w:val="16"/>
                <w:szCs w:val="16"/>
              </w:rPr>
            </w:pPr>
            <w:r w:rsidRPr="00BC246E">
              <w:rPr>
                <w:b/>
                <w:sz w:val="16"/>
                <w:szCs w:val="16"/>
              </w:rPr>
              <w:t>DATE DE NAISSANCE</w:t>
            </w:r>
          </w:p>
          <w:p w14:paraId="2285047B" w14:textId="77777777" w:rsidR="00AC07ED" w:rsidRPr="00BC246E" w:rsidRDefault="00AC07ED" w:rsidP="001B278A">
            <w:pPr>
              <w:jc w:val="both"/>
              <w:rPr>
                <w:sz w:val="16"/>
                <w:szCs w:val="16"/>
              </w:rPr>
            </w:pPr>
            <w:r w:rsidRPr="00BC246E">
              <w:rPr>
                <w:sz w:val="16"/>
                <w:szCs w:val="16"/>
              </w:rPr>
              <w:tab/>
            </w:r>
            <w:r w:rsidRPr="00BC246E">
              <w:rPr>
                <w:b/>
                <w:sz w:val="16"/>
                <w:szCs w:val="16"/>
              </w:rPr>
              <w:t>JJ</w:t>
            </w:r>
            <w:r w:rsidRPr="00BC246E">
              <w:rPr>
                <w:b/>
                <w:sz w:val="16"/>
                <w:szCs w:val="16"/>
              </w:rPr>
              <w:tab/>
              <w:t xml:space="preserve">    MM   AAAA</w:t>
            </w:r>
          </w:p>
          <w:p w14:paraId="64099BDA" w14:textId="77777777" w:rsidR="00AC07ED" w:rsidRPr="00BC246E" w:rsidRDefault="00AC07ED" w:rsidP="001B278A">
            <w:pPr>
              <w:jc w:val="both"/>
              <w:rPr>
                <w:sz w:val="16"/>
                <w:szCs w:val="16"/>
              </w:rPr>
            </w:pPr>
            <w:r w:rsidRPr="00BC246E">
              <w:rPr>
                <w:b/>
                <w:sz w:val="16"/>
                <w:szCs w:val="16"/>
              </w:rPr>
              <w:t>LIEU DE NAISSANCE</w:t>
            </w:r>
            <w:r w:rsidRPr="00BC246E">
              <w:rPr>
                <w:b/>
                <w:sz w:val="16"/>
                <w:szCs w:val="16"/>
              </w:rPr>
              <w:tab/>
            </w:r>
            <w:r w:rsidRPr="00BC246E">
              <w:rPr>
                <w:b/>
                <w:sz w:val="16"/>
                <w:szCs w:val="16"/>
              </w:rPr>
              <w:tab/>
              <w:t>PAYS DE NAISSANCE</w:t>
            </w:r>
            <w:r w:rsidRPr="00BC246E">
              <w:rPr>
                <w:b/>
                <w:sz w:val="16"/>
                <w:szCs w:val="16"/>
              </w:rPr>
              <w:br/>
              <w:t>(VILLE, VILLAGE)</w:t>
            </w:r>
          </w:p>
          <w:p w14:paraId="5FACEABC" w14:textId="77777777" w:rsidR="00AC07ED" w:rsidRPr="00BC246E" w:rsidRDefault="00AC07ED" w:rsidP="001B278A">
            <w:pPr>
              <w:jc w:val="both"/>
              <w:rPr>
                <w:b/>
                <w:sz w:val="16"/>
                <w:szCs w:val="16"/>
              </w:rPr>
            </w:pPr>
            <w:r w:rsidRPr="00BC246E">
              <w:rPr>
                <w:b/>
                <w:sz w:val="16"/>
                <w:szCs w:val="16"/>
              </w:rPr>
              <w:t>TYPE DE DOCUMENT D'IDENTITÉ</w:t>
            </w:r>
            <w:r w:rsidRPr="00BC246E">
              <w:rPr>
                <w:b/>
                <w:sz w:val="16"/>
                <w:szCs w:val="16"/>
              </w:rPr>
              <w:br/>
            </w:r>
            <w:r w:rsidRPr="00BC246E">
              <w:rPr>
                <w:b/>
                <w:sz w:val="16"/>
                <w:szCs w:val="16"/>
              </w:rPr>
              <w:tab/>
              <w:t>CARTE D'IDENTITÉ</w:t>
            </w:r>
            <w:r w:rsidRPr="00BC246E">
              <w:rPr>
                <w:b/>
                <w:sz w:val="16"/>
                <w:szCs w:val="16"/>
              </w:rPr>
              <w:tab/>
              <w:t>PASSEPORT</w:t>
            </w:r>
            <w:r w:rsidRPr="00BC246E">
              <w:rPr>
                <w:b/>
                <w:sz w:val="16"/>
                <w:szCs w:val="16"/>
              </w:rPr>
              <w:tab/>
              <w:t>PERMIS DE CONDUIRE</w:t>
            </w:r>
            <w:r w:rsidRPr="00BC246E">
              <w:rPr>
                <w:b/>
                <w:sz w:val="16"/>
                <w:szCs w:val="16"/>
                <w:vertAlign w:val="superscript"/>
              </w:rPr>
              <w:footnoteReference w:id="11"/>
            </w:r>
            <w:r w:rsidRPr="00BC246E">
              <w:rPr>
                <w:b/>
                <w:sz w:val="16"/>
                <w:szCs w:val="16"/>
              </w:rPr>
              <w:tab/>
              <w:t>AUTRE</w:t>
            </w:r>
            <w:r w:rsidRPr="00BC246E">
              <w:rPr>
                <w:b/>
                <w:sz w:val="16"/>
                <w:szCs w:val="16"/>
                <w:vertAlign w:val="superscript"/>
              </w:rPr>
              <w:footnoteReference w:id="12"/>
            </w:r>
          </w:p>
          <w:p w14:paraId="07B627C2" w14:textId="77777777" w:rsidR="00AC07ED" w:rsidRPr="00BC246E" w:rsidRDefault="00AC07ED" w:rsidP="001B278A">
            <w:pPr>
              <w:jc w:val="both"/>
              <w:rPr>
                <w:sz w:val="16"/>
                <w:szCs w:val="16"/>
              </w:rPr>
            </w:pPr>
            <w:r w:rsidRPr="00BC246E">
              <w:rPr>
                <w:b/>
                <w:sz w:val="16"/>
                <w:szCs w:val="16"/>
              </w:rPr>
              <w:t>PAYS ÉMETTEUR</w:t>
            </w:r>
          </w:p>
          <w:p w14:paraId="722001CF" w14:textId="77777777" w:rsidR="00AC07ED" w:rsidRPr="00BC246E" w:rsidRDefault="00AC07ED" w:rsidP="001B278A">
            <w:pPr>
              <w:jc w:val="both"/>
              <w:rPr>
                <w:sz w:val="16"/>
                <w:szCs w:val="16"/>
              </w:rPr>
            </w:pPr>
            <w:r w:rsidRPr="00BC246E">
              <w:rPr>
                <w:b/>
                <w:sz w:val="16"/>
                <w:szCs w:val="16"/>
              </w:rPr>
              <w:t>NUMÉRO DE DOCUMENT D'IDENTITÉ</w:t>
            </w:r>
          </w:p>
          <w:p w14:paraId="50F25537" w14:textId="77777777" w:rsidR="00AC07ED" w:rsidRPr="00BC246E" w:rsidRDefault="00AC07ED" w:rsidP="001B278A">
            <w:pPr>
              <w:jc w:val="both"/>
              <w:rPr>
                <w:sz w:val="16"/>
                <w:szCs w:val="16"/>
              </w:rPr>
            </w:pPr>
            <w:r w:rsidRPr="00BC246E">
              <w:rPr>
                <w:b/>
                <w:sz w:val="16"/>
                <w:szCs w:val="16"/>
              </w:rPr>
              <w:t>NUMÉRO D'IDENTIFICATION PERSONNEL</w:t>
            </w:r>
            <w:r w:rsidRPr="00BC246E">
              <w:rPr>
                <w:b/>
                <w:sz w:val="16"/>
                <w:szCs w:val="16"/>
                <w:vertAlign w:val="superscript"/>
              </w:rPr>
              <w:footnoteReference w:id="13"/>
            </w:r>
          </w:p>
          <w:p w14:paraId="7BBBF1EC" w14:textId="77777777" w:rsidR="00AC07ED" w:rsidRPr="00BC246E" w:rsidRDefault="00AC07ED" w:rsidP="001B278A">
            <w:pPr>
              <w:jc w:val="both"/>
              <w:rPr>
                <w:b/>
                <w:sz w:val="16"/>
                <w:szCs w:val="16"/>
              </w:rPr>
            </w:pPr>
            <w:r w:rsidRPr="00BC246E">
              <w:rPr>
                <w:b/>
                <w:sz w:val="16"/>
                <w:szCs w:val="16"/>
              </w:rPr>
              <w:t xml:space="preserve">ADRESSE PRIVÉE </w:t>
            </w:r>
            <w:r w:rsidRPr="00BC246E">
              <w:rPr>
                <w:b/>
                <w:sz w:val="16"/>
                <w:szCs w:val="16"/>
              </w:rPr>
              <w:br/>
              <w:t>PERMANENTE</w:t>
            </w:r>
          </w:p>
          <w:p w14:paraId="743CEDDB" w14:textId="77777777" w:rsidR="00AC07ED" w:rsidRPr="00BC246E" w:rsidRDefault="00AC07ED" w:rsidP="001B278A">
            <w:pPr>
              <w:jc w:val="both"/>
              <w:rPr>
                <w:b/>
                <w:sz w:val="16"/>
                <w:szCs w:val="16"/>
              </w:rPr>
            </w:pPr>
            <w:r w:rsidRPr="00BC246E">
              <w:rPr>
                <w:b/>
                <w:sz w:val="16"/>
                <w:szCs w:val="16"/>
              </w:rPr>
              <w:t>CODE POSTAL</w:t>
            </w:r>
            <w:r w:rsidRPr="00BC246E">
              <w:rPr>
                <w:b/>
                <w:sz w:val="16"/>
                <w:szCs w:val="16"/>
              </w:rPr>
              <w:tab/>
            </w:r>
            <w:r w:rsidRPr="00BC246E">
              <w:rPr>
                <w:b/>
                <w:sz w:val="16"/>
                <w:szCs w:val="16"/>
              </w:rPr>
              <w:tab/>
            </w:r>
            <w:r w:rsidRPr="00BC246E">
              <w:rPr>
                <w:b/>
                <w:sz w:val="16"/>
                <w:szCs w:val="16"/>
              </w:rPr>
              <w:tab/>
              <w:t>BOITE POSTALE</w:t>
            </w:r>
            <w:r w:rsidRPr="00BC246E">
              <w:rPr>
                <w:b/>
                <w:sz w:val="16"/>
                <w:szCs w:val="16"/>
              </w:rPr>
              <w:tab/>
            </w:r>
            <w:r w:rsidRPr="00BC246E">
              <w:rPr>
                <w:b/>
                <w:sz w:val="16"/>
                <w:szCs w:val="16"/>
              </w:rPr>
              <w:tab/>
            </w:r>
            <w:r w:rsidRPr="00BC246E">
              <w:rPr>
                <w:b/>
                <w:sz w:val="16"/>
                <w:szCs w:val="16"/>
              </w:rPr>
              <w:tab/>
            </w:r>
            <w:r w:rsidRPr="00BC246E">
              <w:rPr>
                <w:b/>
                <w:sz w:val="16"/>
                <w:szCs w:val="16"/>
              </w:rPr>
              <w:tab/>
              <w:t>VILLE</w:t>
            </w:r>
          </w:p>
          <w:p w14:paraId="607DE5F7" w14:textId="77777777" w:rsidR="00AC07ED" w:rsidRPr="00BC246E" w:rsidRDefault="00AC07ED" w:rsidP="001B278A">
            <w:pPr>
              <w:jc w:val="both"/>
              <w:rPr>
                <w:b/>
                <w:sz w:val="16"/>
                <w:szCs w:val="16"/>
              </w:rPr>
            </w:pPr>
            <w:r w:rsidRPr="00BC246E">
              <w:rPr>
                <w:b/>
                <w:sz w:val="16"/>
                <w:szCs w:val="16"/>
              </w:rPr>
              <w:t xml:space="preserve">RÉGION </w:t>
            </w:r>
            <w:r w:rsidRPr="00BC246E">
              <w:rPr>
                <w:b/>
                <w:sz w:val="16"/>
                <w:szCs w:val="16"/>
                <w:vertAlign w:val="superscript"/>
              </w:rPr>
              <w:footnoteReference w:id="14"/>
            </w:r>
            <w:r w:rsidRPr="00BC246E">
              <w:rPr>
                <w:b/>
                <w:sz w:val="16"/>
                <w:szCs w:val="16"/>
              </w:rPr>
              <w:tab/>
            </w:r>
            <w:r w:rsidRPr="00BC246E">
              <w:rPr>
                <w:b/>
                <w:sz w:val="16"/>
                <w:szCs w:val="16"/>
              </w:rPr>
              <w:tab/>
            </w:r>
            <w:r w:rsidRPr="00BC246E">
              <w:rPr>
                <w:b/>
                <w:sz w:val="16"/>
                <w:szCs w:val="16"/>
              </w:rPr>
              <w:tab/>
            </w:r>
            <w:r w:rsidRPr="00BC246E">
              <w:rPr>
                <w:b/>
                <w:sz w:val="16"/>
                <w:szCs w:val="16"/>
              </w:rPr>
              <w:tab/>
            </w:r>
            <w:r w:rsidRPr="00BC246E">
              <w:rPr>
                <w:b/>
                <w:sz w:val="16"/>
                <w:szCs w:val="16"/>
              </w:rPr>
              <w:tab/>
            </w:r>
            <w:r w:rsidRPr="00BC246E">
              <w:rPr>
                <w:b/>
                <w:sz w:val="16"/>
                <w:szCs w:val="16"/>
              </w:rPr>
              <w:tab/>
              <w:t>PAYS</w:t>
            </w:r>
          </w:p>
          <w:p w14:paraId="58EC14DD" w14:textId="77777777" w:rsidR="00AC07ED" w:rsidRPr="00BC246E" w:rsidRDefault="00AC07ED" w:rsidP="001B278A">
            <w:pPr>
              <w:jc w:val="both"/>
              <w:rPr>
                <w:b/>
                <w:sz w:val="16"/>
                <w:szCs w:val="16"/>
              </w:rPr>
            </w:pPr>
            <w:r w:rsidRPr="00BC246E">
              <w:rPr>
                <w:b/>
                <w:sz w:val="16"/>
                <w:szCs w:val="16"/>
              </w:rPr>
              <w:t>TÉLÉPHONE PRIVÉ</w:t>
            </w:r>
          </w:p>
          <w:p w14:paraId="73E93DD8" w14:textId="77777777" w:rsidR="00AC07ED" w:rsidRPr="00BC246E" w:rsidRDefault="00AC07ED" w:rsidP="001B278A">
            <w:pPr>
              <w:jc w:val="both"/>
              <w:rPr>
                <w:b/>
                <w:sz w:val="18"/>
                <w:szCs w:val="18"/>
                <w:u w:val="single"/>
              </w:rPr>
            </w:pPr>
            <w:r w:rsidRPr="00BC246E">
              <w:rPr>
                <w:b/>
                <w:sz w:val="16"/>
                <w:szCs w:val="16"/>
              </w:rPr>
              <w:t>COURRIEL PRIVÉ</w:t>
            </w:r>
          </w:p>
        </w:tc>
      </w:tr>
      <w:tr w:rsidR="00AC07ED" w:rsidRPr="00BC246E" w14:paraId="33A90834" w14:textId="77777777" w:rsidTr="00696832">
        <w:trPr>
          <w:trHeight w:val="493"/>
        </w:trPr>
        <w:tc>
          <w:tcPr>
            <w:tcW w:w="4378" w:type="dxa"/>
            <w:gridSpan w:val="2"/>
            <w:tcBorders>
              <w:top w:val="single" w:sz="4" w:space="0" w:color="auto"/>
            </w:tcBorders>
            <w:shd w:val="clear" w:color="auto" w:fill="auto"/>
            <w:vAlign w:val="center"/>
          </w:tcPr>
          <w:p w14:paraId="6D8BE58E" w14:textId="77777777" w:rsidR="00AC07ED" w:rsidRPr="00BC246E" w:rsidRDefault="00AC07ED" w:rsidP="001B278A">
            <w:pPr>
              <w:jc w:val="both"/>
              <w:rPr>
                <w:b/>
                <w:bCs/>
                <w:sz w:val="18"/>
                <w:szCs w:val="18"/>
              </w:rPr>
            </w:pPr>
            <w:r w:rsidRPr="00BC246E">
              <w:rPr>
                <w:b/>
              </w:rPr>
              <w:t>II. DONNÉES COMMERCIALES</w:t>
            </w:r>
            <w:r w:rsidRPr="00BC246E">
              <w:rPr>
                <w:b/>
                <w:sz w:val="18"/>
                <w:szCs w:val="18"/>
              </w:rPr>
              <w:tab/>
            </w:r>
          </w:p>
        </w:tc>
        <w:tc>
          <w:tcPr>
            <w:tcW w:w="4116" w:type="dxa"/>
            <w:gridSpan w:val="2"/>
            <w:tcBorders>
              <w:top w:val="single" w:sz="4" w:space="0" w:color="auto"/>
            </w:tcBorders>
            <w:shd w:val="clear" w:color="auto" w:fill="auto"/>
          </w:tcPr>
          <w:p w14:paraId="2AF27CC3" w14:textId="77777777" w:rsidR="00AC07ED" w:rsidRPr="00BC246E" w:rsidRDefault="00AC07ED" w:rsidP="001B278A">
            <w:pPr>
              <w:jc w:val="both"/>
              <w:rPr>
                <w:sz w:val="18"/>
                <w:szCs w:val="18"/>
                <w:u w:val="single"/>
              </w:rPr>
            </w:pPr>
            <w:r w:rsidRPr="00BC246E">
              <w:rPr>
                <w:sz w:val="18"/>
                <w:szCs w:val="18"/>
              </w:rPr>
              <w:t>Si OUI, veuillez fournir vos données commerciales et joindre des copies des justificatifs officiels.</w:t>
            </w:r>
          </w:p>
        </w:tc>
      </w:tr>
      <w:tr w:rsidR="00AC07ED" w:rsidRPr="00BC246E" w14:paraId="1550EE6B" w14:textId="77777777" w:rsidTr="00696832">
        <w:trPr>
          <w:trHeight w:val="2330"/>
        </w:trPr>
        <w:tc>
          <w:tcPr>
            <w:tcW w:w="2426" w:type="dxa"/>
            <w:tcBorders>
              <w:top w:val="single" w:sz="4" w:space="0" w:color="auto"/>
              <w:bottom w:val="single" w:sz="4" w:space="0" w:color="auto"/>
              <w:right w:val="single" w:sz="4" w:space="0" w:color="auto"/>
            </w:tcBorders>
            <w:shd w:val="clear" w:color="auto" w:fill="auto"/>
          </w:tcPr>
          <w:p w14:paraId="76AC71AD" w14:textId="56280DE9" w:rsidR="00AC07ED" w:rsidRPr="00BC246E" w:rsidRDefault="00AC07ED" w:rsidP="001B278A">
            <w:pPr>
              <w:jc w:val="both"/>
              <w:rPr>
                <w:bCs/>
                <w:sz w:val="16"/>
                <w:szCs w:val="16"/>
              </w:rPr>
            </w:pPr>
            <w:r w:rsidRPr="00BC246E">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r w:rsidR="003654FE">
              <w:rPr>
                <w:bCs/>
                <w:sz w:val="16"/>
                <w:szCs w:val="16"/>
              </w:rPr>
              <w:t xml:space="preserve"> </w:t>
            </w:r>
            <w:r w:rsidRPr="00BC246E">
              <w:rPr>
                <w:bCs/>
                <w:sz w:val="16"/>
                <w:szCs w:val="16"/>
              </w:rPr>
              <w:t>?</w:t>
            </w:r>
          </w:p>
          <w:p w14:paraId="5092024B" w14:textId="77777777" w:rsidR="00AC07ED" w:rsidRPr="00BC246E" w:rsidRDefault="00AC07ED" w:rsidP="001B278A">
            <w:pPr>
              <w:tabs>
                <w:tab w:val="left" w:pos="426"/>
                <w:tab w:val="left" w:pos="1276"/>
              </w:tabs>
              <w:jc w:val="both"/>
              <w:rPr>
                <w:b/>
                <w:sz w:val="18"/>
                <w:szCs w:val="18"/>
              </w:rPr>
            </w:pPr>
            <w:r w:rsidRPr="00BC246E">
              <w:rPr>
                <w:b/>
                <w:sz w:val="16"/>
                <w:szCs w:val="16"/>
              </w:rPr>
              <w:tab/>
              <w:t>OUI</w:t>
            </w:r>
            <w:r w:rsidRPr="00BC246E">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C6EC83F" w14:textId="77777777" w:rsidR="00AC07ED" w:rsidRPr="00BC246E" w:rsidRDefault="00AC07ED" w:rsidP="001B278A">
            <w:pPr>
              <w:spacing w:before="120" w:after="120"/>
              <w:jc w:val="both"/>
              <w:rPr>
                <w:b/>
                <w:sz w:val="16"/>
                <w:szCs w:val="16"/>
              </w:rPr>
            </w:pPr>
            <w:r w:rsidRPr="00BC246E">
              <w:rPr>
                <w:b/>
                <w:sz w:val="16"/>
                <w:szCs w:val="16"/>
              </w:rPr>
              <w:t xml:space="preserve">NOM DE </w:t>
            </w:r>
            <w:r w:rsidRPr="00BC246E">
              <w:rPr>
                <w:b/>
                <w:sz w:val="16"/>
                <w:szCs w:val="16"/>
              </w:rPr>
              <w:br/>
              <w:t>L'ENTREPRISE</w:t>
            </w:r>
            <w:r w:rsidRPr="00BC246E">
              <w:rPr>
                <w:b/>
                <w:sz w:val="16"/>
                <w:szCs w:val="16"/>
              </w:rPr>
              <w:br/>
              <w:t>(le cas échéant)</w:t>
            </w:r>
          </w:p>
          <w:p w14:paraId="1104D9ED" w14:textId="77777777" w:rsidR="00AC07ED" w:rsidRPr="00BC246E" w:rsidRDefault="00AC07ED" w:rsidP="001B278A">
            <w:pPr>
              <w:spacing w:before="120" w:after="120"/>
              <w:jc w:val="both"/>
              <w:rPr>
                <w:b/>
                <w:sz w:val="16"/>
                <w:szCs w:val="16"/>
              </w:rPr>
            </w:pPr>
            <w:r w:rsidRPr="00BC246E">
              <w:rPr>
                <w:b/>
                <w:sz w:val="16"/>
                <w:szCs w:val="16"/>
              </w:rPr>
              <w:t>NUMÉRO DE TVA</w:t>
            </w:r>
          </w:p>
          <w:p w14:paraId="0229260E" w14:textId="77777777" w:rsidR="00AC07ED" w:rsidRPr="00BC246E" w:rsidRDefault="00AC07ED" w:rsidP="001B278A">
            <w:pPr>
              <w:spacing w:before="120" w:after="120"/>
              <w:jc w:val="both"/>
              <w:rPr>
                <w:b/>
                <w:sz w:val="16"/>
                <w:szCs w:val="16"/>
              </w:rPr>
            </w:pPr>
            <w:r w:rsidRPr="00BC246E">
              <w:rPr>
                <w:b/>
                <w:sz w:val="16"/>
                <w:szCs w:val="16"/>
              </w:rPr>
              <w:t>NUMÉRO D'ENREGISTREMENT</w:t>
            </w:r>
          </w:p>
          <w:p w14:paraId="7FA5891A" w14:textId="77777777" w:rsidR="00AC07ED" w:rsidRPr="00BC246E" w:rsidRDefault="00AC07ED" w:rsidP="001B278A">
            <w:pPr>
              <w:spacing w:before="120" w:after="120"/>
              <w:jc w:val="both"/>
              <w:rPr>
                <w:b/>
                <w:sz w:val="18"/>
                <w:szCs w:val="18"/>
              </w:rPr>
            </w:pPr>
            <w:r w:rsidRPr="00BC246E">
              <w:rPr>
                <w:b/>
                <w:sz w:val="16"/>
                <w:szCs w:val="16"/>
              </w:rPr>
              <w:t>LIEU DE</w:t>
            </w:r>
            <w:r w:rsidRPr="00BC246E">
              <w:rPr>
                <w:b/>
                <w:sz w:val="16"/>
                <w:szCs w:val="16"/>
              </w:rPr>
              <w:br/>
              <w:t>L'ENREGISTREMENT VILLE</w:t>
            </w:r>
            <w:r w:rsidRPr="00BC246E">
              <w:rPr>
                <w:b/>
                <w:sz w:val="16"/>
                <w:szCs w:val="16"/>
              </w:rPr>
              <w:br/>
            </w:r>
            <w:r w:rsidRPr="00BC246E">
              <w:rPr>
                <w:b/>
                <w:sz w:val="16"/>
                <w:szCs w:val="16"/>
              </w:rPr>
              <w:tab/>
            </w:r>
            <w:r w:rsidRPr="00BC246E">
              <w:rPr>
                <w:b/>
                <w:sz w:val="16"/>
                <w:szCs w:val="16"/>
              </w:rPr>
              <w:tab/>
            </w:r>
            <w:r w:rsidRPr="00BC246E">
              <w:rPr>
                <w:b/>
                <w:sz w:val="16"/>
                <w:szCs w:val="16"/>
              </w:rPr>
              <w:tab/>
              <w:t>PAYS</w:t>
            </w:r>
            <w:r w:rsidRPr="00BC246E">
              <w:rPr>
                <w:b/>
                <w:sz w:val="16"/>
                <w:szCs w:val="16"/>
              </w:rPr>
              <w:tab/>
            </w:r>
          </w:p>
        </w:tc>
        <w:tc>
          <w:tcPr>
            <w:tcW w:w="3153" w:type="dxa"/>
            <w:tcBorders>
              <w:top w:val="single" w:sz="4" w:space="0" w:color="auto"/>
              <w:bottom w:val="single" w:sz="4" w:space="0" w:color="auto"/>
            </w:tcBorders>
            <w:shd w:val="clear" w:color="auto" w:fill="auto"/>
          </w:tcPr>
          <w:p w14:paraId="0C899620" w14:textId="77777777" w:rsidR="00AC07ED" w:rsidRPr="00BC246E" w:rsidRDefault="00AC07ED" w:rsidP="001B278A">
            <w:pPr>
              <w:tabs>
                <w:tab w:val="left" w:pos="2983"/>
              </w:tabs>
              <w:jc w:val="both"/>
              <w:rPr>
                <w:b/>
                <w:sz w:val="18"/>
                <w:szCs w:val="18"/>
              </w:rPr>
            </w:pPr>
          </w:p>
        </w:tc>
      </w:tr>
      <w:tr w:rsidR="00AC07ED" w:rsidRPr="00BC246E" w14:paraId="2A63829A" w14:textId="77777777" w:rsidTr="00696832">
        <w:trPr>
          <w:trHeight w:val="698"/>
        </w:trPr>
        <w:tc>
          <w:tcPr>
            <w:tcW w:w="2426" w:type="dxa"/>
            <w:tcBorders>
              <w:top w:val="single" w:sz="4" w:space="0" w:color="auto"/>
              <w:right w:val="single" w:sz="4" w:space="0" w:color="auto"/>
            </w:tcBorders>
            <w:shd w:val="clear" w:color="auto" w:fill="auto"/>
          </w:tcPr>
          <w:p w14:paraId="5CD73977" w14:textId="77777777" w:rsidR="00AC07ED" w:rsidRPr="00BC246E" w:rsidRDefault="00AC07ED" w:rsidP="001B278A">
            <w:pPr>
              <w:spacing w:before="120" w:after="120"/>
              <w:jc w:val="both"/>
              <w:rPr>
                <w:bCs/>
                <w:sz w:val="16"/>
                <w:szCs w:val="16"/>
              </w:rPr>
            </w:pPr>
            <w:r w:rsidRPr="00BC246E">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7C465B8" w14:textId="77777777" w:rsidR="00AC07ED" w:rsidRPr="00BC246E" w:rsidRDefault="00AC07ED" w:rsidP="001B278A">
            <w:pPr>
              <w:spacing w:before="120" w:after="120"/>
              <w:jc w:val="both"/>
              <w:rPr>
                <w:b/>
                <w:sz w:val="16"/>
                <w:szCs w:val="16"/>
              </w:rPr>
            </w:pPr>
            <w:r w:rsidRPr="00BC246E">
              <w:rPr>
                <w:b/>
                <w:sz w:val="16"/>
                <w:szCs w:val="16"/>
              </w:rPr>
              <w:t>SIGNATURE</w:t>
            </w:r>
          </w:p>
        </w:tc>
        <w:tc>
          <w:tcPr>
            <w:tcW w:w="3153" w:type="dxa"/>
            <w:tcBorders>
              <w:top w:val="single" w:sz="4" w:space="0" w:color="auto"/>
              <w:left w:val="nil"/>
              <w:bottom w:val="single" w:sz="4" w:space="0" w:color="auto"/>
            </w:tcBorders>
            <w:shd w:val="clear" w:color="auto" w:fill="auto"/>
          </w:tcPr>
          <w:p w14:paraId="547F155D" w14:textId="77777777" w:rsidR="00AC07ED" w:rsidRPr="00BC246E" w:rsidRDefault="00AC07ED" w:rsidP="001B278A">
            <w:pPr>
              <w:tabs>
                <w:tab w:val="left" w:pos="2983"/>
              </w:tabs>
              <w:jc w:val="both"/>
              <w:rPr>
                <w:b/>
                <w:sz w:val="18"/>
                <w:szCs w:val="18"/>
              </w:rPr>
            </w:pPr>
          </w:p>
        </w:tc>
      </w:tr>
    </w:tbl>
    <w:p w14:paraId="4696246A" w14:textId="77777777" w:rsidR="00AC07ED" w:rsidRPr="00B65449" w:rsidRDefault="00AC07ED" w:rsidP="001B278A">
      <w:pPr>
        <w:pStyle w:val="Titre3"/>
        <w:jc w:val="both"/>
        <w:rPr>
          <w:lang w:val="fr-BE"/>
        </w:rPr>
      </w:pPr>
      <w:bookmarkStart w:id="144" w:name="_Toc51592067"/>
      <w:bookmarkStart w:id="145" w:name="_Toc52268499"/>
      <w:bookmarkStart w:id="146" w:name="_Toc52533030"/>
      <w:bookmarkStart w:id="147" w:name="_Toc196381004"/>
      <w:bookmarkEnd w:id="143"/>
      <w:r w:rsidRPr="17079118">
        <w:rPr>
          <w:lang w:val="fr-BE"/>
        </w:rPr>
        <w:lastRenderedPageBreak/>
        <w:t>Entité de droit privé/public ayant une forme juridique</w:t>
      </w:r>
      <w:bookmarkEnd w:id="144"/>
      <w:bookmarkEnd w:id="145"/>
      <w:bookmarkEnd w:id="146"/>
      <w:bookmarkEnd w:id="147"/>
    </w:p>
    <w:p w14:paraId="08FFC184" w14:textId="1F7D7997" w:rsidR="00AC07ED" w:rsidRPr="00D450F6" w:rsidRDefault="00AC07ED" w:rsidP="003654FE">
      <w:bookmarkStart w:id="148" w:name="_Hlk52268009"/>
      <w:r w:rsidRPr="00D450F6">
        <w:t xml:space="preserve">Pour remplir la fiche, veuillez cliquer ici : </w:t>
      </w:r>
      <w:hyperlink r:id="rId36" w:history="1">
        <w:r w:rsidR="003654FE" w:rsidRPr="00634992">
          <w:rPr>
            <w:rStyle w:val="Lienhypertexte"/>
          </w:rPr>
          <w:t>https://documentcloud.adobe.com/link/track?uri=urn:aaid:scds:US:3b918624-1fb2-4708-9199-e591dcdfe19b</w:t>
        </w:r>
      </w:hyperlink>
      <w:r w:rsidR="003654FE">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40"/>
      </w:tblGrid>
      <w:tr w:rsidR="00AC07ED" w:rsidRPr="00BC246E" w14:paraId="722BC7F5" w14:textId="77777777" w:rsidTr="00A906EB">
        <w:trPr>
          <w:trHeight w:val="5763"/>
        </w:trPr>
        <w:tc>
          <w:tcPr>
            <w:tcW w:w="9067" w:type="dxa"/>
            <w:gridSpan w:val="2"/>
            <w:tcBorders>
              <w:bottom w:val="single" w:sz="4" w:space="0" w:color="auto"/>
            </w:tcBorders>
            <w:shd w:val="clear" w:color="auto" w:fill="auto"/>
            <w:vAlign w:val="center"/>
          </w:tcPr>
          <w:p w14:paraId="56AF919C" w14:textId="77777777" w:rsidR="00AC07ED" w:rsidRPr="00BC246E" w:rsidRDefault="00AC07ED" w:rsidP="001B278A">
            <w:pPr>
              <w:jc w:val="both"/>
              <w:rPr>
                <w:sz w:val="16"/>
                <w:szCs w:val="16"/>
              </w:rPr>
            </w:pPr>
            <w:r w:rsidRPr="00BC246E">
              <w:rPr>
                <w:b/>
                <w:sz w:val="18"/>
                <w:szCs w:val="18"/>
                <w:u w:val="single"/>
              </w:rPr>
              <w:br w:type="page"/>
            </w:r>
            <w:r w:rsidRPr="00BC246E">
              <w:rPr>
                <w:b/>
                <w:sz w:val="16"/>
                <w:szCs w:val="16"/>
              </w:rPr>
              <w:t>NOM OFFICIEL</w:t>
            </w:r>
            <w:r w:rsidRPr="00BC246E">
              <w:rPr>
                <w:b/>
                <w:sz w:val="16"/>
                <w:szCs w:val="16"/>
                <w:vertAlign w:val="superscript"/>
              </w:rPr>
              <w:footnoteReference w:id="15"/>
            </w:r>
            <w:r w:rsidRPr="00BC246E">
              <w:rPr>
                <w:b/>
                <w:sz w:val="16"/>
                <w:szCs w:val="16"/>
              </w:rPr>
              <w:br/>
            </w:r>
            <w:r w:rsidRPr="00BC246E">
              <w:rPr>
                <w:b/>
                <w:sz w:val="16"/>
                <w:szCs w:val="16"/>
              </w:rPr>
              <w:br/>
              <w:t>NOM COMMERCIAL</w:t>
            </w:r>
            <w:r w:rsidRPr="00BC246E">
              <w:rPr>
                <w:b/>
                <w:sz w:val="16"/>
                <w:szCs w:val="16"/>
              </w:rPr>
              <w:br/>
              <w:t xml:space="preserve">(si différent) </w:t>
            </w:r>
            <w:r w:rsidRPr="00BC246E">
              <w:rPr>
                <w:b/>
                <w:sz w:val="16"/>
                <w:szCs w:val="16"/>
              </w:rPr>
              <w:fldChar w:fldCharType="begin"/>
            </w:r>
            <w:r w:rsidRPr="00BC246E">
              <w:rPr>
                <w:b/>
                <w:sz w:val="16"/>
                <w:szCs w:val="16"/>
              </w:rPr>
              <w:instrText xml:space="preserve"> AUTOTEXT  " Zone de texte simple"  \* MERGEFORMAT </w:instrText>
            </w:r>
            <w:r w:rsidRPr="00BC246E">
              <w:rPr>
                <w:sz w:val="16"/>
                <w:szCs w:val="16"/>
              </w:rPr>
              <w:fldChar w:fldCharType="end"/>
            </w:r>
          </w:p>
          <w:p w14:paraId="2871F167" w14:textId="77777777" w:rsidR="00AC07ED" w:rsidRPr="00BC246E" w:rsidRDefault="00AC07ED" w:rsidP="001B278A">
            <w:pPr>
              <w:jc w:val="both"/>
              <w:rPr>
                <w:b/>
                <w:sz w:val="16"/>
                <w:szCs w:val="16"/>
              </w:rPr>
            </w:pPr>
            <w:r w:rsidRPr="00BC246E">
              <w:rPr>
                <w:b/>
                <w:sz w:val="16"/>
                <w:szCs w:val="16"/>
              </w:rPr>
              <w:t>ABRÉVIATION</w:t>
            </w:r>
          </w:p>
          <w:p w14:paraId="3646CD31" w14:textId="77777777" w:rsidR="00AC07ED" w:rsidRPr="00BC246E" w:rsidRDefault="00AC07ED" w:rsidP="001B278A">
            <w:pPr>
              <w:jc w:val="both"/>
              <w:rPr>
                <w:b/>
                <w:sz w:val="16"/>
                <w:szCs w:val="16"/>
              </w:rPr>
            </w:pPr>
            <w:r w:rsidRPr="00BC246E">
              <w:rPr>
                <w:b/>
                <w:sz w:val="16"/>
                <w:szCs w:val="16"/>
              </w:rPr>
              <w:t>FORME JURIDIQUE</w:t>
            </w:r>
          </w:p>
          <w:p w14:paraId="553AA34C" w14:textId="77777777" w:rsidR="00AC07ED" w:rsidRPr="00BC246E" w:rsidRDefault="00AC07ED" w:rsidP="001B278A">
            <w:pPr>
              <w:tabs>
                <w:tab w:val="left" w:pos="2268"/>
              </w:tabs>
              <w:jc w:val="both"/>
              <w:rPr>
                <w:b/>
                <w:sz w:val="16"/>
                <w:szCs w:val="16"/>
              </w:rPr>
            </w:pPr>
            <w:r w:rsidRPr="00BC246E">
              <w:rPr>
                <w:b/>
                <w:sz w:val="16"/>
                <w:szCs w:val="16"/>
              </w:rPr>
              <w:t>TYPE</w:t>
            </w:r>
            <w:r w:rsidRPr="00BC246E">
              <w:rPr>
                <w:b/>
                <w:sz w:val="16"/>
                <w:szCs w:val="16"/>
              </w:rPr>
              <w:tab/>
              <w:t>A BUT LUCRATIF</w:t>
            </w:r>
          </w:p>
          <w:p w14:paraId="459773ED" w14:textId="77777777" w:rsidR="00AC07ED" w:rsidRPr="00BC246E" w:rsidRDefault="00AC07ED" w:rsidP="001B278A">
            <w:pPr>
              <w:tabs>
                <w:tab w:val="left" w:pos="2268"/>
                <w:tab w:val="left" w:pos="4536"/>
                <w:tab w:val="left" w:pos="5387"/>
                <w:tab w:val="left" w:pos="6096"/>
              </w:tabs>
              <w:jc w:val="both"/>
              <w:rPr>
                <w:b/>
                <w:sz w:val="16"/>
                <w:szCs w:val="16"/>
              </w:rPr>
            </w:pPr>
            <w:r w:rsidRPr="00BC246E">
              <w:rPr>
                <w:b/>
                <w:sz w:val="16"/>
                <w:szCs w:val="16"/>
              </w:rPr>
              <w:t>D'ORGANISATION</w:t>
            </w:r>
            <w:r w:rsidRPr="00BC246E">
              <w:rPr>
                <w:b/>
                <w:sz w:val="16"/>
                <w:szCs w:val="16"/>
              </w:rPr>
              <w:tab/>
              <w:t>SANS BUT LUCRATIF</w:t>
            </w:r>
            <w:r w:rsidRPr="00BC246E">
              <w:rPr>
                <w:b/>
                <w:sz w:val="16"/>
                <w:szCs w:val="16"/>
              </w:rPr>
              <w:tab/>
              <w:t>ONG</w:t>
            </w:r>
            <w:r w:rsidRPr="00BC246E">
              <w:rPr>
                <w:b/>
                <w:sz w:val="16"/>
                <w:szCs w:val="16"/>
                <w:vertAlign w:val="superscript"/>
              </w:rPr>
              <w:footnoteReference w:id="16"/>
            </w:r>
            <w:r w:rsidRPr="00BC246E">
              <w:rPr>
                <w:rFonts w:ascii="Calibri,Bold" w:hAnsi="Calibri,Bold" w:cs="Calibri,Bold"/>
                <w:b/>
                <w:bCs/>
                <w:sz w:val="15"/>
                <w:szCs w:val="15"/>
              </w:rPr>
              <w:tab/>
            </w:r>
            <w:r w:rsidRPr="00BC246E">
              <w:rPr>
                <w:b/>
                <w:sz w:val="16"/>
                <w:szCs w:val="16"/>
              </w:rPr>
              <w:t>OUI</w:t>
            </w:r>
            <w:r w:rsidRPr="00BC246E">
              <w:rPr>
                <w:b/>
                <w:sz w:val="16"/>
                <w:szCs w:val="16"/>
              </w:rPr>
              <w:tab/>
              <w:t>NON</w:t>
            </w:r>
            <w:r w:rsidRPr="00BC246E">
              <w:rPr>
                <w:b/>
                <w:sz w:val="16"/>
                <w:szCs w:val="16"/>
              </w:rPr>
              <w:br/>
            </w:r>
            <w:r w:rsidRPr="00BC246E">
              <w:rPr>
                <w:b/>
                <w:sz w:val="16"/>
                <w:szCs w:val="16"/>
              </w:rPr>
              <w:br/>
              <w:t>NUMÉRO DE REGISTRE PRINCIPAL</w:t>
            </w:r>
            <w:r w:rsidRPr="00BC246E">
              <w:rPr>
                <w:b/>
                <w:sz w:val="16"/>
                <w:szCs w:val="16"/>
                <w:vertAlign w:val="superscript"/>
              </w:rPr>
              <w:footnoteReference w:id="17"/>
            </w:r>
          </w:p>
          <w:p w14:paraId="5E47125A" w14:textId="77777777" w:rsidR="00AC07ED" w:rsidRPr="00BC246E" w:rsidRDefault="00AC07ED" w:rsidP="001B278A">
            <w:pPr>
              <w:jc w:val="both"/>
              <w:rPr>
                <w:b/>
                <w:sz w:val="16"/>
                <w:szCs w:val="16"/>
              </w:rPr>
            </w:pPr>
            <w:r w:rsidRPr="00BC246E">
              <w:rPr>
                <w:b/>
                <w:sz w:val="16"/>
                <w:szCs w:val="16"/>
              </w:rPr>
              <w:t>NUMÉRO DE REGISTRE SECONDAIRE</w:t>
            </w:r>
          </w:p>
          <w:p w14:paraId="6797FCEE" w14:textId="77777777" w:rsidR="00AC07ED" w:rsidRPr="00BC246E" w:rsidRDefault="00AC07ED" w:rsidP="001B278A">
            <w:pPr>
              <w:tabs>
                <w:tab w:val="left" w:pos="3828"/>
                <w:tab w:val="left" w:pos="5670"/>
              </w:tabs>
              <w:jc w:val="both"/>
              <w:rPr>
                <w:b/>
                <w:sz w:val="16"/>
                <w:szCs w:val="16"/>
              </w:rPr>
            </w:pPr>
            <w:r w:rsidRPr="00BC246E">
              <w:rPr>
                <w:b/>
                <w:sz w:val="16"/>
                <w:szCs w:val="16"/>
              </w:rPr>
              <w:t>(</w:t>
            </w:r>
            <w:proofErr w:type="gramStart"/>
            <w:r w:rsidRPr="00BC246E">
              <w:rPr>
                <w:b/>
                <w:sz w:val="16"/>
                <w:szCs w:val="16"/>
              </w:rPr>
              <w:t>le</w:t>
            </w:r>
            <w:proofErr w:type="gramEnd"/>
            <w:r w:rsidRPr="00BC246E">
              <w:rPr>
                <w:b/>
                <w:sz w:val="16"/>
                <w:szCs w:val="16"/>
              </w:rPr>
              <w:t xml:space="preserve"> cas échéant)</w:t>
            </w:r>
          </w:p>
          <w:p w14:paraId="4CCF286D" w14:textId="77777777" w:rsidR="00AC07ED" w:rsidRPr="00BC246E" w:rsidRDefault="00AC07ED" w:rsidP="001B278A">
            <w:pPr>
              <w:tabs>
                <w:tab w:val="left" w:pos="3828"/>
                <w:tab w:val="left" w:pos="5670"/>
              </w:tabs>
              <w:jc w:val="both"/>
              <w:rPr>
                <w:b/>
                <w:sz w:val="16"/>
                <w:szCs w:val="16"/>
              </w:rPr>
            </w:pPr>
            <w:r w:rsidRPr="00BC246E">
              <w:rPr>
                <w:b/>
                <w:sz w:val="16"/>
                <w:szCs w:val="16"/>
              </w:rPr>
              <w:t>LIEU DE L'ENREGISTREMENT PRINCIPAL</w:t>
            </w:r>
            <w:r w:rsidRPr="00BC246E">
              <w:rPr>
                <w:b/>
                <w:sz w:val="16"/>
                <w:szCs w:val="16"/>
              </w:rPr>
              <w:tab/>
              <w:t>VILLE</w:t>
            </w:r>
            <w:r w:rsidRPr="00BC246E">
              <w:rPr>
                <w:b/>
                <w:sz w:val="16"/>
                <w:szCs w:val="16"/>
              </w:rPr>
              <w:tab/>
              <w:t>PAYS</w:t>
            </w:r>
          </w:p>
          <w:p w14:paraId="424EC200" w14:textId="77777777" w:rsidR="00AC07ED" w:rsidRPr="00BC246E" w:rsidRDefault="00AC07ED" w:rsidP="001B278A">
            <w:pPr>
              <w:tabs>
                <w:tab w:val="left" w:pos="3969"/>
                <w:tab w:val="left" w:pos="4536"/>
                <w:tab w:val="left" w:pos="5245"/>
              </w:tabs>
              <w:jc w:val="both"/>
              <w:rPr>
                <w:b/>
                <w:sz w:val="16"/>
                <w:szCs w:val="16"/>
              </w:rPr>
            </w:pPr>
            <w:r w:rsidRPr="00BC246E">
              <w:rPr>
                <w:b/>
                <w:sz w:val="16"/>
                <w:szCs w:val="16"/>
              </w:rPr>
              <w:t>DATE DE L'ENREGISTREMENT PRINCIPAL</w:t>
            </w:r>
            <w:r w:rsidRPr="00BC246E">
              <w:rPr>
                <w:b/>
                <w:sz w:val="16"/>
                <w:szCs w:val="16"/>
              </w:rPr>
              <w:br/>
            </w:r>
            <w:r w:rsidRPr="00BC246E">
              <w:rPr>
                <w:b/>
                <w:sz w:val="16"/>
                <w:szCs w:val="16"/>
              </w:rPr>
              <w:tab/>
              <w:t>JJ</w:t>
            </w:r>
            <w:r w:rsidRPr="00BC246E">
              <w:rPr>
                <w:b/>
                <w:sz w:val="16"/>
                <w:szCs w:val="16"/>
              </w:rPr>
              <w:tab/>
              <w:t>MM</w:t>
            </w:r>
            <w:r w:rsidRPr="00BC246E">
              <w:rPr>
                <w:b/>
                <w:sz w:val="16"/>
                <w:szCs w:val="16"/>
              </w:rPr>
              <w:tab/>
              <w:t>AAAA</w:t>
            </w:r>
          </w:p>
          <w:p w14:paraId="6275631F" w14:textId="77777777" w:rsidR="00AC07ED" w:rsidRPr="00BC246E" w:rsidRDefault="00AC07ED" w:rsidP="001B278A">
            <w:pPr>
              <w:jc w:val="both"/>
              <w:rPr>
                <w:b/>
                <w:sz w:val="16"/>
                <w:szCs w:val="16"/>
              </w:rPr>
            </w:pPr>
            <w:r w:rsidRPr="00BC246E">
              <w:rPr>
                <w:b/>
                <w:sz w:val="16"/>
                <w:szCs w:val="16"/>
              </w:rPr>
              <w:t>NUMÉRO DE TVA</w:t>
            </w:r>
          </w:p>
          <w:p w14:paraId="4C689665" w14:textId="77777777" w:rsidR="00AC07ED" w:rsidRPr="00BC246E" w:rsidRDefault="00AC07ED" w:rsidP="001B278A">
            <w:pPr>
              <w:jc w:val="both"/>
              <w:rPr>
                <w:b/>
                <w:sz w:val="16"/>
                <w:szCs w:val="16"/>
              </w:rPr>
            </w:pPr>
            <w:r w:rsidRPr="00BC246E">
              <w:rPr>
                <w:b/>
                <w:sz w:val="16"/>
                <w:szCs w:val="16"/>
              </w:rPr>
              <w:t>ADRESSE DU SIEGE</w:t>
            </w:r>
            <w:r w:rsidRPr="00BC246E">
              <w:rPr>
                <w:b/>
                <w:sz w:val="16"/>
                <w:szCs w:val="16"/>
              </w:rPr>
              <w:br/>
              <w:t>SOCIAL</w:t>
            </w:r>
          </w:p>
          <w:p w14:paraId="635E7D60" w14:textId="77777777" w:rsidR="00AC07ED" w:rsidRPr="00BC246E" w:rsidRDefault="00AC07ED" w:rsidP="001B278A">
            <w:pPr>
              <w:tabs>
                <w:tab w:val="left" w:pos="2127"/>
                <w:tab w:val="left" w:pos="5103"/>
              </w:tabs>
              <w:jc w:val="both"/>
              <w:rPr>
                <w:b/>
                <w:sz w:val="16"/>
                <w:szCs w:val="16"/>
              </w:rPr>
            </w:pPr>
            <w:r w:rsidRPr="00BC246E">
              <w:rPr>
                <w:b/>
                <w:sz w:val="16"/>
                <w:szCs w:val="16"/>
              </w:rPr>
              <w:t>CODE POSTAL</w:t>
            </w:r>
            <w:r w:rsidRPr="00BC246E">
              <w:rPr>
                <w:b/>
                <w:sz w:val="16"/>
                <w:szCs w:val="16"/>
              </w:rPr>
              <w:tab/>
              <w:t>BOITE POSTALE</w:t>
            </w:r>
            <w:r w:rsidRPr="00BC246E">
              <w:rPr>
                <w:b/>
                <w:sz w:val="16"/>
                <w:szCs w:val="16"/>
              </w:rPr>
              <w:tab/>
            </w:r>
            <w:r w:rsidRPr="00BC246E">
              <w:rPr>
                <w:b/>
                <w:sz w:val="16"/>
                <w:szCs w:val="16"/>
              </w:rPr>
              <w:tab/>
              <w:t>VILLE</w:t>
            </w:r>
          </w:p>
          <w:p w14:paraId="3AFCC02A" w14:textId="77777777" w:rsidR="00AC07ED" w:rsidRPr="00BC246E" w:rsidRDefault="00AC07ED" w:rsidP="001B278A">
            <w:pPr>
              <w:tabs>
                <w:tab w:val="left" w:pos="5670"/>
              </w:tabs>
              <w:jc w:val="both"/>
              <w:rPr>
                <w:b/>
                <w:sz w:val="16"/>
                <w:szCs w:val="16"/>
              </w:rPr>
            </w:pPr>
            <w:r w:rsidRPr="00BC246E">
              <w:rPr>
                <w:b/>
                <w:sz w:val="16"/>
                <w:szCs w:val="16"/>
              </w:rPr>
              <w:t>PAYS</w:t>
            </w:r>
            <w:r w:rsidRPr="00BC246E">
              <w:rPr>
                <w:b/>
                <w:sz w:val="16"/>
                <w:szCs w:val="16"/>
              </w:rPr>
              <w:tab/>
              <w:t xml:space="preserve">TÉLÉPHONE </w:t>
            </w:r>
          </w:p>
          <w:p w14:paraId="0D64E181" w14:textId="77777777" w:rsidR="00AC07ED" w:rsidRPr="00BC246E" w:rsidRDefault="00AC07ED" w:rsidP="001B278A">
            <w:pPr>
              <w:jc w:val="both"/>
              <w:rPr>
                <w:b/>
                <w:sz w:val="18"/>
                <w:szCs w:val="18"/>
                <w:u w:val="single"/>
              </w:rPr>
            </w:pPr>
            <w:r w:rsidRPr="00BC246E">
              <w:rPr>
                <w:b/>
                <w:sz w:val="16"/>
                <w:szCs w:val="16"/>
              </w:rPr>
              <w:t>COURRIEL</w:t>
            </w:r>
          </w:p>
        </w:tc>
      </w:tr>
      <w:tr w:rsidR="00AC07ED" w:rsidRPr="00BC246E" w14:paraId="715AE544" w14:textId="77777777" w:rsidTr="00A906EB">
        <w:trPr>
          <w:trHeight w:val="698"/>
        </w:trPr>
        <w:tc>
          <w:tcPr>
            <w:tcW w:w="3227" w:type="dxa"/>
            <w:tcBorders>
              <w:top w:val="single" w:sz="4" w:space="0" w:color="auto"/>
              <w:bottom w:val="single" w:sz="4" w:space="0" w:color="auto"/>
              <w:right w:val="single" w:sz="4" w:space="0" w:color="auto"/>
            </w:tcBorders>
            <w:shd w:val="clear" w:color="auto" w:fill="auto"/>
          </w:tcPr>
          <w:p w14:paraId="14A307C1" w14:textId="77777777" w:rsidR="00AC07ED" w:rsidRPr="00BC246E" w:rsidRDefault="00AC07ED" w:rsidP="001B278A">
            <w:pPr>
              <w:spacing w:before="120" w:after="120"/>
              <w:jc w:val="both"/>
              <w:rPr>
                <w:bCs/>
                <w:sz w:val="16"/>
                <w:szCs w:val="16"/>
              </w:rPr>
            </w:pPr>
            <w:r w:rsidRPr="00BC246E">
              <w:rPr>
                <w:b/>
                <w:sz w:val="16"/>
                <w:szCs w:val="16"/>
              </w:rPr>
              <w:t>DATE</w:t>
            </w:r>
          </w:p>
        </w:tc>
        <w:tc>
          <w:tcPr>
            <w:tcW w:w="5840" w:type="dxa"/>
            <w:vMerge w:val="restart"/>
            <w:tcBorders>
              <w:top w:val="single" w:sz="4" w:space="0" w:color="auto"/>
              <w:left w:val="single" w:sz="4" w:space="0" w:color="auto"/>
            </w:tcBorders>
            <w:shd w:val="clear" w:color="auto" w:fill="auto"/>
          </w:tcPr>
          <w:p w14:paraId="4D6D336E" w14:textId="77777777" w:rsidR="00AC07ED" w:rsidRPr="00BC246E" w:rsidRDefault="00AC07ED" w:rsidP="001B278A">
            <w:pPr>
              <w:tabs>
                <w:tab w:val="left" w:pos="2983"/>
              </w:tabs>
              <w:jc w:val="both"/>
              <w:rPr>
                <w:b/>
                <w:sz w:val="18"/>
                <w:szCs w:val="18"/>
              </w:rPr>
            </w:pPr>
            <w:r w:rsidRPr="00BC246E">
              <w:rPr>
                <w:b/>
                <w:sz w:val="16"/>
                <w:szCs w:val="16"/>
              </w:rPr>
              <w:t>CACHET</w:t>
            </w:r>
          </w:p>
        </w:tc>
      </w:tr>
      <w:tr w:rsidR="00AC07ED" w:rsidRPr="00BC246E" w14:paraId="4DBE87A6" w14:textId="77777777" w:rsidTr="00A906EB">
        <w:trPr>
          <w:trHeight w:val="1871"/>
        </w:trPr>
        <w:tc>
          <w:tcPr>
            <w:tcW w:w="3227" w:type="dxa"/>
            <w:tcBorders>
              <w:top w:val="single" w:sz="4" w:space="0" w:color="auto"/>
              <w:right w:val="single" w:sz="4" w:space="0" w:color="auto"/>
            </w:tcBorders>
            <w:shd w:val="clear" w:color="auto" w:fill="auto"/>
          </w:tcPr>
          <w:p w14:paraId="471A4788" w14:textId="77777777" w:rsidR="00AC07ED" w:rsidRPr="00BC246E" w:rsidRDefault="00AC07ED" w:rsidP="001B278A">
            <w:pPr>
              <w:spacing w:before="120" w:after="120"/>
              <w:jc w:val="both"/>
              <w:rPr>
                <w:b/>
                <w:sz w:val="16"/>
                <w:szCs w:val="16"/>
              </w:rPr>
            </w:pPr>
            <w:r w:rsidRPr="00BC246E">
              <w:rPr>
                <w:b/>
                <w:sz w:val="16"/>
                <w:szCs w:val="16"/>
              </w:rPr>
              <w:t>SIGNATURE DU REPRÉSENTANT AUTORISÉ</w:t>
            </w:r>
          </w:p>
          <w:p w14:paraId="5637008D" w14:textId="77777777" w:rsidR="00AC07ED" w:rsidRPr="00BC246E" w:rsidRDefault="00AC07ED" w:rsidP="001B278A">
            <w:pPr>
              <w:spacing w:before="120" w:after="120"/>
              <w:jc w:val="both"/>
              <w:rPr>
                <w:b/>
                <w:sz w:val="16"/>
                <w:szCs w:val="16"/>
              </w:rPr>
            </w:pPr>
          </w:p>
        </w:tc>
        <w:tc>
          <w:tcPr>
            <w:tcW w:w="5840" w:type="dxa"/>
            <w:vMerge/>
            <w:tcBorders>
              <w:left w:val="single" w:sz="4" w:space="0" w:color="auto"/>
              <w:bottom w:val="single" w:sz="4" w:space="0" w:color="auto"/>
            </w:tcBorders>
            <w:shd w:val="clear" w:color="auto" w:fill="auto"/>
          </w:tcPr>
          <w:p w14:paraId="171CFA64" w14:textId="77777777" w:rsidR="00AC07ED" w:rsidRPr="00BC246E" w:rsidRDefault="00AC07ED" w:rsidP="001B278A">
            <w:pPr>
              <w:tabs>
                <w:tab w:val="left" w:pos="2983"/>
              </w:tabs>
              <w:jc w:val="both"/>
              <w:rPr>
                <w:b/>
                <w:sz w:val="18"/>
                <w:szCs w:val="18"/>
              </w:rPr>
            </w:pPr>
          </w:p>
        </w:tc>
      </w:tr>
    </w:tbl>
    <w:p w14:paraId="2166C36C" w14:textId="77777777" w:rsidR="00AC07ED" w:rsidRPr="00D450F6" w:rsidRDefault="00AC07ED" w:rsidP="001B278A">
      <w:pPr>
        <w:jc w:val="both"/>
      </w:pPr>
      <w:bookmarkStart w:id="149" w:name="_Toc51592068"/>
    </w:p>
    <w:bookmarkEnd w:id="148"/>
    <w:p w14:paraId="7E63D116" w14:textId="77777777" w:rsidR="00AC07ED" w:rsidRPr="00D450F6" w:rsidRDefault="00AC07ED" w:rsidP="001B278A">
      <w:pPr>
        <w:spacing w:after="0" w:line="240" w:lineRule="auto"/>
        <w:jc w:val="both"/>
        <w:rPr>
          <w:rFonts w:ascii="Calibri" w:hAnsi="Calibri" w:cs="Calibri-Bold"/>
          <w:b/>
          <w:bCs/>
          <w:sz w:val="24"/>
          <w:szCs w:val="24"/>
          <w:lang w:val="en-US"/>
        </w:rPr>
      </w:pPr>
      <w:r w:rsidRPr="00D450F6">
        <w:br w:type="page"/>
      </w:r>
    </w:p>
    <w:p w14:paraId="56592470" w14:textId="77777777" w:rsidR="00AC07ED" w:rsidRPr="00D450F6" w:rsidRDefault="00AC07ED" w:rsidP="001B278A">
      <w:pPr>
        <w:pStyle w:val="Titre3"/>
        <w:jc w:val="both"/>
      </w:pPr>
      <w:bookmarkStart w:id="150" w:name="_Toc52268500"/>
      <w:bookmarkStart w:id="151" w:name="_Toc52533031"/>
      <w:bookmarkStart w:id="152" w:name="_Toc196381005"/>
      <w:r w:rsidRPr="00D450F6">
        <w:lastRenderedPageBreak/>
        <w:t>Entité de droit public</w:t>
      </w:r>
      <w:bookmarkEnd w:id="149"/>
      <w:r w:rsidRPr="00D450F6">
        <w:footnoteReference w:id="18"/>
      </w:r>
      <w:bookmarkEnd w:id="150"/>
      <w:bookmarkEnd w:id="151"/>
      <w:bookmarkEnd w:id="152"/>
    </w:p>
    <w:p w14:paraId="34D7C8CF" w14:textId="79B1BCC8" w:rsidR="00AC07ED" w:rsidRPr="00D450F6" w:rsidRDefault="00AC07ED" w:rsidP="003654FE">
      <w:bookmarkStart w:id="153" w:name="_Hlk52268028"/>
      <w:r w:rsidRPr="00D450F6">
        <w:t>Pour remplir la fiche, veuillez cliquer ici </w:t>
      </w:r>
      <w:r w:rsidR="006E0032">
        <w:t xml:space="preserve">/ </w:t>
      </w:r>
      <w:hyperlink r:id="rId37" w:history="1">
        <w:r w:rsidR="003654FE" w:rsidRPr="00634992">
          <w:rPr>
            <w:rStyle w:val="Lienhypertexte"/>
          </w:rPr>
          <w:t>https://documentcloud.adobe.com/link/track?uri=urn:aaid:scds:US:c52ab6a5-6134-4fed-9596-107f7daf6f1b</w:t>
        </w:r>
      </w:hyperlink>
      <w:r w:rsidR="003654FE">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7"/>
        <w:gridCol w:w="5399"/>
      </w:tblGrid>
      <w:tr w:rsidR="00AC07ED" w:rsidRPr="00BC246E" w14:paraId="6F376DC8" w14:textId="77777777" w:rsidTr="00BC246E">
        <w:trPr>
          <w:trHeight w:val="5495"/>
        </w:trPr>
        <w:tc>
          <w:tcPr>
            <w:tcW w:w="8706" w:type="dxa"/>
            <w:gridSpan w:val="2"/>
            <w:tcBorders>
              <w:bottom w:val="single" w:sz="4" w:space="0" w:color="auto"/>
            </w:tcBorders>
            <w:shd w:val="clear" w:color="auto" w:fill="auto"/>
            <w:vAlign w:val="center"/>
          </w:tcPr>
          <w:p w14:paraId="553F8B29" w14:textId="77777777" w:rsidR="00AC07ED" w:rsidRPr="00BC246E" w:rsidRDefault="00AC07ED" w:rsidP="001B278A">
            <w:pPr>
              <w:jc w:val="both"/>
              <w:rPr>
                <w:sz w:val="16"/>
                <w:szCs w:val="16"/>
              </w:rPr>
            </w:pPr>
            <w:r w:rsidRPr="00BC246E">
              <w:rPr>
                <w:b/>
                <w:sz w:val="18"/>
                <w:szCs w:val="18"/>
                <w:u w:val="single"/>
              </w:rPr>
              <w:br w:type="page"/>
            </w:r>
            <w:r w:rsidRPr="00BC246E">
              <w:rPr>
                <w:b/>
                <w:sz w:val="16"/>
                <w:szCs w:val="16"/>
              </w:rPr>
              <w:t>NOM OFFICIEL</w:t>
            </w:r>
            <w:r w:rsidRPr="00BC246E">
              <w:rPr>
                <w:b/>
                <w:sz w:val="16"/>
                <w:szCs w:val="16"/>
                <w:vertAlign w:val="superscript"/>
              </w:rPr>
              <w:footnoteReference w:id="19"/>
            </w:r>
            <w:r w:rsidRPr="00BC246E">
              <w:rPr>
                <w:b/>
                <w:sz w:val="16"/>
                <w:szCs w:val="16"/>
              </w:rPr>
              <w:br/>
            </w:r>
            <w:r w:rsidRPr="00BC246E">
              <w:rPr>
                <w:b/>
                <w:sz w:val="16"/>
                <w:szCs w:val="16"/>
              </w:rPr>
              <w:fldChar w:fldCharType="begin"/>
            </w:r>
            <w:r w:rsidRPr="00BC246E">
              <w:rPr>
                <w:b/>
                <w:sz w:val="16"/>
                <w:szCs w:val="16"/>
              </w:rPr>
              <w:instrText xml:space="preserve"> AUTOTEXT  " Zone de texte simple"  \* MERGEFORMAT </w:instrText>
            </w:r>
            <w:r w:rsidRPr="00BC246E">
              <w:rPr>
                <w:sz w:val="16"/>
                <w:szCs w:val="16"/>
              </w:rPr>
              <w:fldChar w:fldCharType="end"/>
            </w:r>
          </w:p>
          <w:p w14:paraId="01CA7532" w14:textId="77777777" w:rsidR="00AC07ED" w:rsidRPr="00BC246E" w:rsidRDefault="00AC07ED" w:rsidP="001B278A">
            <w:pPr>
              <w:jc w:val="both"/>
              <w:rPr>
                <w:b/>
                <w:sz w:val="16"/>
                <w:szCs w:val="16"/>
              </w:rPr>
            </w:pPr>
            <w:r w:rsidRPr="00BC246E">
              <w:rPr>
                <w:b/>
                <w:sz w:val="16"/>
                <w:szCs w:val="16"/>
              </w:rPr>
              <w:t>ABRÉVIATION</w:t>
            </w:r>
            <w:r w:rsidRPr="00BC246E">
              <w:rPr>
                <w:b/>
                <w:sz w:val="16"/>
                <w:szCs w:val="16"/>
              </w:rPr>
              <w:br/>
            </w:r>
            <w:r w:rsidRPr="00BC246E">
              <w:rPr>
                <w:b/>
                <w:sz w:val="16"/>
                <w:szCs w:val="16"/>
              </w:rPr>
              <w:br/>
              <w:t>NUMÉRO DE REGISTRE PRINCIPAL</w:t>
            </w:r>
            <w:r w:rsidRPr="00BC246E">
              <w:rPr>
                <w:b/>
                <w:sz w:val="16"/>
                <w:szCs w:val="16"/>
                <w:vertAlign w:val="superscript"/>
              </w:rPr>
              <w:footnoteReference w:id="20"/>
            </w:r>
          </w:p>
          <w:p w14:paraId="4EFEB5B6" w14:textId="77777777" w:rsidR="00AC07ED" w:rsidRPr="00BC246E" w:rsidRDefault="00AC07ED" w:rsidP="001B278A">
            <w:pPr>
              <w:jc w:val="both"/>
              <w:rPr>
                <w:b/>
                <w:sz w:val="16"/>
                <w:szCs w:val="16"/>
              </w:rPr>
            </w:pPr>
            <w:r w:rsidRPr="00BC246E">
              <w:rPr>
                <w:b/>
                <w:sz w:val="16"/>
                <w:szCs w:val="16"/>
              </w:rPr>
              <w:t>NUMÉRO DE REGISTRE SECONDAIRE</w:t>
            </w:r>
          </w:p>
          <w:p w14:paraId="1C8DE9F4" w14:textId="77777777" w:rsidR="00AC07ED" w:rsidRPr="00BC246E" w:rsidRDefault="00AC07ED" w:rsidP="001B278A">
            <w:pPr>
              <w:tabs>
                <w:tab w:val="left" w:pos="3828"/>
                <w:tab w:val="left" w:pos="5670"/>
              </w:tabs>
              <w:jc w:val="both"/>
              <w:rPr>
                <w:b/>
                <w:sz w:val="16"/>
                <w:szCs w:val="16"/>
              </w:rPr>
            </w:pPr>
            <w:r w:rsidRPr="00BC246E">
              <w:rPr>
                <w:b/>
                <w:sz w:val="16"/>
                <w:szCs w:val="16"/>
              </w:rPr>
              <w:t>(</w:t>
            </w:r>
            <w:proofErr w:type="gramStart"/>
            <w:r w:rsidRPr="00BC246E">
              <w:rPr>
                <w:b/>
                <w:sz w:val="16"/>
                <w:szCs w:val="16"/>
              </w:rPr>
              <w:t>le</w:t>
            </w:r>
            <w:proofErr w:type="gramEnd"/>
            <w:r w:rsidRPr="00BC246E">
              <w:rPr>
                <w:b/>
                <w:sz w:val="16"/>
                <w:szCs w:val="16"/>
              </w:rPr>
              <w:t xml:space="preserve"> cas échéant)</w:t>
            </w:r>
          </w:p>
          <w:p w14:paraId="0B54F02A" w14:textId="77777777" w:rsidR="00AC07ED" w:rsidRPr="00BC246E" w:rsidRDefault="00AC07ED" w:rsidP="001B278A">
            <w:pPr>
              <w:tabs>
                <w:tab w:val="left" w:pos="3828"/>
                <w:tab w:val="left" w:pos="5670"/>
              </w:tabs>
              <w:jc w:val="both"/>
              <w:rPr>
                <w:b/>
                <w:sz w:val="16"/>
                <w:szCs w:val="16"/>
              </w:rPr>
            </w:pPr>
            <w:r w:rsidRPr="00BC246E">
              <w:rPr>
                <w:b/>
                <w:sz w:val="16"/>
                <w:szCs w:val="16"/>
              </w:rPr>
              <w:t>LIEU DE L'ENREGISTREMENT PRINCIPAL</w:t>
            </w:r>
            <w:r w:rsidRPr="00BC246E">
              <w:rPr>
                <w:b/>
                <w:sz w:val="16"/>
                <w:szCs w:val="16"/>
              </w:rPr>
              <w:tab/>
              <w:t>VILLE</w:t>
            </w:r>
            <w:r w:rsidRPr="00BC246E">
              <w:rPr>
                <w:b/>
                <w:sz w:val="16"/>
                <w:szCs w:val="16"/>
              </w:rPr>
              <w:tab/>
              <w:t>PAYS</w:t>
            </w:r>
          </w:p>
          <w:p w14:paraId="548E296A" w14:textId="77777777" w:rsidR="00AC07ED" w:rsidRPr="00BC246E" w:rsidRDefault="00AC07ED" w:rsidP="001B278A">
            <w:pPr>
              <w:tabs>
                <w:tab w:val="left" w:pos="3969"/>
                <w:tab w:val="left" w:pos="4536"/>
                <w:tab w:val="left" w:pos="5245"/>
              </w:tabs>
              <w:jc w:val="both"/>
              <w:rPr>
                <w:b/>
                <w:sz w:val="16"/>
                <w:szCs w:val="16"/>
              </w:rPr>
            </w:pPr>
            <w:r w:rsidRPr="00BC246E">
              <w:rPr>
                <w:b/>
                <w:sz w:val="16"/>
                <w:szCs w:val="16"/>
              </w:rPr>
              <w:t>DATE DE L'ENREGISTREMENT PRINCIPAL</w:t>
            </w:r>
            <w:r w:rsidRPr="00BC246E">
              <w:rPr>
                <w:b/>
                <w:sz w:val="16"/>
                <w:szCs w:val="16"/>
              </w:rPr>
              <w:br/>
            </w:r>
            <w:r w:rsidRPr="00BC246E">
              <w:rPr>
                <w:b/>
                <w:sz w:val="16"/>
                <w:szCs w:val="16"/>
              </w:rPr>
              <w:tab/>
              <w:t>JJ</w:t>
            </w:r>
            <w:r w:rsidRPr="00BC246E">
              <w:rPr>
                <w:b/>
                <w:sz w:val="16"/>
                <w:szCs w:val="16"/>
              </w:rPr>
              <w:tab/>
              <w:t>MM</w:t>
            </w:r>
            <w:r w:rsidRPr="00BC246E">
              <w:rPr>
                <w:b/>
                <w:sz w:val="16"/>
                <w:szCs w:val="16"/>
              </w:rPr>
              <w:tab/>
              <w:t>AAAA</w:t>
            </w:r>
          </w:p>
          <w:p w14:paraId="6CD79D26" w14:textId="77777777" w:rsidR="00AC07ED" w:rsidRPr="00BC246E" w:rsidRDefault="00AC07ED" w:rsidP="001B278A">
            <w:pPr>
              <w:jc w:val="both"/>
              <w:rPr>
                <w:b/>
                <w:sz w:val="16"/>
                <w:szCs w:val="16"/>
              </w:rPr>
            </w:pPr>
            <w:r w:rsidRPr="00BC246E">
              <w:rPr>
                <w:b/>
                <w:sz w:val="16"/>
                <w:szCs w:val="16"/>
              </w:rPr>
              <w:t>NUMÉRO DE TVA</w:t>
            </w:r>
          </w:p>
          <w:p w14:paraId="26B4AC3F" w14:textId="77777777" w:rsidR="00AC07ED" w:rsidRPr="00BC246E" w:rsidRDefault="00AC07ED" w:rsidP="001B278A">
            <w:pPr>
              <w:jc w:val="both"/>
              <w:rPr>
                <w:b/>
                <w:sz w:val="16"/>
                <w:szCs w:val="16"/>
              </w:rPr>
            </w:pPr>
            <w:r w:rsidRPr="00BC246E">
              <w:rPr>
                <w:b/>
                <w:sz w:val="16"/>
                <w:szCs w:val="16"/>
              </w:rPr>
              <w:t>ADRESSE OFFICIELLE</w:t>
            </w:r>
            <w:r w:rsidRPr="00BC246E">
              <w:rPr>
                <w:b/>
                <w:sz w:val="16"/>
                <w:szCs w:val="16"/>
              </w:rPr>
              <w:br/>
            </w:r>
          </w:p>
          <w:p w14:paraId="7C40C706" w14:textId="77777777" w:rsidR="00AC07ED" w:rsidRPr="00BC246E" w:rsidRDefault="00AC07ED" w:rsidP="001B278A">
            <w:pPr>
              <w:tabs>
                <w:tab w:val="left" w:pos="2127"/>
                <w:tab w:val="left" w:pos="5103"/>
              </w:tabs>
              <w:jc w:val="both"/>
              <w:rPr>
                <w:b/>
                <w:sz w:val="16"/>
                <w:szCs w:val="16"/>
              </w:rPr>
            </w:pPr>
            <w:r w:rsidRPr="00BC246E">
              <w:rPr>
                <w:b/>
                <w:sz w:val="16"/>
                <w:szCs w:val="16"/>
              </w:rPr>
              <w:t>CODE POSTAL</w:t>
            </w:r>
            <w:r w:rsidRPr="00BC246E">
              <w:rPr>
                <w:b/>
                <w:sz w:val="16"/>
                <w:szCs w:val="16"/>
              </w:rPr>
              <w:tab/>
              <w:t>BOITE POSTALE</w:t>
            </w:r>
            <w:r w:rsidRPr="00BC246E">
              <w:rPr>
                <w:b/>
                <w:sz w:val="16"/>
                <w:szCs w:val="16"/>
              </w:rPr>
              <w:tab/>
            </w:r>
            <w:r w:rsidRPr="00BC246E">
              <w:rPr>
                <w:b/>
                <w:sz w:val="16"/>
                <w:szCs w:val="16"/>
              </w:rPr>
              <w:tab/>
              <w:t>VILLE</w:t>
            </w:r>
          </w:p>
          <w:p w14:paraId="5C201EB9" w14:textId="77777777" w:rsidR="00AC07ED" w:rsidRPr="00BC246E" w:rsidRDefault="00AC07ED" w:rsidP="001B278A">
            <w:pPr>
              <w:tabs>
                <w:tab w:val="left" w:pos="5670"/>
              </w:tabs>
              <w:jc w:val="both"/>
              <w:rPr>
                <w:b/>
                <w:sz w:val="16"/>
                <w:szCs w:val="16"/>
              </w:rPr>
            </w:pPr>
            <w:r w:rsidRPr="00BC246E">
              <w:rPr>
                <w:b/>
                <w:sz w:val="16"/>
                <w:szCs w:val="16"/>
              </w:rPr>
              <w:t>PAYS</w:t>
            </w:r>
            <w:r w:rsidRPr="00BC246E">
              <w:rPr>
                <w:b/>
                <w:sz w:val="16"/>
                <w:szCs w:val="16"/>
              </w:rPr>
              <w:tab/>
              <w:t xml:space="preserve">TÉLÉPHONE </w:t>
            </w:r>
          </w:p>
          <w:p w14:paraId="57478EA0" w14:textId="77777777" w:rsidR="00AC07ED" w:rsidRPr="00BC246E" w:rsidRDefault="00AC07ED" w:rsidP="001B278A">
            <w:pPr>
              <w:jc w:val="both"/>
              <w:rPr>
                <w:b/>
                <w:sz w:val="18"/>
                <w:szCs w:val="18"/>
                <w:u w:val="single"/>
              </w:rPr>
            </w:pPr>
            <w:r w:rsidRPr="00BC246E">
              <w:rPr>
                <w:b/>
                <w:sz w:val="16"/>
                <w:szCs w:val="16"/>
              </w:rPr>
              <w:t>COURRIEL</w:t>
            </w:r>
          </w:p>
        </w:tc>
      </w:tr>
      <w:tr w:rsidR="00AC07ED" w:rsidRPr="00BC246E" w14:paraId="5FD71FA2" w14:textId="77777777" w:rsidTr="00BC246E">
        <w:trPr>
          <w:trHeight w:val="665"/>
        </w:trPr>
        <w:tc>
          <w:tcPr>
            <w:tcW w:w="3307" w:type="dxa"/>
            <w:tcBorders>
              <w:top w:val="single" w:sz="4" w:space="0" w:color="auto"/>
              <w:bottom w:val="single" w:sz="4" w:space="0" w:color="auto"/>
              <w:right w:val="single" w:sz="4" w:space="0" w:color="auto"/>
            </w:tcBorders>
            <w:shd w:val="clear" w:color="auto" w:fill="auto"/>
          </w:tcPr>
          <w:p w14:paraId="3C7B93CF" w14:textId="77777777" w:rsidR="00AC07ED" w:rsidRPr="00BC246E" w:rsidRDefault="00AC07ED" w:rsidP="001B278A">
            <w:pPr>
              <w:spacing w:before="120" w:after="120"/>
              <w:jc w:val="both"/>
              <w:rPr>
                <w:bCs/>
                <w:sz w:val="16"/>
                <w:szCs w:val="16"/>
              </w:rPr>
            </w:pPr>
            <w:r w:rsidRPr="00BC246E">
              <w:rPr>
                <w:b/>
                <w:sz w:val="16"/>
                <w:szCs w:val="16"/>
              </w:rPr>
              <w:t>DATE</w:t>
            </w:r>
          </w:p>
        </w:tc>
        <w:tc>
          <w:tcPr>
            <w:tcW w:w="5398" w:type="dxa"/>
            <w:vMerge w:val="restart"/>
            <w:tcBorders>
              <w:top w:val="single" w:sz="4" w:space="0" w:color="auto"/>
              <w:left w:val="single" w:sz="4" w:space="0" w:color="auto"/>
            </w:tcBorders>
            <w:shd w:val="clear" w:color="auto" w:fill="auto"/>
          </w:tcPr>
          <w:p w14:paraId="6BE2334E" w14:textId="77777777" w:rsidR="00AC07ED" w:rsidRPr="00BC246E" w:rsidRDefault="00AC07ED" w:rsidP="001B278A">
            <w:pPr>
              <w:tabs>
                <w:tab w:val="left" w:pos="2983"/>
              </w:tabs>
              <w:jc w:val="both"/>
              <w:rPr>
                <w:b/>
                <w:sz w:val="18"/>
                <w:szCs w:val="18"/>
              </w:rPr>
            </w:pPr>
            <w:r w:rsidRPr="00BC246E">
              <w:rPr>
                <w:b/>
                <w:sz w:val="16"/>
                <w:szCs w:val="16"/>
              </w:rPr>
              <w:t>CACHET</w:t>
            </w:r>
          </w:p>
        </w:tc>
      </w:tr>
      <w:tr w:rsidR="00AC07ED" w:rsidRPr="00BC246E" w14:paraId="5A34CDA7" w14:textId="77777777" w:rsidTr="00BC246E">
        <w:trPr>
          <w:trHeight w:val="1784"/>
        </w:trPr>
        <w:tc>
          <w:tcPr>
            <w:tcW w:w="3307" w:type="dxa"/>
            <w:tcBorders>
              <w:top w:val="single" w:sz="4" w:space="0" w:color="auto"/>
              <w:right w:val="single" w:sz="4" w:space="0" w:color="auto"/>
            </w:tcBorders>
            <w:shd w:val="clear" w:color="auto" w:fill="auto"/>
          </w:tcPr>
          <w:p w14:paraId="5AE5840F" w14:textId="77777777" w:rsidR="00AC07ED" w:rsidRPr="00BC246E" w:rsidRDefault="00AC07ED" w:rsidP="001B278A">
            <w:pPr>
              <w:spacing w:before="120" w:after="120"/>
              <w:jc w:val="both"/>
              <w:rPr>
                <w:b/>
                <w:sz w:val="16"/>
                <w:szCs w:val="16"/>
              </w:rPr>
            </w:pPr>
            <w:r w:rsidRPr="00BC246E">
              <w:rPr>
                <w:b/>
                <w:sz w:val="16"/>
                <w:szCs w:val="16"/>
              </w:rPr>
              <w:t>SIGNATURE DU REPRÉSENTANT AUTORISÉ</w:t>
            </w:r>
          </w:p>
          <w:p w14:paraId="3208171B" w14:textId="77777777" w:rsidR="00AC07ED" w:rsidRPr="00BC246E" w:rsidRDefault="00AC07ED" w:rsidP="001B278A">
            <w:pPr>
              <w:spacing w:before="120" w:after="120"/>
              <w:jc w:val="both"/>
              <w:rPr>
                <w:b/>
                <w:sz w:val="16"/>
                <w:szCs w:val="16"/>
              </w:rPr>
            </w:pPr>
          </w:p>
        </w:tc>
        <w:tc>
          <w:tcPr>
            <w:tcW w:w="5398" w:type="dxa"/>
            <w:vMerge/>
            <w:tcBorders>
              <w:left w:val="single" w:sz="4" w:space="0" w:color="auto"/>
              <w:bottom w:val="single" w:sz="4" w:space="0" w:color="auto"/>
            </w:tcBorders>
            <w:shd w:val="clear" w:color="auto" w:fill="auto"/>
          </w:tcPr>
          <w:p w14:paraId="7B6B309C" w14:textId="77777777" w:rsidR="00AC07ED" w:rsidRPr="00BC246E" w:rsidRDefault="00AC07ED" w:rsidP="001B278A">
            <w:pPr>
              <w:tabs>
                <w:tab w:val="left" w:pos="2983"/>
              </w:tabs>
              <w:jc w:val="both"/>
              <w:rPr>
                <w:b/>
                <w:sz w:val="18"/>
                <w:szCs w:val="18"/>
              </w:rPr>
            </w:pPr>
          </w:p>
        </w:tc>
      </w:tr>
    </w:tbl>
    <w:p w14:paraId="22FDD6A8" w14:textId="77777777" w:rsidR="002A6801" w:rsidRDefault="002A6801" w:rsidP="002A6801">
      <w:pPr>
        <w:pStyle w:val="Titre3"/>
        <w:numPr>
          <w:ilvl w:val="0"/>
          <w:numId w:val="0"/>
        </w:numPr>
        <w:ind w:left="720"/>
        <w:jc w:val="both"/>
      </w:pPr>
      <w:bookmarkStart w:id="154" w:name="_Toc257039881"/>
      <w:bookmarkStart w:id="155" w:name="_Toc51592069"/>
      <w:bookmarkStart w:id="156" w:name="_Toc52268501"/>
      <w:bookmarkStart w:id="157" w:name="_Toc52533032"/>
      <w:bookmarkEnd w:id="153"/>
    </w:p>
    <w:p w14:paraId="36C2589C" w14:textId="60E742E3" w:rsidR="00AC07ED" w:rsidRPr="00D450F6" w:rsidRDefault="00AC07ED" w:rsidP="001B278A">
      <w:pPr>
        <w:pStyle w:val="Titre3"/>
        <w:jc w:val="both"/>
      </w:pPr>
      <w:bookmarkStart w:id="158" w:name="_Toc196381006"/>
      <w:r>
        <w:t>Sous-traitants</w:t>
      </w:r>
      <w:bookmarkEnd w:id="154"/>
      <w:bookmarkEnd w:id="155"/>
      <w:bookmarkEnd w:id="156"/>
      <w:bookmarkEnd w:id="157"/>
      <w:bookmarkEnd w:id="158"/>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949"/>
      </w:tblGrid>
      <w:tr w:rsidR="00AC07ED" w:rsidRPr="00BC246E" w14:paraId="58B89767" w14:textId="77777777" w:rsidTr="002A6801">
        <w:trPr>
          <w:trHeight w:val="504"/>
        </w:trPr>
        <w:tc>
          <w:tcPr>
            <w:tcW w:w="2457" w:type="dxa"/>
            <w:shd w:val="clear" w:color="auto" w:fill="F2F2F2" w:themeFill="background1" w:themeFillShade="F2"/>
            <w:vAlign w:val="center"/>
          </w:tcPr>
          <w:p w14:paraId="58CE2373" w14:textId="77777777" w:rsidR="00AC07ED" w:rsidRPr="00D450F6" w:rsidRDefault="00AC07ED" w:rsidP="002A6801">
            <w:pPr>
              <w:spacing w:before="120" w:after="120" w:line="240" w:lineRule="auto"/>
              <w:jc w:val="center"/>
              <w:rPr>
                <w:rFonts w:eastAsia="DejaVu Sans"/>
                <w:kern w:val="18"/>
                <w:szCs w:val="21"/>
                <w:lang w:val="fr-FR"/>
              </w:rPr>
            </w:pPr>
            <w:r w:rsidRPr="00D450F6">
              <w:rPr>
                <w:rFonts w:eastAsia="DejaVu Sans"/>
                <w:kern w:val="18"/>
                <w:szCs w:val="21"/>
                <w:lang w:val="fr-FR"/>
              </w:rPr>
              <w:t>Nom et forme juridique</w:t>
            </w:r>
          </w:p>
        </w:tc>
        <w:tc>
          <w:tcPr>
            <w:tcW w:w="2383" w:type="dxa"/>
            <w:shd w:val="clear" w:color="auto" w:fill="F2F2F2" w:themeFill="background1" w:themeFillShade="F2"/>
            <w:vAlign w:val="center"/>
          </w:tcPr>
          <w:p w14:paraId="7732D741" w14:textId="77777777" w:rsidR="00AC07ED" w:rsidRPr="00D450F6" w:rsidRDefault="00AC07ED" w:rsidP="002A6801">
            <w:pPr>
              <w:spacing w:before="120" w:after="120" w:line="240" w:lineRule="auto"/>
              <w:jc w:val="center"/>
              <w:rPr>
                <w:rFonts w:eastAsia="DejaVu Sans"/>
                <w:kern w:val="18"/>
                <w:szCs w:val="21"/>
                <w:lang w:val="fr-FR"/>
              </w:rPr>
            </w:pPr>
            <w:r w:rsidRPr="00D450F6">
              <w:rPr>
                <w:rFonts w:eastAsia="DejaVu Sans"/>
                <w:kern w:val="18"/>
                <w:szCs w:val="21"/>
                <w:lang w:val="fr-FR"/>
              </w:rPr>
              <w:t>Adresse / siège social</w:t>
            </w:r>
          </w:p>
        </w:tc>
        <w:tc>
          <w:tcPr>
            <w:tcW w:w="3949" w:type="dxa"/>
            <w:shd w:val="clear" w:color="auto" w:fill="F2F2F2" w:themeFill="background1" w:themeFillShade="F2"/>
            <w:vAlign w:val="center"/>
          </w:tcPr>
          <w:p w14:paraId="7478C8B4" w14:textId="77777777" w:rsidR="00AC07ED" w:rsidRPr="00D450F6" w:rsidRDefault="00AC07ED" w:rsidP="002A6801">
            <w:pPr>
              <w:spacing w:before="120" w:after="120" w:line="240" w:lineRule="auto"/>
              <w:jc w:val="center"/>
              <w:rPr>
                <w:rFonts w:eastAsia="DejaVu Sans"/>
                <w:kern w:val="18"/>
                <w:szCs w:val="21"/>
                <w:lang w:val="fr-FR"/>
              </w:rPr>
            </w:pPr>
            <w:r w:rsidRPr="00D450F6">
              <w:rPr>
                <w:rFonts w:eastAsia="DejaVu Sans"/>
                <w:kern w:val="18"/>
                <w:szCs w:val="21"/>
                <w:lang w:val="fr-FR"/>
              </w:rPr>
              <w:t>Objet</w:t>
            </w:r>
          </w:p>
        </w:tc>
      </w:tr>
      <w:tr w:rsidR="00AC07ED" w:rsidRPr="00BC246E" w14:paraId="14EE49D0" w14:textId="77777777" w:rsidTr="002A6801">
        <w:trPr>
          <w:trHeight w:val="275"/>
        </w:trPr>
        <w:tc>
          <w:tcPr>
            <w:tcW w:w="2457" w:type="dxa"/>
            <w:vAlign w:val="center"/>
          </w:tcPr>
          <w:p w14:paraId="3C95278E" w14:textId="77777777" w:rsidR="00AC07ED" w:rsidRPr="00D450F6" w:rsidRDefault="00AC07ED" w:rsidP="001B278A">
            <w:pPr>
              <w:spacing w:before="120" w:after="120" w:line="240" w:lineRule="auto"/>
              <w:jc w:val="both"/>
              <w:rPr>
                <w:rFonts w:eastAsia="DejaVu Sans"/>
                <w:kern w:val="18"/>
                <w:szCs w:val="21"/>
                <w:lang w:val="fr-FR"/>
              </w:rPr>
            </w:pPr>
          </w:p>
        </w:tc>
        <w:tc>
          <w:tcPr>
            <w:tcW w:w="2383" w:type="dxa"/>
            <w:vAlign w:val="center"/>
          </w:tcPr>
          <w:p w14:paraId="411B43F5" w14:textId="77777777" w:rsidR="00AC07ED" w:rsidRPr="00D450F6" w:rsidRDefault="00AC07ED" w:rsidP="001B278A">
            <w:pPr>
              <w:spacing w:before="120" w:after="120" w:line="240" w:lineRule="auto"/>
              <w:jc w:val="both"/>
              <w:rPr>
                <w:rFonts w:eastAsia="DejaVu Sans"/>
                <w:kern w:val="18"/>
                <w:szCs w:val="21"/>
                <w:lang w:val="fr-FR"/>
              </w:rPr>
            </w:pPr>
          </w:p>
        </w:tc>
        <w:tc>
          <w:tcPr>
            <w:tcW w:w="3949" w:type="dxa"/>
            <w:vAlign w:val="center"/>
          </w:tcPr>
          <w:p w14:paraId="4E0AF1E2" w14:textId="77777777" w:rsidR="00AC07ED" w:rsidRPr="00D450F6" w:rsidRDefault="00AC07ED" w:rsidP="001B278A">
            <w:pPr>
              <w:spacing w:before="120" w:after="120" w:line="240" w:lineRule="auto"/>
              <w:jc w:val="both"/>
              <w:rPr>
                <w:rFonts w:eastAsia="DejaVu Sans"/>
                <w:kern w:val="18"/>
                <w:szCs w:val="21"/>
                <w:lang w:val="fr-FR"/>
              </w:rPr>
            </w:pPr>
          </w:p>
        </w:tc>
      </w:tr>
      <w:tr w:rsidR="00AC07ED" w:rsidRPr="00BC246E" w14:paraId="720E3D6F" w14:textId="77777777" w:rsidTr="002A6801">
        <w:trPr>
          <w:trHeight w:val="352"/>
        </w:trPr>
        <w:tc>
          <w:tcPr>
            <w:tcW w:w="2457" w:type="dxa"/>
            <w:vAlign w:val="center"/>
          </w:tcPr>
          <w:p w14:paraId="14927AD2" w14:textId="77777777" w:rsidR="00AC07ED" w:rsidRPr="00D450F6" w:rsidRDefault="00AC07ED" w:rsidP="001B278A">
            <w:pPr>
              <w:spacing w:before="120" w:after="120" w:line="240" w:lineRule="auto"/>
              <w:jc w:val="both"/>
              <w:rPr>
                <w:rFonts w:eastAsia="DejaVu Sans"/>
                <w:kern w:val="18"/>
                <w:szCs w:val="21"/>
                <w:lang w:val="fr-FR"/>
              </w:rPr>
            </w:pPr>
          </w:p>
        </w:tc>
        <w:tc>
          <w:tcPr>
            <w:tcW w:w="2383" w:type="dxa"/>
            <w:vAlign w:val="center"/>
          </w:tcPr>
          <w:p w14:paraId="527E7DFD" w14:textId="77777777" w:rsidR="00AC07ED" w:rsidRPr="00D450F6" w:rsidRDefault="00AC07ED" w:rsidP="001B278A">
            <w:pPr>
              <w:spacing w:before="120" w:after="120" w:line="240" w:lineRule="auto"/>
              <w:jc w:val="both"/>
              <w:rPr>
                <w:rFonts w:eastAsia="DejaVu Sans"/>
                <w:kern w:val="18"/>
                <w:szCs w:val="21"/>
                <w:lang w:val="fr-FR"/>
              </w:rPr>
            </w:pPr>
          </w:p>
        </w:tc>
        <w:tc>
          <w:tcPr>
            <w:tcW w:w="3949" w:type="dxa"/>
            <w:vAlign w:val="center"/>
          </w:tcPr>
          <w:p w14:paraId="59B4397C" w14:textId="77777777" w:rsidR="00AC07ED" w:rsidRPr="00D450F6" w:rsidRDefault="00AC07ED" w:rsidP="001B278A">
            <w:pPr>
              <w:spacing w:before="120" w:after="120" w:line="240" w:lineRule="auto"/>
              <w:jc w:val="both"/>
              <w:rPr>
                <w:rFonts w:eastAsia="DejaVu Sans"/>
                <w:kern w:val="18"/>
                <w:szCs w:val="21"/>
                <w:lang w:val="fr-FR"/>
              </w:rPr>
            </w:pPr>
          </w:p>
        </w:tc>
      </w:tr>
      <w:tr w:rsidR="00AC07ED" w:rsidRPr="00BC246E" w14:paraId="66B53AE3" w14:textId="77777777" w:rsidTr="002A6801">
        <w:trPr>
          <w:trHeight w:val="288"/>
        </w:trPr>
        <w:tc>
          <w:tcPr>
            <w:tcW w:w="2457" w:type="dxa"/>
            <w:vAlign w:val="center"/>
          </w:tcPr>
          <w:p w14:paraId="2757C10A" w14:textId="77777777" w:rsidR="00AC07ED" w:rsidRPr="00D450F6" w:rsidRDefault="00AC07ED" w:rsidP="001B278A">
            <w:pPr>
              <w:spacing w:before="120" w:after="120" w:line="240" w:lineRule="auto"/>
              <w:jc w:val="both"/>
              <w:rPr>
                <w:rFonts w:eastAsia="DejaVu Sans"/>
                <w:kern w:val="18"/>
                <w:szCs w:val="21"/>
                <w:lang w:val="fr-FR"/>
              </w:rPr>
            </w:pPr>
          </w:p>
        </w:tc>
        <w:tc>
          <w:tcPr>
            <w:tcW w:w="2383" w:type="dxa"/>
            <w:vAlign w:val="center"/>
          </w:tcPr>
          <w:p w14:paraId="6C955DE5" w14:textId="77777777" w:rsidR="00AC07ED" w:rsidRPr="00D450F6" w:rsidRDefault="00AC07ED" w:rsidP="001B278A">
            <w:pPr>
              <w:spacing w:before="120" w:after="120" w:line="240" w:lineRule="auto"/>
              <w:jc w:val="both"/>
              <w:rPr>
                <w:rFonts w:eastAsia="DejaVu Sans"/>
                <w:kern w:val="18"/>
                <w:szCs w:val="21"/>
                <w:lang w:val="fr-FR"/>
              </w:rPr>
            </w:pPr>
          </w:p>
        </w:tc>
        <w:tc>
          <w:tcPr>
            <w:tcW w:w="3949" w:type="dxa"/>
            <w:vAlign w:val="center"/>
          </w:tcPr>
          <w:p w14:paraId="393FFC0C" w14:textId="77777777" w:rsidR="00AC07ED" w:rsidRPr="00D450F6" w:rsidRDefault="00AC07ED" w:rsidP="001B278A">
            <w:pPr>
              <w:spacing w:before="120" w:after="120" w:line="240" w:lineRule="auto"/>
              <w:jc w:val="both"/>
              <w:rPr>
                <w:rFonts w:eastAsia="DejaVu Sans"/>
                <w:kern w:val="18"/>
                <w:szCs w:val="21"/>
                <w:lang w:val="fr-FR"/>
              </w:rPr>
            </w:pPr>
          </w:p>
        </w:tc>
      </w:tr>
    </w:tbl>
    <w:p w14:paraId="76A2FDD3" w14:textId="77777777" w:rsidR="002A6801" w:rsidRDefault="002A6801" w:rsidP="002A6801">
      <w:pPr>
        <w:pStyle w:val="Titre2"/>
        <w:numPr>
          <w:ilvl w:val="0"/>
          <w:numId w:val="0"/>
        </w:numPr>
        <w:ind w:left="576"/>
        <w:jc w:val="both"/>
      </w:pPr>
      <w:bookmarkStart w:id="159" w:name="_Toc52268502"/>
      <w:bookmarkStart w:id="160" w:name="_Toc52533033"/>
    </w:p>
    <w:p w14:paraId="51A11132" w14:textId="652925FB" w:rsidR="00AC07ED" w:rsidRPr="00D450F6" w:rsidRDefault="00AC07ED" w:rsidP="001B278A">
      <w:pPr>
        <w:pStyle w:val="Titre2"/>
        <w:jc w:val="both"/>
      </w:pPr>
      <w:bookmarkStart w:id="161" w:name="_Toc196381007"/>
      <w:r>
        <w:t>Formulaire d’offre - Prix</w:t>
      </w:r>
      <w:bookmarkEnd w:id="159"/>
      <w:bookmarkEnd w:id="160"/>
      <w:bookmarkEnd w:id="161"/>
    </w:p>
    <w:p w14:paraId="2B1D993C" w14:textId="1D276DD9" w:rsidR="00AC07ED" w:rsidRPr="00D450F6" w:rsidRDefault="00AC07ED" w:rsidP="001B278A">
      <w:pPr>
        <w:widowControl w:val="0"/>
        <w:suppressAutoHyphens/>
        <w:spacing w:before="60" w:after="60" w:line="288" w:lineRule="auto"/>
        <w:jc w:val="both"/>
        <w:rPr>
          <w:kern w:val="18"/>
          <w:sz w:val="20"/>
        </w:rPr>
      </w:pPr>
      <w:r w:rsidRPr="00D450F6">
        <w:rPr>
          <w:kern w:val="18"/>
          <w:sz w:val="20"/>
        </w:rPr>
        <w:t xml:space="preserve">En déposant cette offre, le soumissionnaire s’engage à exécuter, conformément aux dispositions du CSC / </w:t>
      </w:r>
      <w:r w:rsidR="00E44C93">
        <w:rPr>
          <w:kern w:val="18"/>
          <w:sz w:val="20"/>
        </w:rPr>
        <w:t>COD220</w:t>
      </w:r>
      <w:r w:rsidR="002A6801">
        <w:rPr>
          <w:kern w:val="18"/>
          <w:sz w:val="20"/>
        </w:rPr>
        <w:t>03</w:t>
      </w:r>
      <w:r w:rsidR="00E44C93">
        <w:rPr>
          <w:kern w:val="18"/>
          <w:sz w:val="20"/>
        </w:rPr>
        <w:t>-10</w:t>
      </w:r>
      <w:r w:rsidR="002A6801">
        <w:rPr>
          <w:kern w:val="18"/>
          <w:sz w:val="20"/>
        </w:rPr>
        <w:t>07</w:t>
      </w:r>
      <w:r w:rsidR="00E44C93">
        <w:rPr>
          <w:kern w:val="18"/>
          <w:sz w:val="20"/>
        </w:rPr>
        <w:t>7</w:t>
      </w:r>
      <w:r w:rsidRPr="00D450F6">
        <w:rPr>
          <w:kern w:val="18"/>
          <w:sz w:val="20"/>
        </w:rPr>
        <w:t>, le présent marché et déclare explicitement accepter toutes les conditions énumérées dans le CSC et renoncer aux éventuelles dispositions dérogatoires comme ses propres conditions.</w:t>
      </w:r>
    </w:p>
    <w:p w14:paraId="3AFCEA07" w14:textId="45CD484F" w:rsidR="00E44C93" w:rsidRDefault="00AC07ED" w:rsidP="001B278A">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Style w:val="Grilledutableau"/>
        <w:tblW w:w="4965" w:type="pct"/>
        <w:tblInd w:w="0" w:type="dxa"/>
        <w:tblLook w:val="04A0" w:firstRow="1" w:lastRow="0" w:firstColumn="1" w:lastColumn="0" w:noHBand="0" w:noVBand="1"/>
      </w:tblPr>
      <w:tblGrid>
        <w:gridCol w:w="846"/>
        <w:gridCol w:w="6311"/>
        <w:gridCol w:w="2268"/>
      </w:tblGrid>
      <w:tr w:rsidR="00374E2A" w:rsidRPr="00374E2A" w14:paraId="0F7E6595" w14:textId="697CB3E8" w:rsidTr="00374E2A">
        <w:tc>
          <w:tcPr>
            <w:tcW w:w="449" w:type="pct"/>
            <w:shd w:val="clear" w:color="auto" w:fill="D9D9D9" w:themeFill="background1" w:themeFillShade="D9"/>
            <w:vAlign w:val="center"/>
          </w:tcPr>
          <w:p w14:paraId="0D7FA5A9" w14:textId="77777777" w:rsidR="00374E2A" w:rsidRPr="00374E2A" w:rsidRDefault="00374E2A" w:rsidP="00374E2A">
            <w:pPr>
              <w:spacing w:after="0" w:line="240" w:lineRule="auto"/>
              <w:jc w:val="center"/>
              <w:rPr>
                <w:b/>
                <w:bCs/>
                <w:color w:val="585756"/>
                <w:sz w:val="20"/>
                <w:szCs w:val="20"/>
              </w:rPr>
            </w:pPr>
            <w:r w:rsidRPr="00374E2A">
              <w:rPr>
                <w:b/>
                <w:bCs/>
                <w:color w:val="585756"/>
                <w:sz w:val="20"/>
                <w:szCs w:val="20"/>
              </w:rPr>
              <w:t>N° lot</w:t>
            </w:r>
          </w:p>
        </w:tc>
        <w:tc>
          <w:tcPr>
            <w:tcW w:w="3348" w:type="pct"/>
            <w:shd w:val="clear" w:color="auto" w:fill="D9D9D9" w:themeFill="background1" w:themeFillShade="D9"/>
            <w:vAlign w:val="center"/>
          </w:tcPr>
          <w:p w14:paraId="7503025B" w14:textId="424051BF" w:rsidR="00374E2A" w:rsidRPr="00374E2A" w:rsidRDefault="00374E2A" w:rsidP="00374E2A">
            <w:pPr>
              <w:spacing w:after="0" w:line="240" w:lineRule="auto"/>
              <w:jc w:val="center"/>
              <w:rPr>
                <w:b/>
                <w:bCs/>
                <w:color w:val="585756"/>
                <w:sz w:val="20"/>
                <w:szCs w:val="20"/>
              </w:rPr>
            </w:pPr>
            <w:r w:rsidRPr="00374E2A">
              <w:rPr>
                <w:b/>
                <w:bCs/>
                <w:color w:val="585756"/>
                <w:sz w:val="20"/>
                <w:szCs w:val="20"/>
              </w:rPr>
              <w:t xml:space="preserve">Désignation du lot </w:t>
            </w:r>
          </w:p>
        </w:tc>
        <w:tc>
          <w:tcPr>
            <w:tcW w:w="1203" w:type="pct"/>
            <w:shd w:val="clear" w:color="auto" w:fill="FAE2D5" w:themeFill="accent2" w:themeFillTint="33"/>
          </w:tcPr>
          <w:p w14:paraId="700EC7BC" w14:textId="0577A61A" w:rsidR="00374E2A" w:rsidRPr="00374E2A" w:rsidRDefault="00374E2A" w:rsidP="00374E2A">
            <w:pPr>
              <w:spacing w:after="0" w:line="240" w:lineRule="auto"/>
              <w:ind w:right="-37" w:hanging="40"/>
              <w:jc w:val="center"/>
              <w:rPr>
                <w:b/>
                <w:bCs/>
                <w:color w:val="585756"/>
                <w:sz w:val="20"/>
                <w:szCs w:val="20"/>
              </w:rPr>
            </w:pPr>
            <w:r w:rsidRPr="00374E2A">
              <w:rPr>
                <w:b/>
                <w:bCs/>
                <w:color w:val="585756"/>
                <w:sz w:val="20"/>
                <w:szCs w:val="20"/>
              </w:rPr>
              <w:t>Prix global en € HTVA</w:t>
            </w:r>
          </w:p>
        </w:tc>
      </w:tr>
      <w:tr w:rsidR="00374E2A" w:rsidRPr="00374E2A" w14:paraId="295E0059" w14:textId="02116C30" w:rsidTr="00374E2A">
        <w:tc>
          <w:tcPr>
            <w:tcW w:w="449" w:type="pct"/>
            <w:vAlign w:val="center"/>
          </w:tcPr>
          <w:p w14:paraId="7F0BB6CE" w14:textId="6F5BCA73" w:rsidR="00374E2A" w:rsidRPr="00374E2A" w:rsidRDefault="00374E2A" w:rsidP="00374E2A">
            <w:pPr>
              <w:spacing w:after="0" w:line="240" w:lineRule="auto"/>
              <w:jc w:val="both"/>
              <w:rPr>
                <w:b/>
                <w:bCs/>
                <w:color w:val="585756"/>
                <w:sz w:val="20"/>
                <w:szCs w:val="20"/>
              </w:rPr>
            </w:pPr>
            <w:r w:rsidRPr="00374E2A">
              <w:rPr>
                <w:b/>
                <w:bCs/>
                <w:color w:val="585756"/>
                <w:sz w:val="20"/>
                <w:szCs w:val="20"/>
              </w:rPr>
              <w:t xml:space="preserve">Lot 1  </w:t>
            </w:r>
          </w:p>
        </w:tc>
        <w:tc>
          <w:tcPr>
            <w:tcW w:w="3348" w:type="pct"/>
            <w:vAlign w:val="center"/>
          </w:tcPr>
          <w:p w14:paraId="7F70E715" w14:textId="77777777" w:rsidR="00374E2A" w:rsidRPr="00374E2A" w:rsidRDefault="00374E2A" w:rsidP="00374E2A">
            <w:pPr>
              <w:spacing w:after="0" w:line="240" w:lineRule="auto"/>
              <w:jc w:val="both"/>
              <w:rPr>
                <w:color w:val="585756"/>
                <w:sz w:val="20"/>
                <w:szCs w:val="20"/>
              </w:rPr>
            </w:pPr>
            <w:r w:rsidRPr="00374E2A">
              <w:rPr>
                <w:color w:val="585756"/>
                <w:sz w:val="20"/>
                <w:szCs w:val="20"/>
              </w:rPr>
              <w:t>Construction du centre de santé Botuzu de l'aire de santé Botuzu, dans la zone de santé de Bwamanda ;</w:t>
            </w:r>
          </w:p>
        </w:tc>
        <w:tc>
          <w:tcPr>
            <w:tcW w:w="1203" w:type="pct"/>
          </w:tcPr>
          <w:p w14:paraId="71702EB3" w14:textId="77777777" w:rsidR="00374E2A" w:rsidRPr="00374E2A" w:rsidRDefault="00374E2A" w:rsidP="00374E2A">
            <w:pPr>
              <w:spacing w:after="0" w:line="240" w:lineRule="auto"/>
              <w:jc w:val="both"/>
              <w:rPr>
                <w:color w:val="585756"/>
                <w:sz w:val="20"/>
                <w:szCs w:val="20"/>
              </w:rPr>
            </w:pPr>
          </w:p>
        </w:tc>
      </w:tr>
      <w:tr w:rsidR="00374E2A" w:rsidRPr="00374E2A" w14:paraId="166A750C" w14:textId="77BC6AE2" w:rsidTr="00374E2A">
        <w:tc>
          <w:tcPr>
            <w:tcW w:w="449" w:type="pct"/>
            <w:vAlign w:val="center"/>
          </w:tcPr>
          <w:p w14:paraId="16402995" w14:textId="2F72901F" w:rsidR="00374E2A" w:rsidRPr="00374E2A" w:rsidRDefault="00374E2A" w:rsidP="00374E2A">
            <w:pPr>
              <w:spacing w:after="0" w:line="240" w:lineRule="auto"/>
              <w:jc w:val="both"/>
              <w:rPr>
                <w:b/>
                <w:bCs/>
                <w:color w:val="585756"/>
                <w:sz w:val="20"/>
                <w:szCs w:val="20"/>
              </w:rPr>
            </w:pPr>
            <w:r w:rsidRPr="00374E2A">
              <w:rPr>
                <w:b/>
                <w:bCs/>
                <w:color w:val="585756"/>
                <w:sz w:val="20"/>
                <w:szCs w:val="20"/>
              </w:rPr>
              <w:t xml:space="preserve">Lot 2  </w:t>
            </w:r>
          </w:p>
        </w:tc>
        <w:tc>
          <w:tcPr>
            <w:tcW w:w="3348" w:type="pct"/>
            <w:vAlign w:val="center"/>
          </w:tcPr>
          <w:p w14:paraId="3687E50A" w14:textId="77777777" w:rsidR="00374E2A" w:rsidRPr="00374E2A" w:rsidRDefault="00374E2A" w:rsidP="00374E2A">
            <w:pPr>
              <w:spacing w:after="0" w:line="240" w:lineRule="auto"/>
              <w:jc w:val="both"/>
              <w:rPr>
                <w:color w:val="585756"/>
                <w:sz w:val="20"/>
                <w:szCs w:val="20"/>
              </w:rPr>
            </w:pPr>
            <w:r w:rsidRPr="00374E2A">
              <w:rPr>
                <w:color w:val="585756"/>
                <w:sz w:val="20"/>
                <w:szCs w:val="20"/>
              </w:rPr>
              <w:t>Construction du centre de santé Ferme de l'aire de sante Ferme, dans la zone de santé de Gemena ;</w:t>
            </w:r>
          </w:p>
        </w:tc>
        <w:tc>
          <w:tcPr>
            <w:tcW w:w="1203" w:type="pct"/>
          </w:tcPr>
          <w:p w14:paraId="125D5990" w14:textId="77777777" w:rsidR="00374E2A" w:rsidRPr="00374E2A" w:rsidRDefault="00374E2A" w:rsidP="00374E2A">
            <w:pPr>
              <w:spacing w:after="0" w:line="240" w:lineRule="auto"/>
              <w:jc w:val="both"/>
              <w:rPr>
                <w:color w:val="585756"/>
                <w:sz w:val="20"/>
                <w:szCs w:val="20"/>
              </w:rPr>
            </w:pPr>
          </w:p>
        </w:tc>
      </w:tr>
      <w:tr w:rsidR="00374E2A" w:rsidRPr="00374E2A" w14:paraId="20E9DDF9" w14:textId="2241ADB9" w:rsidTr="00374E2A">
        <w:tc>
          <w:tcPr>
            <w:tcW w:w="449" w:type="pct"/>
            <w:vAlign w:val="center"/>
          </w:tcPr>
          <w:p w14:paraId="0D18FA9F" w14:textId="3A668C50" w:rsidR="00374E2A" w:rsidRPr="00374E2A" w:rsidRDefault="00374E2A" w:rsidP="00374E2A">
            <w:pPr>
              <w:spacing w:after="0" w:line="240" w:lineRule="auto"/>
              <w:jc w:val="both"/>
              <w:rPr>
                <w:b/>
                <w:bCs/>
                <w:color w:val="585756"/>
                <w:sz w:val="20"/>
                <w:szCs w:val="20"/>
              </w:rPr>
            </w:pPr>
            <w:r w:rsidRPr="00374E2A">
              <w:rPr>
                <w:b/>
                <w:bCs/>
                <w:color w:val="585756"/>
                <w:sz w:val="20"/>
                <w:szCs w:val="20"/>
              </w:rPr>
              <w:t>Lot 3 </w:t>
            </w:r>
          </w:p>
        </w:tc>
        <w:tc>
          <w:tcPr>
            <w:tcW w:w="3348" w:type="pct"/>
            <w:vAlign w:val="center"/>
          </w:tcPr>
          <w:p w14:paraId="12534E27" w14:textId="77777777" w:rsidR="00374E2A" w:rsidRPr="00374E2A" w:rsidRDefault="00374E2A" w:rsidP="00374E2A">
            <w:pPr>
              <w:spacing w:after="0" w:line="240" w:lineRule="auto"/>
              <w:jc w:val="both"/>
              <w:rPr>
                <w:color w:val="585756"/>
                <w:sz w:val="20"/>
                <w:szCs w:val="20"/>
              </w:rPr>
            </w:pPr>
            <w:r w:rsidRPr="00374E2A">
              <w:rPr>
                <w:color w:val="585756"/>
                <w:sz w:val="20"/>
                <w:szCs w:val="20"/>
              </w:rPr>
              <w:t>Fourniture et installation d'un système photovoltaïque aux centres de santé Botuzu de    Bwamanda (a) et Ferme à Gemena (b) ;</w:t>
            </w:r>
          </w:p>
        </w:tc>
        <w:tc>
          <w:tcPr>
            <w:tcW w:w="1203" w:type="pct"/>
          </w:tcPr>
          <w:p w14:paraId="4CB265D4" w14:textId="77777777" w:rsidR="00374E2A" w:rsidRPr="00374E2A" w:rsidRDefault="00374E2A" w:rsidP="00374E2A">
            <w:pPr>
              <w:spacing w:after="0" w:line="240" w:lineRule="auto"/>
              <w:jc w:val="both"/>
              <w:rPr>
                <w:color w:val="585756"/>
                <w:sz w:val="20"/>
                <w:szCs w:val="20"/>
              </w:rPr>
            </w:pPr>
          </w:p>
        </w:tc>
      </w:tr>
      <w:tr w:rsidR="00374E2A" w:rsidRPr="00374E2A" w14:paraId="486B31E3" w14:textId="72F944C3" w:rsidTr="00374E2A">
        <w:tc>
          <w:tcPr>
            <w:tcW w:w="449" w:type="pct"/>
            <w:vAlign w:val="center"/>
          </w:tcPr>
          <w:p w14:paraId="46F56EF3" w14:textId="0B21B1B5" w:rsidR="00374E2A" w:rsidRPr="00374E2A" w:rsidRDefault="00374E2A" w:rsidP="00374E2A">
            <w:pPr>
              <w:spacing w:after="0" w:line="240" w:lineRule="auto"/>
              <w:jc w:val="both"/>
              <w:rPr>
                <w:b/>
                <w:bCs/>
                <w:color w:val="585756"/>
                <w:sz w:val="20"/>
                <w:szCs w:val="20"/>
              </w:rPr>
            </w:pPr>
            <w:r w:rsidRPr="00374E2A">
              <w:rPr>
                <w:b/>
                <w:bCs/>
                <w:color w:val="585756"/>
                <w:sz w:val="20"/>
                <w:szCs w:val="20"/>
              </w:rPr>
              <w:t>Lot 4 </w:t>
            </w:r>
          </w:p>
        </w:tc>
        <w:tc>
          <w:tcPr>
            <w:tcW w:w="3348" w:type="pct"/>
            <w:vAlign w:val="center"/>
          </w:tcPr>
          <w:p w14:paraId="50AE43C8" w14:textId="77777777" w:rsidR="00374E2A" w:rsidRPr="00374E2A" w:rsidRDefault="00374E2A" w:rsidP="00374E2A">
            <w:pPr>
              <w:spacing w:after="0" w:line="240" w:lineRule="auto"/>
              <w:jc w:val="both"/>
              <w:rPr>
                <w:color w:val="585756"/>
                <w:sz w:val="20"/>
                <w:szCs w:val="20"/>
              </w:rPr>
            </w:pPr>
            <w:r w:rsidRPr="00374E2A">
              <w:rPr>
                <w:color w:val="585756"/>
                <w:sz w:val="20"/>
                <w:szCs w:val="20"/>
              </w:rPr>
              <w:t>Travaux de forage manuel équipe de pompe solaire et deux bornes fontaines aux centres de santé Botuzu de Bwamanda (a) et ferme à Gemena (b).</w:t>
            </w:r>
          </w:p>
        </w:tc>
        <w:tc>
          <w:tcPr>
            <w:tcW w:w="1203" w:type="pct"/>
          </w:tcPr>
          <w:p w14:paraId="5FCFE95E" w14:textId="77777777" w:rsidR="00374E2A" w:rsidRPr="00374E2A" w:rsidRDefault="00374E2A" w:rsidP="00374E2A">
            <w:pPr>
              <w:spacing w:after="0" w:line="240" w:lineRule="auto"/>
              <w:jc w:val="both"/>
              <w:rPr>
                <w:color w:val="585756"/>
                <w:sz w:val="20"/>
                <w:szCs w:val="20"/>
              </w:rPr>
            </w:pPr>
          </w:p>
        </w:tc>
      </w:tr>
    </w:tbl>
    <w:p w14:paraId="3B4CD477" w14:textId="77777777" w:rsidR="00374E2A" w:rsidRDefault="00374E2A" w:rsidP="001B278A">
      <w:pPr>
        <w:widowControl w:val="0"/>
        <w:suppressAutoHyphens/>
        <w:spacing w:before="60" w:after="60" w:line="288" w:lineRule="auto"/>
        <w:jc w:val="both"/>
        <w:rPr>
          <w:kern w:val="18"/>
          <w:sz w:val="20"/>
        </w:rPr>
      </w:pPr>
    </w:p>
    <w:p w14:paraId="2E624C24" w14:textId="2F3C650A" w:rsidR="00AC07ED" w:rsidRPr="00D450F6" w:rsidRDefault="00AC07ED" w:rsidP="001B278A">
      <w:pPr>
        <w:widowControl w:val="0"/>
        <w:suppressAutoHyphens/>
        <w:spacing w:before="60" w:after="60" w:line="288" w:lineRule="auto"/>
        <w:jc w:val="both"/>
        <w:rPr>
          <w:kern w:val="18"/>
          <w:sz w:val="20"/>
        </w:rPr>
      </w:pPr>
      <w:r w:rsidRPr="00D450F6">
        <w:rPr>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0C0FD7D9" w14:textId="77777777" w:rsidR="00AC07ED" w:rsidRPr="00D450F6" w:rsidRDefault="00AC07ED" w:rsidP="001B278A">
      <w:pPr>
        <w:widowControl w:val="0"/>
        <w:suppressAutoHyphens/>
        <w:spacing w:before="60" w:after="60" w:line="288" w:lineRule="auto"/>
        <w:jc w:val="both"/>
        <w:rPr>
          <w:kern w:val="18"/>
          <w:sz w:val="20"/>
        </w:rPr>
      </w:pPr>
    </w:p>
    <w:p w14:paraId="56D86058"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Pourcentage TVA : ……………%.</w:t>
      </w:r>
    </w:p>
    <w:p w14:paraId="45F4F8DE"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61FC41E0"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2578176D" w14:textId="43C92BBB" w:rsidR="00AC07ED" w:rsidRPr="00D450F6" w:rsidRDefault="00AC07ED" w:rsidP="001B278A">
      <w:pPr>
        <w:widowControl w:val="0"/>
        <w:suppressAutoHyphens/>
        <w:spacing w:before="60" w:after="60" w:line="288" w:lineRule="auto"/>
        <w:jc w:val="both"/>
        <w:rPr>
          <w:kern w:val="18"/>
          <w:sz w:val="20"/>
        </w:rPr>
      </w:pPr>
      <w:r w:rsidRPr="00D450F6">
        <w:rPr>
          <w:kern w:val="18"/>
          <w:sz w:val="20"/>
        </w:rPr>
        <w:t xml:space="preserve">Afin de rendre possible une comparaison adéquate des offres, les données ou documents mentionnés &lt;&lt; ci-dessous ou </w:t>
      </w:r>
      <w:r w:rsidRPr="002A6801">
        <w:rPr>
          <w:color w:val="0D0D0D" w:themeColor="text1" w:themeTint="F2"/>
          <w:kern w:val="18"/>
          <w:sz w:val="20"/>
        </w:rPr>
        <w:t>au point</w:t>
      </w:r>
      <w:r w:rsidR="00E44C93" w:rsidRPr="002A6801">
        <w:rPr>
          <w:color w:val="0D0D0D" w:themeColor="text1" w:themeTint="F2"/>
          <w:kern w:val="18"/>
          <w:sz w:val="20"/>
        </w:rPr>
        <w:t xml:space="preserve"> 3.6</w:t>
      </w:r>
      <w:r w:rsidRPr="00D450F6">
        <w:rPr>
          <w:kern w:val="18"/>
          <w:sz w:val="20"/>
        </w:rPr>
        <w:t>, dûment signés, doivent être joints à l’offre.</w:t>
      </w:r>
    </w:p>
    <w:p w14:paraId="0B277D67"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 xml:space="preserve"> </w:t>
      </w:r>
    </w:p>
    <w:p w14:paraId="050292DE"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En annexe ……………</w:t>
      </w:r>
      <w:proofErr w:type="gramStart"/>
      <w:r w:rsidRPr="00D450F6">
        <w:rPr>
          <w:kern w:val="18"/>
          <w:sz w:val="20"/>
        </w:rPr>
        <w:t>…….</w:t>
      </w:r>
      <w:proofErr w:type="gramEnd"/>
      <w:r w:rsidRPr="00D450F6">
        <w:rPr>
          <w:kern w:val="18"/>
          <w:sz w:val="20"/>
        </w:rPr>
        <w:t>., le soumissionnaire joint à son offre ………</w:t>
      </w:r>
      <w:proofErr w:type="gramStart"/>
      <w:r w:rsidRPr="00D450F6">
        <w:rPr>
          <w:kern w:val="18"/>
          <w:sz w:val="20"/>
        </w:rPr>
        <w:t>…….</w:t>
      </w:r>
      <w:proofErr w:type="gramEnd"/>
      <w:r w:rsidRPr="00D450F6">
        <w:rPr>
          <w:kern w:val="18"/>
          <w:sz w:val="20"/>
        </w:rPr>
        <w:t>.</w:t>
      </w:r>
    </w:p>
    <w:p w14:paraId="4EC8F5D6" w14:textId="77777777" w:rsidR="00AC07ED" w:rsidRPr="00D450F6" w:rsidRDefault="00AC07ED" w:rsidP="001B278A">
      <w:pPr>
        <w:widowControl w:val="0"/>
        <w:suppressAutoHyphens/>
        <w:spacing w:before="60" w:after="60" w:line="288" w:lineRule="auto"/>
        <w:jc w:val="both"/>
        <w:rPr>
          <w:kern w:val="18"/>
          <w:sz w:val="20"/>
        </w:rPr>
      </w:pPr>
    </w:p>
    <w:p w14:paraId="0E8BEC82"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28FD01EF" w14:textId="77777777" w:rsidR="00AC07ED" w:rsidRPr="00D450F6" w:rsidRDefault="00AC07ED" w:rsidP="001B278A">
      <w:pPr>
        <w:widowControl w:val="0"/>
        <w:suppressAutoHyphens/>
        <w:spacing w:before="60" w:after="60" w:line="288" w:lineRule="auto"/>
        <w:jc w:val="both"/>
        <w:rPr>
          <w:kern w:val="18"/>
          <w:sz w:val="20"/>
        </w:rPr>
      </w:pPr>
    </w:p>
    <w:p w14:paraId="0D3FE4FA" w14:textId="77777777" w:rsidR="00AC07ED" w:rsidRPr="00D450F6" w:rsidRDefault="00AC07ED" w:rsidP="001B278A">
      <w:pPr>
        <w:widowControl w:val="0"/>
        <w:suppressAutoHyphens/>
        <w:spacing w:before="60" w:after="60" w:line="288" w:lineRule="auto"/>
        <w:jc w:val="both"/>
        <w:rPr>
          <w:kern w:val="18"/>
          <w:sz w:val="20"/>
        </w:rPr>
      </w:pPr>
    </w:p>
    <w:p w14:paraId="673FF24E" w14:textId="77777777" w:rsidR="00AC07ED" w:rsidRPr="00D450F6" w:rsidRDefault="00AC07ED" w:rsidP="001B278A">
      <w:pPr>
        <w:widowControl w:val="0"/>
        <w:suppressAutoHyphens/>
        <w:spacing w:before="60" w:after="60" w:line="288" w:lineRule="auto"/>
        <w:jc w:val="both"/>
        <w:rPr>
          <w:kern w:val="18"/>
          <w:sz w:val="20"/>
        </w:rPr>
      </w:pPr>
      <w:r w:rsidRPr="00D450F6">
        <w:rPr>
          <w:kern w:val="18"/>
          <w:sz w:val="20"/>
        </w:rPr>
        <w:t>Certifié pour vrai et conforme,</w:t>
      </w:r>
    </w:p>
    <w:p w14:paraId="1B3F8FFA" w14:textId="77777777" w:rsidR="00AC07ED" w:rsidRPr="00D450F6" w:rsidRDefault="00AC07ED" w:rsidP="001B278A">
      <w:pPr>
        <w:widowControl w:val="0"/>
        <w:suppressAutoHyphens/>
        <w:spacing w:before="60" w:after="60" w:line="288" w:lineRule="auto"/>
        <w:jc w:val="both"/>
        <w:rPr>
          <w:kern w:val="18"/>
          <w:sz w:val="20"/>
        </w:rPr>
      </w:pPr>
    </w:p>
    <w:p w14:paraId="70832409" w14:textId="77777777" w:rsidR="00AC07ED" w:rsidRDefault="00AC07ED" w:rsidP="001B278A">
      <w:pPr>
        <w:widowControl w:val="0"/>
        <w:suppressAutoHyphens/>
        <w:spacing w:before="60" w:after="60" w:line="288" w:lineRule="auto"/>
        <w:jc w:val="both"/>
        <w:rPr>
          <w:kern w:val="18"/>
          <w:sz w:val="20"/>
        </w:rPr>
      </w:pPr>
      <w:r w:rsidRPr="00D450F6">
        <w:rPr>
          <w:kern w:val="18"/>
          <w:sz w:val="20"/>
        </w:rPr>
        <w:t>Fait à …………………… le ………………</w:t>
      </w:r>
    </w:p>
    <w:p w14:paraId="720A72A4" w14:textId="77777777" w:rsidR="00BC246E" w:rsidRDefault="00BC246E" w:rsidP="001B278A">
      <w:pPr>
        <w:widowControl w:val="0"/>
        <w:suppressAutoHyphens/>
        <w:spacing w:before="60" w:after="60" w:line="288" w:lineRule="auto"/>
        <w:jc w:val="both"/>
        <w:rPr>
          <w:kern w:val="18"/>
          <w:sz w:val="20"/>
        </w:rPr>
      </w:pPr>
    </w:p>
    <w:p w14:paraId="15DCE3B5" w14:textId="77777777" w:rsidR="00BC246E" w:rsidRDefault="00BC246E" w:rsidP="001B278A">
      <w:pPr>
        <w:widowControl w:val="0"/>
        <w:suppressAutoHyphens/>
        <w:spacing w:before="60" w:after="60" w:line="288" w:lineRule="auto"/>
        <w:jc w:val="both"/>
        <w:rPr>
          <w:kern w:val="18"/>
          <w:sz w:val="20"/>
        </w:rPr>
      </w:pPr>
    </w:p>
    <w:p w14:paraId="56186068" w14:textId="77777777" w:rsidR="00BC246E" w:rsidRDefault="00BC246E" w:rsidP="001B278A">
      <w:pPr>
        <w:widowControl w:val="0"/>
        <w:suppressAutoHyphens/>
        <w:spacing w:before="60" w:after="60" w:line="288" w:lineRule="auto"/>
        <w:jc w:val="both"/>
        <w:rPr>
          <w:kern w:val="18"/>
          <w:sz w:val="20"/>
        </w:rPr>
      </w:pPr>
    </w:p>
    <w:p w14:paraId="003764D4" w14:textId="77777777" w:rsidR="00BC246E" w:rsidRDefault="00BC246E" w:rsidP="001B278A">
      <w:pPr>
        <w:widowControl w:val="0"/>
        <w:suppressAutoHyphens/>
        <w:spacing w:before="60" w:after="60" w:line="288" w:lineRule="auto"/>
        <w:jc w:val="both"/>
        <w:rPr>
          <w:kern w:val="18"/>
          <w:sz w:val="20"/>
        </w:rPr>
      </w:pPr>
    </w:p>
    <w:p w14:paraId="6823D3D5" w14:textId="77777777" w:rsidR="00BC246E" w:rsidRDefault="00BC246E" w:rsidP="001B278A">
      <w:pPr>
        <w:widowControl w:val="0"/>
        <w:suppressAutoHyphens/>
        <w:spacing w:before="60" w:after="60" w:line="288" w:lineRule="auto"/>
        <w:jc w:val="both"/>
        <w:rPr>
          <w:kern w:val="18"/>
          <w:sz w:val="20"/>
        </w:rPr>
      </w:pPr>
    </w:p>
    <w:p w14:paraId="418282C6" w14:textId="77777777" w:rsidR="00BC246E" w:rsidRPr="00D450F6" w:rsidRDefault="00BC246E" w:rsidP="001B278A">
      <w:pPr>
        <w:widowControl w:val="0"/>
        <w:suppressAutoHyphens/>
        <w:spacing w:before="60" w:after="60" w:line="288" w:lineRule="auto"/>
        <w:jc w:val="both"/>
        <w:rPr>
          <w:kern w:val="18"/>
          <w:sz w:val="20"/>
        </w:rPr>
      </w:pPr>
    </w:p>
    <w:p w14:paraId="46DFB97A" w14:textId="77777777" w:rsidR="00AC07ED" w:rsidRPr="00D450F6" w:rsidRDefault="00AC07ED" w:rsidP="001B278A">
      <w:pPr>
        <w:pStyle w:val="Titre2"/>
        <w:jc w:val="both"/>
      </w:pPr>
      <w:bookmarkStart w:id="162" w:name="_Toc52268503"/>
      <w:bookmarkStart w:id="163" w:name="_Toc52533034"/>
      <w:bookmarkStart w:id="164" w:name="_Toc196381008"/>
      <w:r>
        <w:t>Déclaration sur l’honneur – motifs d’exclusion</w:t>
      </w:r>
      <w:bookmarkEnd w:id="162"/>
      <w:bookmarkEnd w:id="163"/>
      <w:bookmarkEnd w:id="164"/>
      <w:r>
        <w:t xml:space="preserve"> </w:t>
      </w:r>
    </w:p>
    <w:p w14:paraId="0FDB451B" w14:textId="77777777" w:rsidR="00AC07ED" w:rsidRPr="00D450F6" w:rsidRDefault="00AC07ED" w:rsidP="001B278A">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proofErr w:type="spellStart"/>
      <w:r w:rsidRPr="00D450F6">
        <w:rPr>
          <w:rFonts w:eastAsia="Times New Roman" w:cs="Segoe UI"/>
          <w:sz w:val="20"/>
          <w:szCs w:val="20"/>
          <w:lang w:val="fr-FR" w:eastAsia="fr-BE"/>
        </w:rPr>
        <w:t>rons</w:t>
      </w:r>
      <w:proofErr w:type="spellEnd"/>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69F6D0BB" w14:textId="77777777" w:rsidR="00AC07ED" w:rsidRPr="00D450F6" w:rsidRDefault="00AC07ED" w:rsidP="001B278A">
      <w:pPr>
        <w:spacing w:after="0" w:line="240" w:lineRule="auto"/>
        <w:jc w:val="both"/>
        <w:textAlignment w:val="baseline"/>
        <w:rPr>
          <w:rFonts w:eastAsia="Times New Roman" w:cs="Segoe UI"/>
          <w:sz w:val="20"/>
          <w:szCs w:val="20"/>
          <w:lang w:val="fr-FR" w:eastAsia="fr-BE"/>
        </w:rPr>
      </w:pPr>
    </w:p>
    <w:p w14:paraId="3CB2916A" w14:textId="77777777" w:rsidR="00AC07ED" w:rsidRPr="00D450F6" w:rsidRDefault="00AC07ED" w:rsidP="001B278A">
      <w:pPr>
        <w:numPr>
          <w:ilvl w:val="0"/>
          <w:numId w:val="32"/>
        </w:numPr>
        <w:spacing w:after="0" w:line="240" w:lineRule="auto"/>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29817689" w14:textId="77777777" w:rsidR="00AC07ED" w:rsidRPr="00D450F6" w:rsidRDefault="00AC07ED" w:rsidP="001B278A">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proofErr w:type="gramStart"/>
      <w:r w:rsidRPr="00D450F6">
        <w:rPr>
          <w:rFonts w:eastAsia="Times New Roman" w:cs="Segoe UI"/>
          <w:b/>
          <w:bCs/>
          <w:sz w:val="20"/>
          <w:szCs w:val="20"/>
          <w:lang w:val="fr-FR" w:eastAsia="fr-BE"/>
        </w:rPr>
        <w:t>criminelle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66AD363E" w14:textId="77777777" w:rsidR="00AC07ED" w:rsidRPr="00D450F6" w:rsidRDefault="00AC07ED" w:rsidP="001B278A">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1E06C583" w14:textId="77777777" w:rsidR="00AC07ED" w:rsidRPr="00D450F6" w:rsidRDefault="00AC07ED" w:rsidP="001B278A">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proofErr w:type="gramStart"/>
      <w:r w:rsidRPr="00D450F6">
        <w:rPr>
          <w:rFonts w:eastAsia="Times New Roman" w:cs="Segoe UI"/>
          <w:b/>
          <w:bCs/>
          <w:sz w:val="20"/>
          <w:szCs w:val="20"/>
          <w:lang w:val="fr-FR" w:eastAsia="fr-BE"/>
        </w:rPr>
        <w:t>fraude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04D3F607" w14:textId="77777777" w:rsidR="00AC07ED" w:rsidRPr="00D450F6" w:rsidRDefault="00AC07ED" w:rsidP="001B278A">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sz w:val="20"/>
          <w:szCs w:val="20"/>
          <w:lang w:val="fr-FR" w:eastAsia="fr-BE"/>
        </w:rPr>
        <w:t> </w:t>
      </w:r>
    </w:p>
    <w:p w14:paraId="5292304D" w14:textId="77777777" w:rsidR="00AC07ED" w:rsidRPr="00D450F6" w:rsidRDefault="00AC07ED" w:rsidP="001B278A">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proofErr w:type="gramStart"/>
      <w:r w:rsidRPr="00D450F6">
        <w:rPr>
          <w:rFonts w:eastAsia="Times New Roman" w:cs="Segoe UI"/>
          <w:b/>
          <w:bCs/>
          <w:sz w:val="20"/>
          <w:szCs w:val="20"/>
          <w:lang w:val="fr-FR" w:eastAsia="fr-BE"/>
        </w:rPr>
        <w:t>terrorisme</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D53D7EF" w14:textId="77777777" w:rsidR="00AC07ED" w:rsidRPr="00D450F6" w:rsidRDefault="00AC07ED" w:rsidP="001B278A">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248FBD20" w14:textId="77777777" w:rsidR="00AC07ED" w:rsidRPr="00D450F6" w:rsidRDefault="00AC07ED" w:rsidP="001B278A">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9572B2C" w14:textId="77777777" w:rsidR="000B6C7D" w:rsidRDefault="000B6C7D" w:rsidP="001B278A">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602019D0" w14:textId="77777777" w:rsidR="00AC07ED" w:rsidRPr="00D450F6" w:rsidRDefault="00AC07ED" w:rsidP="001B278A">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4A8B30CE" w14:textId="77777777" w:rsidR="00AC07ED" w:rsidRPr="00D450F6" w:rsidRDefault="00AC07ED" w:rsidP="001B278A">
      <w:pPr>
        <w:spacing w:after="0" w:line="240" w:lineRule="auto"/>
        <w:ind w:left="360"/>
        <w:jc w:val="both"/>
        <w:textAlignment w:val="baseline"/>
        <w:rPr>
          <w:rFonts w:eastAsia="Times New Roman" w:cs="Segoe UI"/>
          <w:sz w:val="20"/>
          <w:szCs w:val="20"/>
          <w:lang w:val="fr-FR" w:eastAsia="fr-BE"/>
        </w:rPr>
      </w:pPr>
    </w:p>
    <w:p w14:paraId="58DC2C6C" w14:textId="77777777" w:rsidR="00AC07ED" w:rsidRPr="00D450F6" w:rsidRDefault="00AC07ED" w:rsidP="001B278A">
      <w:pPr>
        <w:numPr>
          <w:ilvl w:val="0"/>
          <w:numId w:val="23"/>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proofErr w:type="gramStart"/>
      <w:r w:rsidRPr="00D450F6">
        <w:rPr>
          <w:rFonts w:eastAsia="Times New Roman" w:cs="Segoe UI"/>
          <w:sz w:val="20"/>
          <w:szCs w:val="20"/>
          <w:lang w:val="fr-FR" w:eastAsia="fr-BE"/>
        </w:rPr>
        <w:t>sauf  lorsque</w:t>
      </w:r>
      <w:proofErr w:type="gramEnd"/>
      <w:r w:rsidRPr="00D450F6">
        <w:rPr>
          <w:rFonts w:eastAsia="Times New Roman" w:cs="Segoe UI"/>
          <w:sz w:val="20"/>
          <w:szCs w:val="20"/>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1A1000E" w14:textId="77777777" w:rsidR="00AC07ED" w:rsidRPr="00D450F6" w:rsidRDefault="00AC07ED" w:rsidP="001B278A">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688BE43D" w14:textId="77777777" w:rsidR="00AC07ED" w:rsidRPr="00D450F6" w:rsidRDefault="00AC07ED" w:rsidP="001B278A">
      <w:pPr>
        <w:numPr>
          <w:ilvl w:val="0"/>
          <w:numId w:val="24"/>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xml:space="preserve"> ou fait l’objet d’une procédure de liquidation ou de réorganisation judiciaire, ou est dans toute situation analogue résultant d’une procédure de même nature existant dans d’autres réglementations </w:t>
      </w:r>
      <w:proofErr w:type="gramStart"/>
      <w:r w:rsidRPr="00D450F6">
        <w:rPr>
          <w:rFonts w:eastAsia="Times New Roman" w:cs="Segoe UI"/>
          <w:color w:val="000000"/>
          <w:sz w:val="20"/>
          <w:szCs w:val="20"/>
          <w:lang w:val="fr-FR" w:eastAsia="fr-BE"/>
        </w:rPr>
        <w:t>nationales;</w:t>
      </w:r>
      <w:proofErr w:type="gramEnd"/>
      <w:r w:rsidRPr="00D450F6">
        <w:rPr>
          <w:rFonts w:eastAsia="Times New Roman" w:cs="Segoe UI"/>
          <w:color w:val="000000"/>
          <w:sz w:val="20"/>
          <w:szCs w:val="20"/>
          <w:lang w:val="fr-FR" w:eastAsia="fr-BE"/>
        </w:rPr>
        <w:t> </w:t>
      </w:r>
    </w:p>
    <w:p w14:paraId="59BFD91E" w14:textId="77777777" w:rsidR="00AC07ED" w:rsidRPr="00D450F6" w:rsidRDefault="00AC07ED" w:rsidP="001B278A">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2FF92F63" w14:textId="77777777" w:rsidR="00AC07ED" w:rsidRPr="00D450F6" w:rsidRDefault="00AC07ED" w:rsidP="00E44C93">
      <w:pPr>
        <w:numPr>
          <w:ilvl w:val="0"/>
          <w:numId w:val="25"/>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soumissionnaire</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r w:rsidRPr="00D450F6">
        <w:rPr>
          <w:rFonts w:eastAsia="Times New Roman" w:cs="Segoe UI"/>
          <w:sz w:val="20"/>
          <w:szCs w:val="20"/>
          <w:lang w:val="fr-FR" w:eastAsia="fr-BE"/>
        </w:rPr>
        <w:br/>
        <w:t> </w:t>
      </w:r>
      <w:r w:rsidRPr="00D450F6">
        <w:rPr>
          <w:rFonts w:eastAsia="Times New Roman" w:cs="Segoe UI"/>
          <w:sz w:val="20"/>
          <w:szCs w:val="20"/>
          <w:lang w:val="fr-FR" w:eastAsia="fr-BE"/>
        </w:rPr>
        <w:b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059BBA7E" w14:textId="77777777" w:rsidR="00AC07ED" w:rsidRPr="00D450F6" w:rsidRDefault="00AC07ED" w:rsidP="001B278A">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l’exploitation et les abus sexuels – juin 2019</w:t>
      </w:r>
    </w:p>
    <w:p w14:paraId="424E18DD" w14:textId="77777777" w:rsidR="00AC07ED" w:rsidRPr="00D450F6" w:rsidRDefault="00AC07ED" w:rsidP="001B278A">
      <w:pPr>
        <w:numPr>
          <w:ilvl w:val="0"/>
          <w:numId w:val="26"/>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la maîtrise des risques de fraude et de corruption – juin 2019 </w:t>
      </w:r>
      <w:r w:rsidRPr="00D450F6">
        <w:rPr>
          <w:rFonts w:eastAsia="Times New Roman" w:cs="Segoe UI"/>
          <w:color w:val="0078D4"/>
          <w:sz w:val="20"/>
          <w:szCs w:val="20"/>
          <w:u w:val="single"/>
          <w:shd w:val="clear" w:color="auto" w:fill="FFFF00"/>
          <w:lang w:val="fr-FR" w:eastAsia="fr-BE"/>
        </w:rPr>
        <w:t>&lt;lien</w:t>
      </w:r>
      <w:proofErr w:type="gramStart"/>
      <w:r w:rsidRPr="00D450F6">
        <w:rPr>
          <w:rFonts w:eastAsia="Times New Roman" w:cs="Segoe UI"/>
          <w:color w:val="0078D4"/>
          <w:sz w:val="20"/>
          <w:szCs w:val="20"/>
          <w:u w:val="single"/>
          <w:shd w:val="clear" w:color="auto" w:fill="FFFF00"/>
          <w:lang w:val="fr-FR" w:eastAsia="fr-BE"/>
        </w:rPr>
        <w:t>&gt;</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91CACC1" w14:textId="77777777" w:rsidR="00AC07ED" w:rsidRPr="00D450F6" w:rsidRDefault="00AC07ED" w:rsidP="001B278A">
      <w:pPr>
        <w:numPr>
          <w:ilvl w:val="0"/>
          <w:numId w:val="27"/>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C1C331D" w14:textId="77777777" w:rsidR="00AC07ED" w:rsidRPr="00D450F6" w:rsidRDefault="00AC07ED" w:rsidP="001B278A">
      <w:pPr>
        <w:numPr>
          <w:ilvl w:val="0"/>
          <w:numId w:val="28"/>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0E1D8EC" w14:textId="77777777" w:rsidR="00AC07ED" w:rsidRPr="00D450F6" w:rsidRDefault="00AC07ED" w:rsidP="001B278A">
      <w:pPr>
        <w:numPr>
          <w:ilvl w:val="0"/>
          <w:numId w:val="29"/>
        </w:numPr>
        <w:spacing w:after="0" w:line="240" w:lineRule="auto"/>
        <w:ind w:left="1080" w:firstLine="0"/>
        <w:jc w:val="both"/>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Enabel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434B931A" w14:textId="77777777" w:rsidR="00AC07ED" w:rsidRPr="00D450F6" w:rsidRDefault="00AC07ED" w:rsidP="001B278A">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45571D38" w14:textId="77777777" w:rsidR="00AC07ED" w:rsidRPr="00D450F6" w:rsidRDefault="00AC07ED" w:rsidP="001B278A">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3A08BFD7" w14:textId="7FCFBD32" w:rsidR="00AC07ED" w:rsidRPr="00D450F6" w:rsidRDefault="00B8105F" w:rsidP="001B278A">
      <w:pPr>
        <w:numPr>
          <w:ilvl w:val="0"/>
          <w:numId w:val="30"/>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Lorsqu’il</w:t>
      </w:r>
      <w:r w:rsidR="00AC07ED" w:rsidRPr="00D450F6">
        <w:rPr>
          <w:rFonts w:eastAsia="Times New Roman" w:cs="Segoe UI"/>
          <w:sz w:val="20"/>
          <w:szCs w:val="20"/>
          <w:lang w:val="fr-FR" w:eastAsia="fr-BE"/>
        </w:rPr>
        <w:t> ne peut être remédié à un conflit d’intérêts par d’autres mesures moins intrusives</w:t>
      </w:r>
      <w:r>
        <w:rPr>
          <w:rFonts w:eastAsia="Times New Roman" w:cs="Segoe UI"/>
          <w:sz w:val="20"/>
          <w:szCs w:val="20"/>
          <w:lang w:val="fr-FR" w:eastAsia="fr-BE"/>
        </w:rPr>
        <w:t xml:space="preserve"> </w:t>
      </w:r>
      <w:r w:rsidR="00AC07ED" w:rsidRPr="00D450F6">
        <w:rPr>
          <w:rFonts w:eastAsia="Times New Roman" w:cs="Segoe UI"/>
          <w:sz w:val="20"/>
          <w:szCs w:val="20"/>
          <w:lang w:val="fr-FR" w:eastAsia="fr-BE"/>
        </w:rPr>
        <w:t>; </w:t>
      </w:r>
    </w:p>
    <w:p w14:paraId="7CB4746B" w14:textId="77777777" w:rsidR="00AC07ED" w:rsidRPr="00D450F6" w:rsidRDefault="00AC07ED" w:rsidP="001B278A">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31E31A7E" w14:textId="38EAA734" w:rsidR="00AC07ED" w:rsidRPr="00D450F6" w:rsidRDefault="00B8105F" w:rsidP="001B278A">
      <w:pPr>
        <w:numPr>
          <w:ilvl w:val="0"/>
          <w:numId w:val="31"/>
        </w:numPr>
        <w:spacing w:after="0" w:line="240" w:lineRule="auto"/>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w:t>
      </w:r>
      <w:r w:rsidR="00AC07ED" w:rsidRPr="00D450F6">
        <w:rPr>
          <w:rFonts w:eastAsia="Times New Roman" w:cs="Segoe UI"/>
          <w:sz w:val="20"/>
          <w:szCs w:val="20"/>
          <w:lang w:val="fr-FR" w:eastAsia="fr-BE"/>
        </w:rPr>
        <w:t> </w:t>
      </w:r>
      <w:r w:rsidR="00AC07ED" w:rsidRPr="00D450F6">
        <w:rPr>
          <w:rFonts w:eastAsia="Times New Roman" w:cs="Segoe UI"/>
          <w:b/>
          <w:bCs/>
          <w:sz w:val="20"/>
          <w:szCs w:val="20"/>
          <w:lang w:val="fr-FR" w:eastAsia="fr-BE"/>
        </w:rPr>
        <w:t>défaillances importantes ou persistantes</w:t>
      </w:r>
      <w:r w:rsidR="00AC07ED" w:rsidRPr="00D450F6">
        <w:rPr>
          <w:rFonts w:eastAsia="Times New Roman" w:cs="Segoe UI"/>
          <w:sz w:val="20"/>
          <w:szCs w:val="20"/>
          <w:lang w:val="fr-FR" w:eastAsia="fr-BE"/>
        </w:rPr>
        <w:t> du soumissionnaire ont été constatées lors de l’exécution d’une </w:t>
      </w:r>
      <w:r w:rsidR="00AC07ED" w:rsidRPr="00D450F6">
        <w:rPr>
          <w:rFonts w:eastAsia="Times New Roman" w:cs="Segoe UI"/>
          <w:b/>
          <w:bCs/>
          <w:sz w:val="20"/>
          <w:szCs w:val="20"/>
          <w:lang w:val="fr-FR" w:eastAsia="fr-BE"/>
        </w:rPr>
        <w:t>obligation essentielle</w:t>
      </w:r>
      <w:r w:rsidR="00AC07ED"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00AC07ED"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00AC07ED" w:rsidRPr="00D450F6">
        <w:rPr>
          <w:rFonts w:eastAsia="Times New Roman" w:cs="Segoe UI"/>
          <w:sz w:val="20"/>
          <w:szCs w:val="20"/>
          <w:lang w:val="fr-FR" w:eastAsia="fr-BE"/>
        </w:rPr>
        <w:t>du travail établies</w:t>
      </w:r>
      <w:proofErr w:type="gramEnd"/>
      <w:r w:rsidR="00AC07ED"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00AC07ED" w:rsidRPr="00D450F6">
        <w:rPr>
          <w:rFonts w:eastAsia="Times New Roman" w:cs="Segoe UI"/>
          <w:sz w:val="20"/>
          <w:szCs w:val="20"/>
          <w:lang w:val="fr-FR" w:eastAsia="fr-BE"/>
        </w:rPr>
        <w:br/>
        <w:t>La présence du soumissionnaire sur la liste d’exclusion Enabel en raison d’une telle défaillance sert d’un tel constat. </w:t>
      </w:r>
    </w:p>
    <w:p w14:paraId="707C23B8" w14:textId="77777777" w:rsidR="00AC07ED" w:rsidRPr="00D450F6" w:rsidRDefault="00AC07ED" w:rsidP="001B278A">
      <w:pPr>
        <w:spacing w:after="0" w:line="240" w:lineRule="auto"/>
        <w:ind w:left="705"/>
        <w:jc w:val="both"/>
        <w:textAlignment w:val="baseline"/>
        <w:rPr>
          <w:rFonts w:eastAsia="Times New Roman" w:cs="Segoe UI"/>
          <w:sz w:val="20"/>
          <w:szCs w:val="20"/>
          <w:lang w:val="fr-FR" w:eastAsia="fr-BE"/>
        </w:rPr>
      </w:pPr>
    </w:p>
    <w:p w14:paraId="657342C7" w14:textId="33F2A756" w:rsidR="00AC07ED" w:rsidRPr="00D450F6" w:rsidRDefault="00B8105F" w:rsidP="001B278A">
      <w:pPr>
        <w:numPr>
          <w:ilvl w:val="0"/>
          <w:numId w:val="31"/>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w:t>
      </w:r>
      <w:r w:rsidR="00AC07ED"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1D5ACBB" w14:textId="77777777" w:rsidR="00AC07ED" w:rsidRPr="00D450F6" w:rsidRDefault="00AC07ED" w:rsidP="001B278A">
      <w:pPr>
        <w:spacing w:after="0" w:line="240" w:lineRule="auto"/>
        <w:ind w:left="360"/>
        <w:jc w:val="both"/>
        <w:textAlignment w:val="baseline"/>
        <w:rPr>
          <w:rFonts w:eastAsia="Times New Roman" w:cs="Segoe UI"/>
          <w:sz w:val="20"/>
          <w:szCs w:val="20"/>
          <w:lang w:val="fr-FR" w:eastAsia="fr-BE"/>
        </w:rPr>
      </w:pPr>
    </w:p>
    <w:p w14:paraId="4D502CA4" w14:textId="77777777" w:rsidR="00AC07ED" w:rsidRPr="00D450F6" w:rsidRDefault="00AC07ED" w:rsidP="001B278A">
      <w:pPr>
        <w:numPr>
          <w:ilvl w:val="0"/>
          <w:numId w:val="31"/>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17CD7DF3" w14:textId="77777777" w:rsidR="00AC07ED" w:rsidRPr="00D450F6" w:rsidRDefault="00AC07ED" w:rsidP="001B278A">
      <w:pPr>
        <w:spacing w:after="0" w:line="240" w:lineRule="auto"/>
        <w:ind w:left="360"/>
        <w:jc w:val="both"/>
        <w:textAlignment w:val="baseline"/>
        <w:rPr>
          <w:rFonts w:eastAsia="Times New Roman" w:cs="Segoe UI"/>
          <w:sz w:val="20"/>
          <w:szCs w:val="20"/>
          <w:lang w:val="fr-FR" w:eastAsia="fr-BE"/>
        </w:rPr>
      </w:pPr>
    </w:p>
    <w:p w14:paraId="41659C1C" w14:textId="77777777" w:rsidR="00AC07ED" w:rsidRPr="00D450F6" w:rsidRDefault="00AC07ED" w:rsidP="001B278A">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38"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39"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7222A6ED" w14:textId="77777777" w:rsidR="00AC07ED" w:rsidRPr="00D450F6" w:rsidRDefault="00AC07ED" w:rsidP="001B278A">
      <w:pPr>
        <w:spacing w:before="100" w:beforeAutospacing="1" w:after="0" w:afterAutospacing="1" w:line="240" w:lineRule="auto"/>
        <w:ind w:left="360"/>
        <w:jc w:val="both"/>
        <w:textAlignment w:val="baseline"/>
        <w:rPr>
          <w:rFonts w:eastAsia="Times New Roman" w:cs="Segoe UI"/>
          <w:sz w:val="20"/>
          <w:szCs w:val="20"/>
          <w:lang w:val="fr-FR" w:eastAsia="fr-BE"/>
        </w:rPr>
      </w:pPr>
      <w:hyperlink r:id="rId40"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41"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42"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66ABA40" w14:textId="77777777" w:rsidR="00AC07ED" w:rsidRPr="00D450F6" w:rsidRDefault="00AC07ED" w:rsidP="001B278A">
      <w:pPr>
        <w:ind w:left="360"/>
        <w:jc w:val="both"/>
        <w:rPr>
          <w:rFonts w:eastAsia="Times New Roman" w:cs="Segoe UI"/>
          <w:sz w:val="20"/>
          <w:szCs w:val="20"/>
          <w:lang w:val="fr-FR" w:eastAsia="nl-BE"/>
        </w:rPr>
      </w:pPr>
      <w:r w:rsidRPr="00D450F6">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3777EF4F" w14:textId="77777777" w:rsidR="00AC07ED" w:rsidRPr="00D450F6" w:rsidRDefault="00AC07ED" w:rsidP="001B278A">
      <w:pPr>
        <w:ind w:left="708"/>
        <w:jc w:val="both"/>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BC246E" w:rsidRPr="00D450F6">
        <w:rPr>
          <w:rFonts w:eastAsia="Times New Roman" w:cs="Segoe UI"/>
          <w:sz w:val="20"/>
          <w:szCs w:val="20"/>
          <w:lang w:val="fr-FR" w:eastAsia="nl-BE"/>
        </w:rPr>
        <w:t>correspondante ;</w:t>
      </w:r>
      <w:r w:rsidRPr="00D450F6">
        <w:rPr>
          <w:rFonts w:eastAsia="Times New Roman" w:cs="Segoe UI"/>
          <w:sz w:val="20"/>
          <w:szCs w:val="20"/>
          <w:lang w:val="fr-FR" w:eastAsia="nl-BE"/>
        </w:rPr>
        <w:t xml:space="preserve"> </w:t>
      </w:r>
    </w:p>
    <w:p w14:paraId="0F247D2C" w14:textId="77777777" w:rsidR="00AC07ED" w:rsidRPr="00D450F6" w:rsidRDefault="00AC07ED" w:rsidP="001B278A">
      <w:pPr>
        <w:ind w:left="360" w:firstLine="348"/>
        <w:jc w:val="both"/>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t xml:space="preserve">Enabel est déjà en possession des documents concernés. </w:t>
      </w:r>
    </w:p>
    <w:p w14:paraId="05E2C1CD" w14:textId="77777777" w:rsidR="00AC07ED" w:rsidRPr="00D450F6" w:rsidRDefault="00AC07ED" w:rsidP="001B278A">
      <w:pPr>
        <w:ind w:left="708"/>
        <w:jc w:val="both"/>
        <w:rPr>
          <w:rFonts w:eastAsia="Times New Roman" w:cs="Segoe UI"/>
          <w:sz w:val="20"/>
          <w:szCs w:val="20"/>
          <w:lang w:val="fr-FR" w:eastAsia="nl-BE"/>
        </w:rPr>
      </w:pPr>
      <w:r w:rsidRPr="00D450F6">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67318D84" w14:textId="6F012242" w:rsidR="00AC07ED" w:rsidRPr="00D450F6" w:rsidRDefault="00AC07ED" w:rsidP="001B278A">
      <w:pPr>
        <w:ind w:left="360"/>
        <w:jc w:val="both"/>
        <w:rPr>
          <w:rFonts w:eastAsia="Times New Roman" w:cs="Segoe UI"/>
          <w:sz w:val="20"/>
          <w:szCs w:val="20"/>
          <w:lang w:val="fr-FR" w:eastAsia="nl-BE"/>
        </w:rPr>
      </w:pPr>
      <w:r w:rsidRPr="00D450F6">
        <w:rPr>
          <w:rFonts w:eastAsia="Times New Roman" w:cs="Segoe UI"/>
          <w:sz w:val="20"/>
          <w:szCs w:val="20"/>
          <w:lang w:val="fr-FR" w:eastAsia="nl-BE"/>
        </w:rPr>
        <w:t>Date</w:t>
      </w:r>
      <w:r w:rsidR="008701B4">
        <w:rPr>
          <w:rFonts w:eastAsia="Times New Roman" w:cs="Segoe UI"/>
          <w:sz w:val="20"/>
          <w:szCs w:val="20"/>
          <w:lang w:val="fr-FR" w:eastAsia="nl-BE"/>
        </w:rPr>
        <w:t> :</w:t>
      </w:r>
    </w:p>
    <w:p w14:paraId="730EFC0F" w14:textId="0BFA5A1D" w:rsidR="00AC07ED" w:rsidRPr="00D450F6" w:rsidRDefault="00AC07ED" w:rsidP="001B278A">
      <w:pPr>
        <w:ind w:left="360"/>
        <w:jc w:val="both"/>
        <w:rPr>
          <w:rFonts w:eastAsia="Times New Roman" w:cs="Segoe UI"/>
          <w:sz w:val="20"/>
          <w:szCs w:val="20"/>
          <w:lang w:val="fr-FR" w:eastAsia="nl-BE"/>
        </w:rPr>
      </w:pPr>
      <w:r w:rsidRPr="00D450F6">
        <w:rPr>
          <w:rFonts w:eastAsia="Times New Roman" w:cs="Segoe UI"/>
          <w:sz w:val="20"/>
          <w:szCs w:val="20"/>
          <w:lang w:val="fr-FR" w:eastAsia="nl-BE"/>
        </w:rPr>
        <w:t>Localisation</w:t>
      </w:r>
      <w:r w:rsidR="008701B4">
        <w:rPr>
          <w:rFonts w:eastAsia="Times New Roman" w:cs="Segoe UI"/>
          <w:sz w:val="20"/>
          <w:szCs w:val="20"/>
          <w:lang w:val="fr-FR" w:eastAsia="nl-BE"/>
        </w:rPr>
        <w:t> :</w:t>
      </w:r>
    </w:p>
    <w:p w14:paraId="20E8B600" w14:textId="5ABB82BE" w:rsidR="00AC07ED" w:rsidRPr="00D450F6" w:rsidRDefault="00AC07ED" w:rsidP="001B278A">
      <w:pPr>
        <w:ind w:left="360"/>
        <w:jc w:val="both"/>
        <w:rPr>
          <w:rFonts w:eastAsia="Times New Roman" w:cs="Segoe UI"/>
          <w:sz w:val="20"/>
          <w:szCs w:val="20"/>
          <w:lang w:val="fr-FR" w:eastAsia="nl-BE"/>
        </w:rPr>
      </w:pPr>
      <w:r w:rsidRPr="17079118">
        <w:rPr>
          <w:rFonts w:eastAsia="Times New Roman" w:cs="Segoe UI"/>
          <w:sz w:val="20"/>
          <w:szCs w:val="20"/>
          <w:lang w:val="fr-FR" w:eastAsia="nl-BE"/>
        </w:rPr>
        <w:t>Signature</w:t>
      </w:r>
      <w:r w:rsidR="008701B4">
        <w:rPr>
          <w:rFonts w:eastAsia="Times New Roman" w:cs="Segoe UI"/>
          <w:sz w:val="20"/>
          <w:szCs w:val="20"/>
          <w:lang w:val="fr-FR" w:eastAsia="nl-BE"/>
        </w:rPr>
        <w:t> :</w:t>
      </w:r>
    </w:p>
    <w:p w14:paraId="1A9ADCDE" w14:textId="77777777" w:rsidR="009B7A79" w:rsidRDefault="009B7A79" w:rsidP="001B278A">
      <w:pPr>
        <w:widowControl w:val="0"/>
        <w:suppressAutoHyphens/>
        <w:spacing w:after="120" w:line="288" w:lineRule="auto"/>
        <w:jc w:val="both"/>
        <w:rPr>
          <w:rFonts w:eastAsia="DejaVu Sans" w:cs="Tahoma"/>
          <w:kern w:val="18"/>
          <w:sz w:val="20"/>
          <w:szCs w:val="24"/>
          <w:lang w:val="fr-FR"/>
        </w:rPr>
      </w:pPr>
    </w:p>
    <w:p w14:paraId="4217F356" w14:textId="77777777" w:rsidR="009B7A79" w:rsidRDefault="009B7A79" w:rsidP="001B278A">
      <w:pPr>
        <w:widowControl w:val="0"/>
        <w:suppressAutoHyphens/>
        <w:spacing w:after="120" w:line="288" w:lineRule="auto"/>
        <w:jc w:val="both"/>
        <w:rPr>
          <w:rFonts w:eastAsia="DejaVu Sans" w:cs="Tahoma"/>
          <w:kern w:val="18"/>
          <w:sz w:val="20"/>
          <w:szCs w:val="24"/>
          <w:lang w:val="fr-FR"/>
        </w:rPr>
      </w:pPr>
    </w:p>
    <w:p w14:paraId="2BDEF70C" w14:textId="77777777" w:rsidR="00BC246E" w:rsidRDefault="00BC246E" w:rsidP="001B278A">
      <w:pPr>
        <w:widowControl w:val="0"/>
        <w:suppressAutoHyphens/>
        <w:spacing w:after="120" w:line="288" w:lineRule="auto"/>
        <w:jc w:val="both"/>
        <w:rPr>
          <w:rFonts w:eastAsia="DejaVu Sans" w:cs="Tahoma"/>
          <w:kern w:val="18"/>
          <w:sz w:val="20"/>
          <w:szCs w:val="24"/>
          <w:lang w:val="fr-FR"/>
        </w:rPr>
      </w:pPr>
    </w:p>
    <w:p w14:paraId="23B841CE" w14:textId="77777777" w:rsidR="00BC246E" w:rsidRDefault="00BC246E" w:rsidP="001B278A">
      <w:pPr>
        <w:widowControl w:val="0"/>
        <w:suppressAutoHyphens/>
        <w:spacing w:after="120" w:line="288" w:lineRule="auto"/>
        <w:jc w:val="both"/>
        <w:rPr>
          <w:rFonts w:eastAsia="DejaVu Sans" w:cs="Tahoma"/>
          <w:kern w:val="18"/>
          <w:sz w:val="20"/>
          <w:szCs w:val="24"/>
          <w:lang w:val="fr-FR"/>
        </w:rPr>
      </w:pPr>
    </w:p>
    <w:p w14:paraId="6EC14962" w14:textId="77777777" w:rsidR="00BC246E" w:rsidRDefault="00BC246E" w:rsidP="001B278A">
      <w:pPr>
        <w:widowControl w:val="0"/>
        <w:suppressAutoHyphens/>
        <w:spacing w:after="120" w:line="288" w:lineRule="auto"/>
        <w:jc w:val="both"/>
        <w:rPr>
          <w:rFonts w:eastAsia="DejaVu Sans" w:cs="Tahoma"/>
          <w:kern w:val="18"/>
          <w:sz w:val="20"/>
          <w:szCs w:val="24"/>
          <w:lang w:val="fr-FR"/>
        </w:rPr>
      </w:pPr>
    </w:p>
    <w:p w14:paraId="082934BC" w14:textId="77777777" w:rsidR="00BC246E" w:rsidRDefault="00BC246E" w:rsidP="001B278A">
      <w:pPr>
        <w:widowControl w:val="0"/>
        <w:suppressAutoHyphens/>
        <w:spacing w:after="120" w:line="288" w:lineRule="auto"/>
        <w:jc w:val="both"/>
        <w:rPr>
          <w:rFonts w:eastAsia="DejaVu Sans" w:cs="Tahoma"/>
          <w:kern w:val="18"/>
          <w:sz w:val="20"/>
          <w:szCs w:val="24"/>
          <w:lang w:val="fr-FR"/>
        </w:rPr>
      </w:pPr>
    </w:p>
    <w:p w14:paraId="2FD8B4CA" w14:textId="77777777" w:rsidR="00BC246E" w:rsidRDefault="00BC246E" w:rsidP="001B278A">
      <w:pPr>
        <w:widowControl w:val="0"/>
        <w:suppressAutoHyphens/>
        <w:spacing w:after="120" w:line="288" w:lineRule="auto"/>
        <w:jc w:val="both"/>
        <w:rPr>
          <w:rFonts w:eastAsia="DejaVu Sans" w:cs="Tahoma"/>
          <w:kern w:val="18"/>
          <w:sz w:val="20"/>
          <w:szCs w:val="24"/>
          <w:lang w:val="fr-FR"/>
        </w:rPr>
      </w:pPr>
    </w:p>
    <w:p w14:paraId="279C6E78" w14:textId="77777777" w:rsidR="00BC246E" w:rsidRDefault="00BC246E" w:rsidP="001B278A">
      <w:pPr>
        <w:widowControl w:val="0"/>
        <w:suppressAutoHyphens/>
        <w:spacing w:after="120" w:line="288" w:lineRule="auto"/>
        <w:jc w:val="both"/>
        <w:rPr>
          <w:rFonts w:eastAsia="DejaVu Sans" w:cs="Tahoma"/>
          <w:kern w:val="18"/>
          <w:sz w:val="20"/>
          <w:szCs w:val="24"/>
          <w:lang w:val="fr-FR"/>
        </w:rPr>
      </w:pPr>
    </w:p>
    <w:p w14:paraId="3746B734" w14:textId="77777777" w:rsidR="00BC246E" w:rsidRDefault="00BC246E" w:rsidP="001B278A">
      <w:pPr>
        <w:widowControl w:val="0"/>
        <w:suppressAutoHyphens/>
        <w:spacing w:after="120" w:line="288" w:lineRule="auto"/>
        <w:jc w:val="both"/>
        <w:rPr>
          <w:rFonts w:eastAsia="DejaVu Sans" w:cs="Tahoma"/>
          <w:kern w:val="18"/>
          <w:sz w:val="20"/>
          <w:szCs w:val="24"/>
          <w:lang w:val="fr-FR"/>
        </w:rPr>
      </w:pPr>
    </w:p>
    <w:p w14:paraId="2EEF15EA" w14:textId="77777777" w:rsidR="009B7A79" w:rsidRDefault="009B7A79" w:rsidP="001B278A">
      <w:pPr>
        <w:widowControl w:val="0"/>
        <w:suppressAutoHyphens/>
        <w:spacing w:after="120" w:line="288" w:lineRule="auto"/>
        <w:jc w:val="both"/>
        <w:rPr>
          <w:rFonts w:eastAsia="DejaVu Sans" w:cs="Tahoma"/>
          <w:kern w:val="18"/>
          <w:sz w:val="20"/>
          <w:szCs w:val="24"/>
          <w:lang w:val="fr-FR"/>
        </w:rPr>
      </w:pPr>
    </w:p>
    <w:p w14:paraId="25288B8D" w14:textId="77777777" w:rsidR="009B7A79" w:rsidRPr="00D450F6" w:rsidRDefault="009B7A79" w:rsidP="001B278A">
      <w:pPr>
        <w:pStyle w:val="Titre2"/>
        <w:jc w:val="both"/>
      </w:pPr>
      <w:bookmarkStart w:id="165" w:name="_Toc52268504"/>
      <w:bookmarkStart w:id="166" w:name="_Toc52533035"/>
      <w:bookmarkStart w:id="167" w:name="_Toc52751220"/>
      <w:bookmarkStart w:id="168" w:name="_Toc196381009"/>
      <w:r w:rsidRPr="00D450F6">
        <w:lastRenderedPageBreak/>
        <w:t>Déclaration intégrité soumissionnaires</w:t>
      </w:r>
      <w:bookmarkEnd w:id="165"/>
      <w:bookmarkEnd w:id="166"/>
      <w:bookmarkEnd w:id="167"/>
      <w:bookmarkEnd w:id="168"/>
    </w:p>
    <w:p w14:paraId="490588D5" w14:textId="77777777" w:rsidR="00993F84" w:rsidRDefault="00993F84" w:rsidP="001B278A">
      <w:pPr>
        <w:widowControl w:val="0"/>
        <w:suppressAutoHyphens/>
        <w:spacing w:before="60" w:after="60" w:line="288" w:lineRule="auto"/>
        <w:jc w:val="both"/>
        <w:rPr>
          <w:kern w:val="18"/>
          <w:sz w:val="20"/>
        </w:rPr>
      </w:pPr>
    </w:p>
    <w:p w14:paraId="1F7E5606" w14:textId="0C44DE01" w:rsidR="009B7A79" w:rsidRDefault="009B7A79" w:rsidP="001B278A">
      <w:pPr>
        <w:widowControl w:val="0"/>
        <w:suppressAutoHyphens/>
        <w:spacing w:before="60" w:after="60" w:line="288" w:lineRule="auto"/>
        <w:jc w:val="both"/>
        <w:rPr>
          <w:kern w:val="18"/>
          <w:sz w:val="20"/>
        </w:rPr>
      </w:pPr>
      <w:r w:rsidRPr="00D450F6">
        <w:rPr>
          <w:kern w:val="18"/>
          <w:sz w:val="20"/>
        </w:rPr>
        <w:t>Par la présente, je / nous,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4CB6E7B1" w14:textId="77777777" w:rsidR="009B7A79" w:rsidRPr="00D450F6" w:rsidRDefault="009B7A79" w:rsidP="00B82D55">
      <w:pPr>
        <w:widowControl w:val="0"/>
        <w:suppressAutoHyphens/>
        <w:spacing w:after="0" w:line="240" w:lineRule="auto"/>
        <w:jc w:val="both"/>
        <w:rPr>
          <w:kern w:val="18"/>
          <w:sz w:val="20"/>
        </w:rPr>
      </w:pPr>
    </w:p>
    <w:p w14:paraId="1FE33E08" w14:textId="77777777" w:rsidR="009B7A79" w:rsidRPr="00D450F6" w:rsidRDefault="009B7A79" w:rsidP="001B278A">
      <w:pPr>
        <w:numPr>
          <w:ilvl w:val="0"/>
          <w:numId w:val="9"/>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BCF6C61" w14:textId="77777777" w:rsidR="009B7A79" w:rsidRPr="00D450F6" w:rsidRDefault="009B7A79" w:rsidP="001B278A">
      <w:pPr>
        <w:numPr>
          <w:ilvl w:val="0"/>
          <w:numId w:val="9"/>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F7DBD47" w14:textId="77777777" w:rsidR="009B7A79" w:rsidRPr="00D450F6" w:rsidRDefault="009B7A79" w:rsidP="001B278A">
      <w:pPr>
        <w:numPr>
          <w:ilvl w:val="0"/>
          <w:numId w:val="9"/>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65D2FFF8" w14:textId="77777777" w:rsidR="009B7A79" w:rsidRPr="00D450F6" w:rsidRDefault="009B7A79" w:rsidP="00B82D55">
      <w:pPr>
        <w:widowControl w:val="0"/>
        <w:suppressAutoHyphens/>
        <w:spacing w:after="0" w:line="240" w:lineRule="auto"/>
        <w:jc w:val="both"/>
        <w:rPr>
          <w:kern w:val="18"/>
          <w:sz w:val="20"/>
        </w:rPr>
      </w:pPr>
    </w:p>
    <w:p w14:paraId="6AB2A941" w14:textId="77777777" w:rsidR="009B7A79" w:rsidRDefault="009B7A79" w:rsidP="001B278A">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3140C7C" w14:textId="77777777" w:rsidR="009B7A79" w:rsidRPr="00D450F6" w:rsidRDefault="009B7A79" w:rsidP="00B82D55">
      <w:pPr>
        <w:widowControl w:val="0"/>
        <w:suppressAutoHyphens/>
        <w:spacing w:after="0" w:line="240" w:lineRule="auto"/>
        <w:jc w:val="both"/>
        <w:rPr>
          <w:kern w:val="18"/>
          <w:sz w:val="20"/>
        </w:rPr>
      </w:pPr>
    </w:p>
    <w:p w14:paraId="132FE424" w14:textId="77777777" w:rsidR="009B7A79" w:rsidRPr="00D450F6" w:rsidRDefault="009B7A79" w:rsidP="001B278A">
      <w:pPr>
        <w:numPr>
          <w:ilvl w:val="0"/>
          <w:numId w:val="10"/>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F4FEC8E" w14:textId="77777777" w:rsidR="009B7A79" w:rsidRPr="00D450F6" w:rsidRDefault="009B7A79" w:rsidP="001B278A">
      <w:pPr>
        <w:numPr>
          <w:ilvl w:val="0"/>
          <w:numId w:val="10"/>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2832D542" w14:textId="77777777" w:rsidR="009B7A79" w:rsidRPr="00D450F6" w:rsidRDefault="009B7A79" w:rsidP="001B278A">
      <w:pPr>
        <w:numPr>
          <w:ilvl w:val="0"/>
          <w:numId w:val="10"/>
        </w:numPr>
        <w:spacing w:after="0" w:line="280" w:lineRule="auto"/>
        <w:jc w:val="both"/>
      </w:pPr>
      <w:r w:rsidRPr="00D450F6">
        <w:t xml:space="preserve">Tout manquement à se conformer à une ou plusieurs des clauses déontologiques </w:t>
      </w:r>
      <w:r w:rsidRPr="00993F84">
        <w:t>aboutira</w:t>
      </w:r>
      <w:r w:rsidRPr="00D450F6">
        <w:t xml:space="preserve"> à l’exclusion du contractant du présent marché et d’autres marchés publics pour Enabel.</w:t>
      </w:r>
    </w:p>
    <w:p w14:paraId="412C1E5E" w14:textId="77777777" w:rsidR="009B7A79" w:rsidRDefault="009B7A79" w:rsidP="001B278A">
      <w:pPr>
        <w:spacing w:after="0" w:line="280" w:lineRule="auto"/>
        <w:ind w:left="720"/>
        <w:jc w:val="both"/>
      </w:pPr>
    </w:p>
    <w:p w14:paraId="5495CA5F" w14:textId="77777777" w:rsidR="009B7A79" w:rsidRPr="00D450F6" w:rsidRDefault="009B7A79" w:rsidP="001B278A">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F6B0039" w14:textId="77777777" w:rsidR="00E44C93" w:rsidRDefault="00E44C93" w:rsidP="00E44C93">
      <w:pPr>
        <w:spacing w:after="0" w:line="240" w:lineRule="auto"/>
        <w:jc w:val="both"/>
        <w:rPr>
          <w:kern w:val="18"/>
          <w:szCs w:val="21"/>
        </w:rPr>
      </w:pPr>
    </w:p>
    <w:p w14:paraId="32963C77" w14:textId="13AAEDA1" w:rsidR="009B7A79" w:rsidRPr="00D450F6" w:rsidRDefault="009B7A79" w:rsidP="001B278A">
      <w:pPr>
        <w:spacing w:after="120" w:line="480" w:lineRule="auto"/>
        <w:jc w:val="both"/>
        <w:rPr>
          <w:kern w:val="18"/>
          <w:szCs w:val="21"/>
        </w:rPr>
      </w:pPr>
      <w:r w:rsidRPr="00D450F6">
        <w:rPr>
          <w:kern w:val="18"/>
          <w:szCs w:val="21"/>
        </w:rPr>
        <w:t>Date</w:t>
      </w:r>
      <w:r>
        <w:rPr>
          <w:kern w:val="18"/>
          <w:szCs w:val="21"/>
        </w:rPr>
        <w:t> :</w:t>
      </w:r>
    </w:p>
    <w:p w14:paraId="489A821D" w14:textId="77777777" w:rsidR="009B7A79" w:rsidRDefault="009B7A79" w:rsidP="001B278A">
      <w:pPr>
        <w:spacing w:after="120" w:line="480" w:lineRule="auto"/>
        <w:jc w:val="both"/>
        <w:rPr>
          <w:kern w:val="18"/>
          <w:szCs w:val="21"/>
        </w:rPr>
      </w:pPr>
      <w:r w:rsidRPr="00D450F6">
        <w:rPr>
          <w:kern w:val="18"/>
          <w:szCs w:val="21"/>
        </w:rPr>
        <w:t>Localisation</w:t>
      </w:r>
      <w:r>
        <w:rPr>
          <w:kern w:val="18"/>
          <w:szCs w:val="21"/>
        </w:rPr>
        <w:t> :</w:t>
      </w:r>
    </w:p>
    <w:p w14:paraId="6A7E670D" w14:textId="77777777" w:rsidR="009B7A79" w:rsidRPr="00D450F6" w:rsidRDefault="009B7A79" w:rsidP="001B278A">
      <w:pPr>
        <w:spacing w:after="120" w:line="480" w:lineRule="auto"/>
        <w:jc w:val="both"/>
        <w:rPr>
          <w:kern w:val="18"/>
          <w:szCs w:val="21"/>
        </w:rPr>
      </w:pPr>
      <w:r>
        <w:rPr>
          <w:kern w:val="18"/>
          <w:szCs w:val="21"/>
        </w:rPr>
        <w:t xml:space="preserve">Nom : </w:t>
      </w:r>
    </w:p>
    <w:p w14:paraId="0E4459BB" w14:textId="77777777" w:rsidR="009B7A79" w:rsidRDefault="009B7A79" w:rsidP="00B82D55">
      <w:pPr>
        <w:spacing w:after="0" w:line="240" w:lineRule="auto"/>
        <w:jc w:val="both"/>
        <w:rPr>
          <w:kern w:val="18"/>
          <w:szCs w:val="21"/>
        </w:rPr>
      </w:pPr>
      <w:r w:rsidRPr="00D450F6">
        <w:rPr>
          <w:kern w:val="18"/>
          <w:szCs w:val="21"/>
        </w:rPr>
        <w:t>Signature</w:t>
      </w:r>
      <w:r>
        <w:rPr>
          <w:kern w:val="18"/>
          <w:szCs w:val="21"/>
        </w:rPr>
        <w:t> :</w:t>
      </w:r>
    </w:p>
    <w:p w14:paraId="22BD98B6" w14:textId="77777777" w:rsidR="00993F84" w:rsidRDefault="00993F84" w:rsidP="001B278A">
      <w:pPr>
        <w:spacing w:after="120" w:line="480" w:lineRule="auto"/>
        <w:jc w:val="both"/>
        <w:rPr>
          <w:kern w:val="18"/>
          <w:szCs w:val="21"/>
        </w:rPr>
      </w:pPr>
    </w:p>
    <w:p w14:paraId="7328B02C" w14:textId="77777777" w:rsidR="00B82D55" w:rsidRDefault="00B82D55" w:rsidP="001B278A">
      <w:pPr>
        <w:spacing w:after="120" w:line="480" w:lineRule="auto"/>
        <w:jc w:val="both"/>
        <w:rPr>
          <w:kern w:val="18"/>
          <w:szCs w:val="21"/>
        </w:rPr>
      </w:pPr>
    </w:p>
    <w:p w14:paraId="6F332602" w14:textId="77777777" w:rsidR="00AC07ED" w:rsidRDefault="00AC07ED" w:rsidP="001B278A">
      <w:pPr>
        <w:pStyle w:val="Titre2"/>
        <w:jc w:val="both"/>
      </w:pPr>
      <w:bookmarkStart w:id="169" w:name="_Toc51592078"/>
      <w:bookmarkStart w:id="170" w:name="_Toc52268507"/>
      <w:bookmarkStart w:id="171" w:name="_Toc52533038"/>
      <w:bookmarkStart w:id="172" w:name="_Toc196381010"/>
      <w:r>
        <w:t>Documents à remettre – liste exhaustive</w:t>
      </w:r>
      <w:bookmarkEnd w:id="169"/>
      <w:bookmarkEnd w:id="170"/>
      <w:bookmarkEnd w:id="171"/>
      <w:bookmarkEnd w:id="172"/>
    </w:p>
    <w:p w14:paraId="53AB5A58" w14:textId="77777777" w:rsidR="00993F84" w:rsidRDefault="00993F84" w:rsidP="002F4555">
      <w:pPr>
        <w:spacing w:after="0" w:line="240" w:lineRule="auto"/>
        <w:jc w:val="both"/>
      </w:pPr>
    </w:p>
    <w:p w14:paraId="18461B15" w14:textId="69469412" w:rsidR="009B7A79" w:rsidRPr="00B94315" w:rsidRDefault="009B7A79" w:rsidP="001B278A">
      <w:pPr>
        <w:jc w:val="both"/>
      </w:pPr>
      <w:r w:rsidRPr="009161F4">
        <w:t>L’offre est composée des éléments</w:t>
      </w:r>
      <w:r>
        <w:t xml:space="preserve"> (documents)</w:t>
      </w:r>
      <w:r w:rsidRPr="009161F4">
        <w:t xml:space="preserve"> suivants :</w:t>
      </w:r>
    </w:p>
    <w:p w14:paraId="5489ADF3" w14:textId="77777777" w:rsidR="009B7A79" w:rsidRPr="001E0CB3" w:rsidRDefault="009B7A79" w:rsidP="001B278A">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262626" w:themeColor="text1" w:themeTint="D9"/>
          <w:szCs w:val="21"/>
          <w:lang w:val="fr-FR"/>
        </w:rPr>
      </w:pPr>
      <w:r w:rsidRPr="001E0CB3">
        <w:rPr>
          <w:rFonts w:cs="Georgia"/>
          <w:color w:val="262626" w:themeColor="text1" w:themeTint="D9"/>
          <w:szCs w:val="21"/>
          <w:lang w:val="fr-FR"/>
        </w:rPr>
        <w:t xml:space="preserve">Identification du soumissionnaire (accompagné des statuts ou de tout autre document probant qui démontre la capacité du signataire de l’offre à engager le soumissionnaire dans le cadre du présent marché) </w:t>
      </w:r>
      <w:r w:rsidRPr="001E0CB3">
        <w:rPr>
          <w:rFonts w:cs="Georgia"/>
          <w:b/>
          <w:bCs/>
          <w:color w:val="262626" w:themeColor="text1" w:themeTint="D9"/>
          <w:szCs w:val="21"/>
          <w:lang w:val="fr-FR"/>
        </w:rPr>
        <w:t>;</w:t>
      </w:r>
    </w:p>
    <w:p w14:paraId="40E31B65" w14:textId="500E2932" w:rsidR="009B7A79" w:rsidRPr="001E0CB3" w:rsidRDefault="009B7A79" w:rsidP="001B278A">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262626" w:themeColor="text1" w:themeTint="D9"/>
          <w:szCs w:val="21"/>
          <w:lang w:val="fr-FR"/>
        </w:rPr>
      </w:pPr>
      <w:r w:rsidRPr="001E0CB3">
        <w:rPr>
          <w:rFonts w:cs="Georgia"/>
          <w:color w:val="262626" w:themeColor="text1" w:themeTint="D9"/>
          <w:szCs w:val="21"/>
          <w:lang w:val="fr-FR"/>
        </w:rPr>
        <w:t>Formulaire d’offre – Prix correctement complété et signé avec le montant global </w:t>
      </w:r>
      <w:r w:rsidR="00B8105F" w:rsidRPr="001E0CB3">
        <w:rPr>
          <w:rFonts w:cs="Georgia"/>
          <w:color w:val="262626" w:themeColor="text1" w:themeTint="D9"/>
          <w:szCs w:val="21"/>
          <w:lang w:val="fr-FR"/>
        </w:rPr>
        <w:t xml:space="preserve">(par lot soumissionné) </w:t>
      </w:r>
      <w:r w:rsidRPr="001E0CB3">
        <w:rPr>
          <w:rFonts w:cs="Georgia"/>
          <w:color w:val="262626" w:themeColor="text1" w:themeTint="D9"/>
          <w:szCs w:val="21"/>
          <w:lang w:val="fr-FR"/>
        </w:rPr>
        <w:t>;</w:t>
      </w:r>
    </w:p>
    <w:p w14:paraId="639EBC8B" w14:textId="1E981A40" w:rsidR="009B7A79" w:rsidRPr="001E0CB3" w:rsidRDefault="00B8105F" w:rsidP="001B278A">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262626" w:themeColor="text1" w:themeTint="D9"/>
          <w:szCs w:val="21"/>
          <w:lang w:val="fr-FR"/>
        </w:rPr>
      </w:pPr>
      <w:r w:rsidRPr="001E0CB3">
        <w:rPr>
          <w:rFonts w:cs="Georgia"/>
          <w:color w:val="262626" w:themeColor="text1" w:themeTint="D9"/>
          <w:szCs w:val="21"/>
          <w:lang w:val="fr-FR"/>
        </w:rPr>
        <w:t xml:space="preserve">Bordereau(x) </w:t>
      </w:r>
      <w:r w:rsidR="002A6801" w:rsidRPr="001E0CB3">
        <w:rPr>
          <w:rFonts w:cs="Georgia"/>
          <w:color w:val="262626" w:themeColor="text1" w:themeTint="D9"/>
          <w:szCs w:val="21"/>
          <w:lang w:val="fr-FR"/>
        </w:rPr>
        <w:t>de prix</w:t>
      </w:r>
      <w:r w:rsidR="002E6560" w:rsidRPr="001E0CB3">
        <w:rPr>
          <w:rFonts w:cs="Georgia"/>
          <w:color w:val="262626" w:themeColor="text1" w:themeTint="D9"/>
          <w:szCs w:val="21"/>
          <w:lang w:val="fr-FR"/>
        </w:rPr>
        <w:t>, par lot(s) soumissionné(s), en version PDF et Excel dûment rempli et signé</w:t>
      </w:r>
      <w:r w:rsidR="00BF3B08">
        <w:rPr>
          <w:rFonts w:cs="Georgia"/>
          <w:color w:val="262626" w:themeColor="text1" w:themeTint="D9"/>
          <w:szCs w:val="21"/>
          <w:lang w:val="fr-FR"/>
        </w:rPr>
        <w:t xml:space="preserve"> (voir dans dossier : « </w:t>
      </w:r>
      <w:r w:rsidR="00BF3B08" w:rsidRPr="00BF3B08">
        <w:rPr>
          <w:rFonts w:cs="Georgia"/>
          <w:color w:val="262626" w:themeColor="text1" w:themeTint="D9"/>
          <w:szCs w:val="21"/>
          <w:lang w:val="fr-FR"/>
        </w:rPr>
        <w:t>COD22003-10077_Annexes</w:t>
      </w:r>
      <w:r w:rsidR="00BF3B08">
        <w:rPr>
          <w:rFonts w:cs="Georgia"/>
          <w:color w:val="262626" w:themeColor="text1" w:themeTint="D9"/>
          <w:szCs w:val="21"/>
          <w:lang w:val="fr-FR"/>
        </w:rPr>
        <w:t> »)</w:t>
      </w:r>
      <w:r w:rsidR="009B7A79" w:rsidRPr="001E0CB3">
        <w:rPr>
          <w:rFonts w:cs="Georgia"/>
          <w:color w:val="262626" w:themeColor="text1" w:themeTint="D9"/>
          <w:szCs w:val="21"/>
          <w:lang w:val="fr-FR"/>
        </w:rPr>
        <w:t> ;</w:t>
      </w:r>
    </w:p>
    <w:p w14:paraId="253B0886" w14:textId="13AC4B96" w:rsidR="009B7A79" w:rsidRPr="001E0CB3" w:rsidRDefault="009B7A79" w:rsidP="001B278A">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262626" w:themeColor="text1" w:themeTint="D9"/>
          <w:szCs w:val="21"/>
          <w:lang w:val="fr-FR"/>
        </w:rPr>
      </w:pPr>
      <w:r w:rsidRPr="001E0CB3">
        <w:rPr>
          <w:rFonts w:cs="Georgia"/>
          <w:color w:val="262626" w:themeColor="text1" w:themeTint="D9"/>
          <w:szCs w:val="21"/>
          <w:lang w:val="fr-FR"/>
        </w:rPr>
        <w:t>Planning détaillé des travaux</w:t>
      </w:r>
      <w:r w:rsidR="002E6560" w:rsidRPr="001E0CB3">
        <w:rPr>
          <w:rFonts w:cs="Georgia"/>
          <w:color w:val="262626" w:themeColor="text1" w:themeTint="D9"/>
          <w:szCs w:val="21"/>
          <w:lang w:val="fr-FR"/>
        </w:rPr>
        <w:t xml:space="preserve"> par lot (s) soumissionné(s) en fonction du délai de prestation </w:t>
      </w:r>
      <w:r w:rsidR="001E0CB3" w:rsidRPr="001E0CB3">
        <w:rPr>
          <w:rFonts w:cs="Georgia"/>
          <w:color w:val="262626" w:themeColor="text1" w:themeTint="D9"/>
          <w:szCs w:val="21"/>
          <w:lang w:val="fr-FR"/>
        </w:rPr>
        <w:t xml:space="preserve">par lot </w:t>
      </w:r>
      <w:r w:rsidR="002E6560" w:rsidRPr="001E0CB3">
        <w:rPr>
          <w:rFonts w:cs="Georgia"/>
          <w:color w:val="262626" w:themeColor="text1" w:themeTint="D9"/>
          <w:szCs w:val="21"/>
          <w:lang w:val="fr-FR"/>
        </w:rPr>
        <w:t>indiqué dans le CSC</w:t>
      </w:r>
      <w:r w:rsidRPr="001E0CB3">
        <w:rPr>
          <w:rFonts w:cs="Georgia"/>
          <w:color w:val="262626" w:themeColor="text1" w:themeTint="D9"/>
          <w:szCs w:val="21"/>
          <w:lang w:val="fr-FR"/>
        </w:rPr>
        <w:t> ;</w:t>
      </w:r>
    </w:p>
    <w:p w14:paraId="64C2CCB4" w14:textId="77777777" w:rsidR="009B7A79" w:rsidRPr="001E0CB3" w:rsidRDefault="009B7A79" w:rsidP="001B278A">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262626" w:themeColor="text1" w:themeTint="D9"/>
          <w:szCs w:val="21"/>
          <w:lang w:val="fr-FR"/>
        </w:rPr>
      </w:pPr>
      <w:r w:rsidRPr="001E0CB3">
        <w:rPr>
          <w:rFonts w:cs="Georgia"/>
          <w:color w:val="262626" w:themeColor="text1" w:themeTint="D9"/>
          <w:szCs w:val="21"/>
          <w:lang w:val="fr-FR"/>
        </w:rPr>
        <w:t xml:space="preserve">Document d’agréement à jour délivré par une autorité compétente ; </w:t>
      </w:r>
    </w:p>
    <w:p w14:paraId="2033EEEF" w14:textId="77777777" w:rsidR="009B7A79" w:rsidRPr="001E0CB3" w:rsidRDefault="009B7A79" w:rsidP="001B278A">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262626" w:themeColor="text1" w:themeTint="D9"/>
          <w:szCs w:val="21"/>
          <w:lang w:val="fr-FR"/>
        </w:rPr>
      </w:pPr>
      <w:r w:rsidRPr="001E0CB3">
        <w:rPr>
          <w:rFonts w:cs="Georgia"/>
          <w:color w:val="262626" w:themeColor="text1" w:themeTint="D9"/>
          <w:szCs w:val="21"/>
          <w:lang w:val="fr-FR"/>
        </w:rPr>
        <w:t>Déclaration sur l’honneur sur les critères de droits d’accès au marché (critères de non-exclusion) ;</w:t>
      </w:r>
    </w:p>
    <w:p w14:paraId="0361FCA0" w14:textId="77777777" w:rsidR="009B7A79" w:rsidRDefault="009B7A79" w:rsidP="001B278A">
      <w:pPr>
        <w:pStyle w:val="Paragraphedeliste"/>
        <w:numPr>
          <w:ilvl w:val="0"/>
          <w:numId w:val="102"/>
        </w:numPr>
        <w:tabs>
          <w:tab w:val="left" w:pos="1134"/>
        </w:tabs>
        <w:autoSpaceDE w:val="0"/>
        <w:autoSpaceDN w:val="0"/>
        <w:adjustRightInd w:val="0"/>
        <w:spacing w:after="0" w:line="360" w:lineRule="auto"/>
        <w:jc w:val="both"/>
        <w:rPr>
          <w:rFonts w:cs="Georgia"/>
          <w:color w:val="0D0D0D"/>
          <w:szCs w:val="21"/>
          <w:lang w:val="fr-FR"/>
        </w:rPr>
      </w:pPr>
      <w:r w:rsidRPr="00BC246E">
        <w:rPr>
          <w:rFonts w:cs="Georgia"/>
          <w:color w:val="0D0D0D"/>
          <w:szCs w:val="21"/>
          <w:lang w:val="fr-FR"/>
        </w:rPr>
        <w:t xml:space="preserve">Déclaration d’intégrité ; </w:t>
      </w:r>
    </w:p>
    <w:p w14:paraId="6857339C" w14:textId="55E7868A" w:rsidR="002E6560" w:rsidRPr="001E0CB3" w:rsidRDefault="002E6560" w:rsidP="002E6560">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262626" w:themeColor="text1" w:themeTint="D9"/>
          <w:szCs w:val="21"/>
          <w:lang w:val="fr-FR"/>
        </w:rPr>
      </w:pPr>
      <w:r w:rsidRPr="001E0CB3">
        <w:rPr>
          <w:rFonts w:cs="Georgia"/>
          <w:color w:val="262626" w:themeColor="text1" w:themeTint="D9"/>
          <w:szCs w:val="21"/>
          <w:lang w:val="fr-FR"/>
        </w:rPr>
        <w:t xml:space="preserve">Une déclaration sur le chiffre d’affaires (CA) des trois dernières années, certifiée par un cabinet d’expert-comptable agréé ; </w:t>
      </w:r>
    </w:p>
    <w:p w14:paraId="51F0CF97" w14:textId="066F129E" w:rsidR="001E0CB3" w:rsidRPr="001E0CB3" w:rsidRDefault="002E6560" w:rsidP="001E0CB3">
      <w:pPr>
        <w:pStyle w:val="Paragraphedeliste"/>
        <w:numPr>
          <w:ilvl w:val="0"/>
          <w:numId w:val="102"/>
        </w:numPr>
        <w:tabs>
          <w:tab w:val="left" w:pos="1134"/>
        </w:tabs>
        <w:autoSpaceDE w:val="0"/>
        <w:autoSpaceDN w:val="0"/>
        <w:adjustRightInd w:val="0"/>
        <w:spacing w:after="0" w:line="360" w:lineRule="auto"/>
        <w:ind w:left="1134" w:hanging="414"/>
        <w:jc w:val="both"/>
        <w:rPr>
          <w:rFonts w:cs="Georgia"/>
          <w:color w:val="262626" w:themeColor="text1" w:themeTint="D9"/>
          <w:szCs w:val="21"/>
          <w:lang w:val="fr-FR"/>
        </w:rPr>
      </w:pPr>
      <w:r w:rsidRPr="001E0CB3">
        <w:rPr>
          <w:rFonts w:cs="Georgia"/>
          <w:color w:val="262626" w:themeColor="text1" w:themeTint="D9"/>
          <w:szCs w:val="21"/>
          <w:lang w:val="fr-FR"/>
        </w:rPr>
        <w:t>Un PV/certificat de réception provisoire/définitive de réalisation d’au moins un chantier similaire par lot (soumissionné) au cours des cinq (5) dernières années ;</w:t>
      </w:r>
    </w:p>
    <w:p w14:paraId="6E86BEF0" w14:textId="5EFEA75F" w:rsidR="009B7A79" w:rsidRPr="00BC246E" w:rsidRDefault="009B7A79" w:rsidP="001B278A">
      <w:pPr>
        <w:pStyle w:val="Paragraphedeliste"/>
        <w:numPr>
          <w:ilvl w:val="0"/>
          <w:numId w:val="102"/>
        </w:numPr>
        <w:tabs>
          <w:tab w:val="left" w:pos="1134"/>
        </w:tabs>
        <w:autoSpaceDE w:val="0"/>
        <w:autoSpaceDN w:val="0"/>
        <w:adjustRightInd w:val="0"/>
        <w:spacing w:after="0" w:line="240" w:lineRule="auto"/>
        <w:ind w:left="1134" w:hanging="414"/>
        <w:jc w:val="both"/>
        <w:rPr>
          <w:rFonts w:cs="Georgia"/>
          <w:color w:val="0D0D0D"/>
          <w:szCs w:val="21"/>
          <w:lang w:val="fr-FR"/>
        </w:rPr>
      </w:pPr>
      <w:r w:rsidRPr="00BC246E">
        <w:rPr>
          <w:rFonts w:cs="Georgia"/>
          <w:color w:val="0D0D0D"/>
          <w:szCs w:val="21"/>
          <w:lang w:val="fr-FR"/>
        </w:rPr>
        <w:t>Le personnel d’encadrement (CV + diplômes)</w:t>
      </w:r>
      <w:r w:rsidR="002E6560">
        <w:rPr>
          <w:rFonts w:cs="Georgia"/>
          <w:color w:val="0D0D0D"/>
          <w:szCs w:val="21"/>
          <w:lang w:val="fr-FR"/>
        </w:rPr>
        <w:t xml:space="preserve"> par lot(s) soumissionné(s)</w:t>
      </w:r>
      <w:r w:rsidR="001D3824">
        <w:rPr>
          <w:rFonts w:cs="Georgia"/>
          <w:color w:val="0D0D0D"/>
          <w:szCs w:val="21"/>
          <w:lang w:val="fr-FR"/>
        </w:rPr>
        <w:t>.</w:t>
      </w:r>
    </w:p>
    <w:p w14:paraId="4257FD64" w14:textId="77777777" w:rsidR="009B7A79" w:rsidRDefault="009B7A79" w:rsidP="001B278A">
      <w:pPr>
        <w:jc w:val="both"/>
      </w:pPr>
    </w:p>
    <w:p w14:paraId="44A0B713" w14:textId="520F3F12" w:rsidR="009B7A79" w:rsidRPr="00544229" w:rsidRDefault="009B7A79" w:rsidP="001B278A">
      <w:pPr>
        <w:jc w:val="both"/>
      </w:pPr>
      <w:r>
        <w:t xml:space="preserve">Dans la mesure du possible, </w:t>
      </w:r>
      <w:r w:rsidR="00993F84">
        <w:t xml:space="preserve">veuillez </w:t>
      </w:r>
      <w:r>
        <w:t>fournir</w:t>
      </w:r>
      <w:r w:rsidR="00E57581">
        <w:t xml:space="preserve"> aussi</w:t>
      </w:r>
      <w:r>
        <w:t xml:space="preserve"> les documents suivants :</w:t>
      </w:r>
    </w:p>
    <w:p w14:paraId="649C3442" w14:textId="5E3926A3" w:rsidR="009B7A79" w:rsidRPr="00544229" w:rsidRDefault="009B7A79" w:rsidP="001B278A">
      <w:pPr>
        <w:numPr>
          <w:ilvl w:val="0"/>
          <w:numId w:val="103"/>
        </w:numPr>
        <w:spacing w:after="160" w:line="240" w:lineRule="auto"/>
        <w:jc w:val="both"/>
      </w:pPr>
      <w:r w:rsidRPr="00544229">
        <w:t>Attestation de non-redevabilité aux impôts en cours de validité</w:t>
      </w:r>
      <w:r w:rsidR="002E6560">
        <w:t xml:space="preserve"> (actualisée)</w:t>
      </w:r>
      <w:r w:rsidRPr="00544229">
        <w:t> ;</w:t>
      </w:r>
    </w:p>
    <w:p w14:paraId="578DB871" w14:textId="3220B95D" w:rsidR="009B7A79" w:rsidRPr="00544229" w:rsidRDefault="009B7A79" w:rsidP="001B278A">
      <w:pPr>
        <w:numPr>
          <w:ilvl w:val="0"/>
          <w:numId w:val="103"/>
        </w:numPr>
        <w:spacing w:after="160" w:line="240" w:lineRule="auto"/>
        <w:jc w:val="both"/>
      </w:pPr>
      <w:r w:rsidRPr="00544229">
        <w:t>Attestation de non-redevabilité à la sécurité sociale en cours de validité </w:t>
      </w:r>
      <w:r w:rsidR="002E6560" w:rsidRPr="002E6560">
        <w:t>(actualisée)</w:t>
      </w:r>
      <w:r w:rsidR="002E6560">
        <w:t xml:space="preserve"> </w:t>
      </w:r>
      <w:r w:rsidRPr="00544229">
        <w:t>;</w:t>
      </w:r>
    </w:p>
    <w:p w14:paraId="72E9B98A" w14:textId="2C7402F9" w:rsidR="009B7A79" w:rsidRDefault="009B7A79" w:rsidP="001B278A">
      <w:pPr>
        <w:numPr>
          <w:ilvl w:val="0"/>
          <w:numId w:val="103"/>
        </w:numPr>
        <w:spacing w:after="160" w:line="240" w:lineRule="auto"/>
        <w:jc w:val="both"/>
      </w:pPr>
      <w:r w:rsidRPr="00544229">
        <w:t xml:space="preserve">Extrait du casier judiciaire du responsable de la société </w:t>
      </w:r>
      <w:r>
        <w:t>actualisé (en cours de validité</w:t>
      </w:r>
      <w:r w:rsidR="002E6560">
        <w:t>)</w:t>
      </w:r>
      <w:r>
        <w:t xml:space="preserve">. </w:t>
      </w:r>
    </w:p>
    <w:bookmarkEnd w:id="3"/>
    <w:bookmarkEnd w:id="4"/>
    <w:bookmarkEnd w:id="5"/>
    <w:bookmarkEnd w:id="6"/>
    <w:bookmarkEnd w:id="7"/>
    <w:p w14:paraId="5DB0A95B" w14:textId="46405813" w:rsidR="004145C6" w:rsidRPr="005436AC" w:rsidRDefault="004145C6" w:rsidP="005436AC">
      <w:pPr>
        <w:jc w:val="both"/>
      </w:pPr>
      <w:r>
        <w:t>______________________</w:t>
      </w:r>
    </w:p>
    <w:sectPr w:rsidR="004145C6" w:rsidRPr="005436AC" w:rsidSect="00BC246E">
      <w:pgSz w:w="11905" w:h="16837"/>
      <w:pgMar w:top="1518" w:right="1411" w:bottom="1276" w:left="993" w:header="284"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585A" w14:textId="77777777" w:rsidR="008E1217" w:rsidRDefault="008E1217" w:rsidP="00C06A66">
      <w:pPr>
        <w:spacing w:after="0" w:line="240" w:lineRule="auto"/>
      </w:pPr>
      <w:r>
        <w:separator/>
      </w:r>
    </w:p>
  </w:endnote>
  <w:endnote w:type="continuationSeparator" w:id="0">
    <w:p w14:paraId="4FD8DF08" w14:textId="77777777" w:rsidR="008E1217" w:rsidRDefault="008E1217"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gency FB">
    <w:panose1 w:val="020B0503020202020204"/>
    <w:charset w:val="00"/>
    <w:family w:val="swiss"/>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TE1880390t00">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E774" w14:textId="77777777" w:rsidR="00C06A66" w:rsidRPr="00126C92" w:rsidRDefault="00C06A66" w:rsidP="00696832">
    <w:pPr>
      <w:pStyle w:val="Basdepage"/>
    </w:pPr>
    <w:r>
      <w:t xml:space="preserve">CSC Bxl </w:t>
    </w:r>
    <w:r w:rsidRPr="00BC246E">
      <w:rPr>
        <w:highlight w:val="lightGray"/>
      </w:rPr>
      <w:t xml:space="preserve">X titre (code </w:t>
    </w:r>
    <w:proofErr w:type="spellStart"/>
    <w:r w:rsidRPr="00BC246E">
      <w:rPr>
        <w:highlight w:val="lightGray"/>
      </w:rPr>
      <w:t>navision</w:t>
    </w:r>
    <w:proofErr w:type="spellEnd"/>
    <w:r w:rsidRPr="00BC246E">
      <w:rPr>
        <w:highlight w:val="lightGray"/>
      </w:rPr>
      <w:t>)</w:t>
    </w:r>
  </w:p>
  <w:p w14:paraId="67302CAC" w14:textId="610E605E" w:rsidR="00C06A66" w:rsidRDefault="00F979C7">
    <w:pPr>
      <w:pStyle w:val="Pieddepage"/>
      <w:jc w:val="right"/>
    </w:pPr>
    <w:r>
      <w:rPr>
        <w:noProof/>
      </w:rPr>
      <mc:AlternateContent>
        <mc:Choice Requires="wps">
          <w:drawing>
            <wp:anchor distT="45720" distB="45720" distL="114300" distR="114300" simplePos="0" relativeHeight="251656192" behindDoc="1" locked="0" layoutInCell="1" allowOverlap="1" wp14:anchorId="6A3CF174" wp14:editId="330EFD0B">
              <wp:simplePos x="0" y="0"/>
              <wp:positionH relativeFrom="margin">
                <wp:posOffset>74930</wp:posOffset>
              </wp:positionH>
              <wp:positionV relativeFrom="page">
                <wp:posOffset>9840595</wp:posOffset>
              </wp:positionV>
              <wp:extent cx="4828540" cy="1276350"/>
              <wp:effectExtent l="0" t="0" r="0" b="0"/>
              <wp:wrapNone/>
              <wp:docPr id="80650654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74B64339" w14:textId="77777777" w:rsidR="00C06A66" w:rsidRPr="00126C92" w:rsidRDefault="00C06A66" w:rsidP="00696832">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CF174" id="_x0000_t202" coordsize="21600,21600" o:spt="202" path="m,l,21600r21600,l21600,xe">
              <v:stroke joinstyle="miter"/>
              <v:path gradientshapeok="t" o:connecttype="rect"/>
            </v:shapetype>
            <v:shape id="Zone de texte 4" o:spid="_x0000_s1027" type="#_x0000_t202" style="position:absolute;left:0;text-align:left;margin-left:5.9pt;margin-top:774.85pt;width:380.2pt;height:10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74B64339" w14:textId="77777777" w:rsidR="00C06A66" w:rsidRPr="00126C92" w:rsidRDefault="00C06A66" w:rsidP="00696832">
                    <w:pPr>
                      <w:pStyle w:val="Basdepage"/>
                    </w:pPr>
                  </w:p>
                </w:txbxContent>
              </v:textbox>
              <w10:wrap anchorx="margin" anchory="page"/>
            </v:shape>
          </w:pict>
        </mc:Fallback>
      </mc:AlternateContent>
    </w:r>
    <w:r w:rsidR="00C06A66">
      <w:fldChar w:fldCharType="begin"/>
    </w:r>
    <w:r w:rsidR="00C06A66">
      <w:instrText>PAGE   \* MERGEFORMAT</w:instrText>
    </w:r>
    <w:r w:rsidR="00C06A66">
      <w:fldChar w:fldCharType="separate"/>
    </w:r>
    <w:r w:rsidR="00C06A66" w:rsidRPr="00AC7962">
      <w:rPr>
        <w:noProof/>
      </w:rPr>
      <w:t>5</w:t>
    </w:r>
    <w:r w:rsidR="00C06A66">
      <w:fldChar w:fldCharType="end"/>
    </w:r>
  </w:p>
  <w:p w14:paraId="3E2EB307" w14:textId="77777777" w:rsidR="00C06A66" w:rsidRDefault="00C06A66" w:rsidP="00696832">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3C43" w14:textId="69AFB815" w:rsidR="00C06A66" w:rsidRDefault="00F979C7">
    <w:pPr>
      <w:pStyle w:val="Pieddepage"/>
      <w:jc w:val="right"/>
    </w:pPr>
    <w:r>
      <w:rPr>
        <w:noProof/>
      </w:rPr>
      <mc:AlternateContent>
        <mc:Choice Requires="wps">
          <w:drawing>
            <wp:anchor distT="45720" distB="45720" distL="114300" distR="114300" simplePos="0" relativeHeight="251658240" behindDoc="1" locked="0" layoutInCell="1" allowOverlap="1" wp14:anchorId="2AE3BDC5" wp14:editId="3E5F50E8">
              <wp:simplePos x="0" y="0"/>
              <wp:positionH relativeFrom="margin">
                <wp:posOffset>84455</wp:posOffset>
              </wp:positionH>
              <wp:positionV relativeFrom="page">
                <wp:posOffset>9829800</wp:posOffset>
              </wp:positionV>
              <wp:extent cx="5006340" cy="594360"/>
              <wp:effectExtent l="0" t="0" r="0" b="0"/>
              <wp:wrapNone/>
              <wp:docPr id="10633386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2169027" w14:textId="77777777" w:rsidR="00C06A66" w:rsidRPr="00126C92" w:rsidRDefault="00C06A66" w:rsidP="00696832">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6A504EE" w14:textId="77777777" w:rsidR="00C06A66" w:rsidRPr="00126C92" w:rsidRDefault="00C06A66" w:rsidP="00696832">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E3BDC5" id="_x0000_t202" coordsize="21600,21600" o:spt="202" path="m,l,21600r21600,l21600,xe">
              <v:stroke joinstyle="miter"/>
              <v:path gradientshapeok="t" o:connecttype="rect"/>
            </v:shapetype>
            <v:shape id="Zone de texte 2" o:spid="_x0000_s1028" type="#_x0000_t202" style="position:absolute;left:0;text-align:left;margin-left:6.65pt;margin-top:774pt;width:394.2pt;height:4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52169027" w14:textId="77777777" w:rsidR="00C06A66" w:rsidRPr="00126C92" w:rsidRDefault="00C06A66" w:rsidP="00696832">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6A504EE" w14:textId="77777777" w:rsidR="00C06A66" w:rsidRPr="00126C92" w:rsidRDefault="00C06A66" w:rsidP="00696832">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C06A66">
      <w:fldChar w:fldCharType="begin"/>
    </w:r>
    <w:r w:rsidR="00C06A66">
      <w:instrText>PAGE   \* MERGEFORMAT</w:instrText>
    </w:r>
    <w:r w:rsidR="00C06A66">
      <w:fldChar w:fldCharType="separate"/>
    </w:r>
    <w:r w:rsidR="00C06A66">
      <w:rPr>
        <w:noProof/>
      </w:rPr>
      <w:t>2</w:t>
    </w:r>
    <w:r w:rsidR="00C06A66">
      <w:fldChar w:fldCharType="end"/>
    </w:r>
  </w:p>
  <w:p w14:paraId="2DC2D27F"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A66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6966F21D" w14:textId="1AC04490" w:rsidR="00C06A66" w:rsidRPr="00A676AA" w:rsidRDefault="00C61791" w:rsidP="00C61791">
    <w:pPr>
      <w:pStyle w:val="Pieddepage"/>
      <w:tabs>
        <w:tab w:val="clear" w:pos="9637"/>
        <w:tab w:val="right" w:pos="9070"/>
      </w:tabs>
      <w:jc w:val="both"/>
      <w:rPr>
        <w:b/>
        <w:bCs/>
        <w:color w:val="C00000"/>
        <w:sz w:val="18"/>
        <w:szCs w:val="18"/>
      </w:rPr>
    </w:pPr>
    <w:r>
      <w:rPr>
        <w:rFonts w:ascii="Calibri" w:eastAsia="Calibri" w:hAnsi="Calibri" w:cs="Times New Roman"/>
        <w:b/>
        <w:bCs/>
        <w:color w:val="C00000"/>
        <w:kern w:val="0"/>
        <w:sz w:val="18"/>
        <w:szCs w:val="18"/>
        <w:lang w:val="fr-BE"/>
      </w:rPr>
      <w:t xml:space="preserve">CSC - </w:t>
    </w:r>
    <w:r w:rsidRPr="00C61791">
      <w:rPr>
        <w:rFonts w:ascii="Calibri" w:eastAsia="Calibri" w:hAnsi="Calibri" w:cs="Times New Roman"/>
        <w:b/>
        <w:bCs/>
        <w:color w:val="C00000"/>
        <w:kern w:val="0"/>
        <w:sz w:val="18"/>
        <w:szCs w:val="18"/>
        <w:lang w:val="fr-BE"/>
      </w:rPr>
      <w:t xml:space="preserve">COD22003-10077 </w:t>
    </w:r>
    <w:r>
      <w:rPr>
        <w:rFonts w:ascii="Calibri" w:eastAsia="Calibri" w:hAnsi="Calibri" w:cs="Times New Roman"/>
        <w:b/>
        <w:bCs/>
        <w:color w:val="C00000"/>
        <w:kern w:val="0"/>
        <w:sz w:val="18"/>
        <w:szCs w:val="18"/>
        <w:lang w:val="fr-BE"/>
      </w:rPr>
      <w:t>–</w:t>
    </w:r>
    <w:r w:rsidRPr="00C61791">
      <w:rPr>
        <w:rFonts w:ascii="Calibri" w:eastAsia="Calibri" w:hAnsi="Calibri" w:cs="Times New Roman"/>
        <w:b/>
        <w:bCs/>
        <w:color w:val="C00000"/>
        <w:kern w:val="0"/>
        <w:sz w:val="18"/>
        <w:szCs w:val="18"/>
        <w:lang w:val="fr-BE"/>
      </w:rPr>
      <w:t xml:space="preserve"> Construction</w:t>
    </w:r>
    <w:r>
      <w:rPr>
        <w:rFonts w:ascii="Calibri" w:eastAsia="Calibri" w:hAnsi="Calibri" w:cs="Times New Roman"/>
        <w:b/>
        <w:bCs/>
        <w:color w:val="C00000"/>
        <w:kern w:val="0"/>
        <w:sz w:val="18"/>
        <w:szCs w:val="18"/>
        <w:lang w:val="fr-BE"/>
      </w:rPr>
      <w:t xml:space="preserve"> de deux </w:t>
    </w:r>
    <w:r w:rsidRPr="00C61791">
      <w:rPr>
        <w:rFonts w:ascii="Calibri" w:eastAsia="Calibri" w:hAnsi="Calibri" w:cs="Times New Roman"/>
        <w:b/>
        <w:bCs/>
        <w:color w:val="C00000"/>
        <w:kern w:val="0"/>
        <w:sz w:val="18"/>
        <w:szCs w:val="18"/>
        <w:lang w:val="fr-BE"/>
      </w:rPr>
      <w:t>Centres de santé</w:t>
    </w:r>
    <w:r>
      <w:rPr>
        <w:rFonts w:ascii="Calibri" w:eastAsia="Calibri" w:hAnsi="Calibri" w:cs="Times New Roman"/>
        <w:b/>
        <w:bCs/>
        <w:color w:val="C00000"/>
        <w:kern w:val="0"/>
        <w:sz w:val="18"/>
        <w:szCs w:val="18"/>
        <w:lang w:val="fr-BE"/>
      </w:rPr>
      <w:t xml:space="preserve"> à </w:t>
    </w:r>
    <w:r w:rsidRPr="00C61791">
      <w:rPr>
        <w:rFonts w:ascii="Calibri" w:eastAsia="Calibri" w:hAnsi="Calibri" w:cs="Times New Roman"/>
        <w:b/>
        <w:bCs/>
        <w:color w:val="C00000"/>
        <w:kern w:val="0"/>
        <w:sz w:val="18"/>
        <w:szCs w:val="18"/>
        <w:lang w:val="fr-BE"/>
      </w:rPr>
      <w:t>Gemena</w:t>
    </w:r>
    <w:r>
      <w:rPr>
        <w:rFonts w:ascii="Calibri" w:eastAsia="Calibri" w:hAnsi="Calibri" w:cs="Times New Roman"/>
        <w:b/>
        <w:bCs/>
        <w:color w:val="C00000"/>
        <w:kern w:val="0"/>
        <w:sz w:val="18"/>
        <w:szCs w:val="18"/>
        <w:lang w:val="fr-BE"/>
      </w:rPr>
      <w:t xml:space="preserve"> et à W</w:t>
    </w:r>
    <w:r w:rsidRPr="00C61791">
      <w:rPr>
        <w:rFonts w:ascii="Calibri" w:eastAsia="Calibri" w:hAnsi="Calibri" w:cs="Times New Roman"/>
        <w:b/>
        <w:bCs/>
        <w:color w:val="C00000"/>
        <w:kern w:val="0"/>
        <w:sz w:val="18"/>
        <w:szCs w:val="18"/>
        <w:lang w:val="fr-BE"/>
      </w:rPr>
      <w:t>amanda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FD21" w14:textId="77777777" w:rsidR="008E1217" w:rsidRDefault="008E1217" w:rsidP="00C06A66">
      <w:pPr>
        <w:spacing w:after="0" w:line="240" w:lineRule="auto"/>
      </w:pPr>
      <w:r>
        <w:separator/>
      </w:r>
    </w:p>
  </w:footnote>
  <w:footnote w:type="continuationSeparator" w:id="0">
    <w:p w14:paraId="05A6D65E" w14:textId="77777777" w:rsidR="008E1217" w:rsidRDefault="008E1217" w:rsidP="00C06A66">
      <w:pPr>
        <w:spacing w:after="0" w:line="240" w:lineRule="auto"/>
      </w:pPr>
      <w:r>
        <w:continuationSeparator/>
      </w:r>
    </w:p>
  </w:footnote>
  <w:footnote w:id="1">
    <w:p w14:paraId="110E07D8"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24F9659"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2247CCF8"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378F0A81"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0592CA7D" w14:textId="10889EF0" w:rsidR="00C06A66" w:rsidRDefault="00C06A66" w:rsidP="00C06A66">
      <w:pPr>
        <w:pStyle w:val="Notedebasdepage"/>
      </w:pPr>
      <w:r>
        <w:rPr>
          <w:rStyle w:val="Appelnotedebasdep"/>
        </w:rPr>
        <w:footnoteRef/>
      </w:r>
      <w:r>
        <w:t xml:space="preserve"> Une version coordonnée de ce document peut être consultée sur </w:t>
      </w:r>
      <w:hyperlink r:id="rId1" w:history="1">
        <w:r w:rsidR="00A676AA" w:rsidRPr="00634992">
          <w:rPr>
            <w:rStyle w:val="Lienhypertexte"/>
          </w:rPr>
          <w:t>www.publicprocurement.be</w:t>
        </w:r>
      </w:hyperlink>
      <w:r>
        <w:t> .</w:t>
      </w:r>
    </w:p>
  </w:footnote>
  <w:footnote w:id="6">
    <w:p w14:paraId="6B6EC5CB" w14:textId="77777777" w:rsidR="00C06A66" w:rsidRPr="00FD590E" w:rsidRDefault="00C06A66" w:rsidP="00C06A66">
      <w:pPr>
        <w:pStyle w:val="Notedebasdepage"/>
      </w:pPr>
      <w:r>
        <w:rPr>
          <w:rStyle w:val="Appelnotedebasdep"/>
        </w:rPr>
        <w:footnoteRef/>
      </w:r>
      <w:r>
        <w:t xml:space="preserve"> M.B. du 21 juin 2013.</w:t>
      </w:r>
    </w:p>
  </w:footnote>
  <w:footnote w:id="7">
    <w:p w14:paraId="13A6F948" w14:textId="77777777" w:rsidR="00C06A66" w:rsidRPr="00067DE5" w:rsidRDefault="00C06A66" w:rsidP="00C06A66">
      <w:pPr>
        <w:pStyle w:val="Notedebasdepage"/>
      </w:pPr>
      <w:r>
        <w:rPr>
          <w:rStyle w:val="Appelnotedebasdep"/>
        </w:rPr>
        <w:footnoteRef/>
      </w:r>
      <w:r>
        <w:t xml:space="preserve"> </w:t>
      </w:r>
      <w:r w:rsidRPr="00BC246E">
        <w:rPr>
          <w:highlight w:val="lightGray"/>
        </w:rPr>
        <w:t>Ne pas confondre durée du marché et délai d’exécution.</w:t>
      </w:r>
    </w:p>
  </w:footnote>
  <w:footnote w:id="8">
    <w:p w14:paraId="07B5EE71" w14:textId="77777777" w:rsidR="00C06A66" w:rsidRPr="003B6817" w:rsidRDefault="00C06A66" w:rsidP="00C06A66">
      <w:pPr>
        <w:pStyle w:val="Notedebasdepage"/>
      </w:pPr>
      <w:r>
        <w:rPr>
          <w:rStyle w:val="Appelnotedebasdep"/>
        </w:rPr>
        <w:footnoteRef/>
      </w:r>
      <w:r>
        <w:t xml:space="preserve"> </w:t>
      </w:r>
      <w:r w:rsidRPr="00BC246E">
        <w:rPr>
          <w:highlight w:val="lightGray"/>
        </w:rPr>
        <w:t>Si le montant de l’estimation du marché est supérieur à 150.000 €.</w:t>
      </w:r>
    </w:p>
  </w:footnote>
  <w:footnote w:id="9">
    <w:p w14:paraId="698909C3" w14:textId="77777777" w:rsidR="00C06A66" w:rsidRPr="00FB0CB7" w:rsidRDefault="00C06A66" w:rsidP="00C06A66">
      <w:pPr>
        <w:pStyle w:val="Notedebasdepage"/>
        <w:rPr>
          <w:lang w:val="fr-BE"/>
        </w:rPr>
      </w:pPr>
      <w:r>
        <w:rPr>
          <w:rStyle w:val="Appelnotedebasdep"/>
        </w:rPr>
        <w:footnoteRef/>
      </w:r>
      <w:r>
        <w:t xml:space="preserve"> </w:t>
      </w:r>
      <w:r w:rsidRPr="00BC246E">
        <w:rPr>
          <w:highlight w:val="lightGray"/>
          <w:lang w:val="fr-BE"/>
        </w:rPr>
        <w:t>Attention : le pouvoir adjudicataire doit répondre au plus tard 6 jours avant la date limite de dépôt des offres, sinon le délai de réception des offres doit obligatoirement être prolongé (art. 59 §3 de la Loi)</w:t>
      </w:r>
    </w:p>
  </w:footnote>
  <w:footnote w:id="10">
    <w:p w14:paraId="49487E31"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11">
    <w:p w14:paraId="7D1DFD68"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028F764C" w14:textId="59AA8846" w:rsidR="00AC07ED" w:rsidRDefault="00AC07ED" w:rsidP="00AC07ED">
      <w:pPr>
        <w:pStyle w:val="Notedebasdepage"/>
      </w:pPr>
      <w:r>
        <w:rPr>
          <w:rStyle w:val="Appelnotedebasdep"/>
        </w:rPr>
        <w:footnoteRef/>
      </w:r>
      <w:r>
        <w:t xml:space="preserve"> </w:t>
      </w:r>
      <w:r w:rsidRPr="000D3026">
        <w:t>A défaut des autres documents d'identités</w:t>
      </w:r>
      <w:r w:rsidR="003654FE">
        <w:t xml:space="preserve"> </w:t>
      </w:r>
      <w:r w:rsidRPr="000D3026">
        <w:t>: titre de séjour ou passeport diplomatique.</w:t>
      </w:r>
    </w:p>
  </w:footnote>
  <w:footnote w:id="13">
    <w:p w14:paraId="54B9EA4B"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14">
    <w:p w14:paraId="7B5E3149" w14:textId="2E752F7D" w:rsidR="00AC07ED" w:rsidRDefault="00AC07ED" w:rsidP="00AC07ED">
      <w:pPr>
        <w:pStyle w:val="Notedebasdepage"/>
      </w:pPr>
      <w:r>
        <w:rPr>
          <w:rStyle w:val="Appelnotedebasdep"/>
        </w:rPr>
        <w:footnoteRef/>
      </w:r>
      <w:r>
        <w:t xml:space="preserve"> </w:t>
      </w:r>
      <w:r w:rsidRPr="000D3026">
        <w:t xml:space="preserve">Indiquer la région, l'état ou la province uniquement pour les pays </w:t>
      </w:r>
      <w:r w:rsidR="003654FE" w:rsidRPr="000D3026">
        <w:t>non-membres</w:t>
      </w:r>
      <w:r w:rsidRPr="000D3026">
        <w:t xml:space="preserve"> de l'UE, à l'exclusion des pays de l'AELE et des pays candidats.</w:t>
      </w:r>
    </w:p>
  </w:footnote>
  <w:footnote w:id="15">
    <w:p w14:paraId="6795BFE5"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16">
    <w:p w14:paraId="76EF9020"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5F7916F5"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43728E3E" w14:textId="7E53F305" w:rsidR="00AC07ED" w:rsidRDefault="00AC07ED" w:rsidP="00AC07ED">
      <w:pPr>
        <w:pStyle w:val="Notedebasdepage"/>
      </w:pPr>
      <w:r>
        <w:rPr>
          <w:rStyle w:val="Appelnotedebasdep"/>
        </w:rPr>
        <w:footnoteRef/>
      </w:r>
      <w:r>
        <w:t xml:space="preserve"> </w:t>
      </w:r>
      <w:r w:rsidRPr="00FC215D">
        <w:t>Entité de droit public DOTÉE DE LA PERSONNALITÉ JURIDIQUE</w:t>
      </w:r>
      <w:r w:rsidR="003654FE">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1CC7C72D"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20">
    <w:p w14:paraId="3730DD58"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582D" w14:textId="77777777" w:rsidR="00C06A66" w:rsidRDefault="00C06A66" w:rsidP="00696832">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E5E9" w14:textId="0E11AE44" w:rsidR="00C06A66" w:rsidRDefault="00F979C7" w:rsidP="00696832">
    <w:pPr>
      <w:pStyle w:val="En-tte"/>
      <w:tabs>
        <w:tab w:val="left" w:pos="1620"/>
      </w:tabs>
    </w:pPr>
    <w:r>
      <w:rPr>
        <w:noProof/>
      </w:rPr>
      <w:drawing>
        <wp:anchor distT="73152" distB="117475" distL="211836" distR="215646" simplePos="0" relativeHeight="251657216" behindDoc="0" locked="1" layoutInCell="1" allowOverlap="1" wp14:anchorId="3F07D784" wp14:editId="44BFD315">
          <wp:simplePos x="0" y="0"/>
          <wp:positionH relativeFrom="column">
            <wp:posOffset>-1180592</wp:posOffset>
          </wp:positionH>
          <wp:positionV relativeFrom="page">
            <wp:posOffset>6731</wp:posOffset>
          </wp:positionV>
          <wp:extent cx="7541641" cy="10670794"/>
          <wp:effectExtent l="57150" t="38100" r="40640" b="5461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stretch>
                    <a:fillRect/>
                  </a:stretch>
                </pic:blipFill>
                <pic:spPr>
                  <a:xfrm>
                    <a:off x="0" y="0"/>
                    <a:ext cx="7541260"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C06A6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28CA"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4575" w14:textId="78BA5EB3" w:rsidR="00C06A66" w:rsidRDefault="00F979C7">
    <w:r>
      <w:rPr>
        <w:noProof/>
      </w:rPr>
      <w:drawing>
        <wp:inline distT="0" distB="0" distL="0" distR="0" wp14:anchorId="7DF3E7BC" wp14:editId="63F99447">
          <wp:extent cx="1685925" cy="60960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09600"/>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428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7885" w14:textId="77777777" w:rsidR="005911C7" w:rsidRDefault="005911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E5B5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CA7D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4" w15:restartNumberingAfterBreak="0">
    <w:nsid w:val="01D91104"/>
    <w:multiLevelType w:val="hybridMultilevel"/>
    <w:tmpl w:val="DF021212"/>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1FD1E7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A1156A"/>
    <w:multiLevelType w:val="hybridMultilevel"/>
    <w:tmpl w:val="102A71EA"/>
    <w:lvl w:ilvl="0" w:tplc="0409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03450FB4"/>
    <w:multiLevelType w:val="hybridMultilevel"/>
    <w:tmpl w:val="22CADFFC"/>
    <w:lvl w:ilvl="0" w:tplc="5CF485E0">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6C678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32B6A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D2A6D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1ECFA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32638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7AF27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F85EE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1021C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9" w15:restartNumberingAfterBreak="0">
    <w:nsid w:val="090B1DB3"/>
    <w:multiLevelType w:val="hybridMultilevel"/>
    <w:tmpl w:val="3EACB472"/>
    <w:lvl w:ilvl="0" w:tplc="E9B2FAFA">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2EE6D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88B59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FA920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E6205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12596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68FD2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A09D3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0C7CE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D843A0B"/>
    <w:multiLevelType w:val="multilevel"/>
    <w:tmpl w:val="F41EE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3"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70141D0"/>
    <w:multiLevelType w:val="multilevel"/>
    <w:tmpl w:val="0C80F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82152AA"/>
    <w:multiLevelType w:val="hybridMultilevel"/>
    <w:tmpl w:val="BFA4778C"/>
    <w:lvl w:ilvl="0" w:tplc="4AA4CEA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015A7C"/>
    <w:multiLevelType w:val="multilevel"/>
    <w:tmpl w:val="18FC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B4848C3"/>
    <w:multiLevelType w:val="multilevel"/>
    <w:tmpl w:val="5D5C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1573"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E1E274C"/>
    <w:multiLevelType w:val="multilevel"/>
    <w:tmpl w:val="87EABB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3342AF0"/>
    <w:multiLevelType w:val="hybridMultilevel"/>
    <w:tmpl w:val="C5B8C0A4"/>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3C91D35"/>
    <w:multiLevelType w:val="hybridMultilevel"/>
    <w:tmpl w:val="4966492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1"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3"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611996"/>
    <w:multiLevelType w:val="hybridMultilevel"/>
    <w:tmpl w:val="C6808E40"/>
    <w:lvl w:ilvl="0" w:tplc="B7FCC030">
      <w:start w:val="1"/>
      <w:numFmt w:val="decimal"/>
      <w:lvlText w:val="%1)"/>
      <w:lvlJc w:val="left"/>
      <w:pPr>
        <w:ind w:left="720" w:hanging="360"/>
      </w:pPr>
      <w:rPr>
        <w:b w:val="0"/>
        <w:bCs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5"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971205F"/>
    <w:multiLevelType w:val="multilevel"/>
    <w:tmpl w:val="393C463E"/>
    <w:lvl w:ilvl="0">
      <w:start w:val="3"/>
      <w:numFmt w:val="decimal"/>
      <w:lvlText w:val="%1."/>
      <w:lvlJc w:val="left"/>
      <w:pPr>
        <w:ind w:left="672" w:hanging="672"/>
      </w:pPr>
      <w:rPr>
        <w:rFonts w:hint="default"/>
      </w:rPr>
    </w:lvl>
    <w:lvl w:ilvl="1">
      <w:start w:val="3"/>
      <w:numFmt w:val="decimal"/>
      <w:lvlText w:val="%1.%2."/>
      <w:lvlJc w:val="left"/>
      <w:pPr>
        <w:ind w:left="912" w:hanging="672"/>
      </w:pPr>
      <w:rPr>
        <w:rFonts w:hint="default"/>
      </w:rPr>
    </w:lvl>
    <w:lvl w:ilvl="2">
      <w:start w:val="2"/>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8"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AEA1526"/>
    <w:multiLevelType w:val="hybridMultilevel"/>
    <w:tmpl w:val="1868BA86"/>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CC12526"/>
    <w:multiLevelType w:val="hybridMultilevel"/>
    <w:tmpl w:val="BD66AC8E"/>
    <w:lvl w:ilvl="0" w:tplc="3A30D71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46EDC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3A2F7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7C0D5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38979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F2CC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C2D4F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CC49A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A64E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44" w15:restartNumberingAfterBreak="0">
    <w:nsid w:val="300F71E3"/>
    <w:multiLevelType w:val="hybridMultilevel"/>
    <w:tmpl w:val="C67C03C0"/>
    <w:lvl w:ilvl="0" w:tplc="54887DE8">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03D491F"/>
    <w:multiLevelType w:val="multilevel"/>
    <w:tmpl w:val="C41E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4161FD"/>
    <w:multiLevelType w:val="hybridMultilevel"/>
    <w:tmpl w:val="F37203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87F2597"/>
    <w:multiLevelType w:val="multilevel"/>
    <w:tmpl w:val="9094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53" w15:restartNumberingAfterBreak="0">
    <w:nsid w:val="399C5676"/>
    <w:multiLevelType w:val="multilevel"/>
    <w:tmpl w:val="59CC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A1A3C54"/>
    <w:multiLevelType w:val="multilevel"/>
    <w:tmpl w:val="59D22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22233B"/>
    <w:multiLevelType w:val="hybridMultilevel"/>
    <w:tmpl w:val="8B221224"/>
    <w:lvl w:ilvl="0" w:tplc="42E4B0BE">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B445D8">
      <w:start w:val="1"/>
      <w:numFmt w:val="bullet"/>
      <w:lvlText w:val="o"/>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28971C">
      <w:start w:val="1"/>
      <w:numFmt w:val="bullet"/>
      <w:lvlText w:val="▪"/>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B8FC00">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0CFFF6">
      <w:start w:val="1"/>
      <w:numFmt w:val="bullet"/>
      <w:lvlText w:val="o"/>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A049FA">
      <w:start w:val="1"/>
      <w:numFmt w:val="bullet"/>
      <w:lvlText w:val="▪"/>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FCF12E">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A4F298">
      <w:start w:val="1"/>
      <w:numFmt w:val="bullet"/>
      <w:lvlText w:val="o"/>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BE8CD2">
      <w:start w:val="1"/>
      <w:numFmt w:val="bullet"/>
      <w:lvlText w:val="▪"/>
      <w:lvlJc w:val="left"/>
      <w:pPr>
        <w:ind w:left="6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CA70D52"/>
    <w:multiLevelType w:val="hybridMultilevel"/>
    <w:tmpl w:val="44969D00"/>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0" w15:restartNumberingAfterBreak="0">
    <w:nsid w:val="40A23851"/>
    <w:multiLevelType w:val="multilevel"/>
    <w:tmpl w:val="5816A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62" w15:restartNumberingAfterBreak="0">
    <w:nsid w:val="43BC574F"/>
    <w:multiLevelType w:val="hybridMultilevel"/>
    <w:tmpl w:val="BA946020"/>
    <w:lvl w:ilvl="0" w:tplc="1C7ADC94">
      <w:start w:val="1"/>
      <w:numFmt w:val="decimal"/>
      <w:lvlText w:val="%1."/>
      <w:lvlJc w:val="left"/>
      <w:pPr>
        <w:ind w:left="720" w:hanging="360"/>
      </w:pPr>
      <w:rPr>
        <w:rFonts w:ascii="Georgia" w:eastAsia="Calibri" w:hAnsi="Georgia"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55637CC"/>
    <w:multiLevelType w:val="multilevel"/>
    <w:tmpl w:val="9808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394F01"/>
    <w:multiLevelType w:val="hybridMultilevel"/>
    <w:tmpl w:val="4A4A7210"/>
    <w:lvl w:ilvl="0" w:tplc="0E0C529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5" w15:restartNumberingAfterBreak="0">
    <w:nsid w:val="47293521"/>
    <w:multiLevelType w:val="hybridMultilevel"/>
    <w:tmpl w:val="E3C82A32"/>
    <w:lvl w:ilvl="0" w:tplc="3572BC0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80050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D0EC1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14228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0E0D3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B858D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0830E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104B3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284AB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8150859"/>
    <w:multiLevelType w:val="hybridMultilevel"/>
    <w:tmpl w:val="2CD8B048"/>
    <w:lvl w:ilvl="0" w:tplc="3AF67198">
      <w:start w:val="1"/>
      <w:numFmt w:val="decimal"/>
      <w:lvlText w:val="%1."/>
      <w:lvlJc w:val="left"/>
      <w:pPr>
        <w:ind w:left="720" w:hanging="360"/>
      </w:pPr>
      <w:rPr>
        <w:rFonts w:ascii="Georgia" w:eastAsia="Calibri" w:hAnsi="Georgia" w:cs="Times New Roman"/>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A8473EF"/>
    <w:multiLevelType w:val="hybridMultilevel"/>
    <w:tmpl w:val="CE7C0A6E"/>
    <w:lvl w:ilvl="0" w:tplc="89B2FE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AAF5FFD"/>
    <w:multiLevelType w:val="hybridMultilevel"/>
    <w:tmpl w:val="5BB24F44"/>
    <w:lvl w:ilvl="0" w:tplc="6CBA8456">
      <w:start w:val="1"/>
      <w:numFmt w:val="bullet"/>
      <w:lvlText w:val="-"/>
      <w:lvlJc w:val="left"/>
      <w:pPr>
        <w:ind w:left="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16C32A">
      <w:start w:val="1"/>
      <w:numFmt w:val="bullet"/>
      <w:lvlText w:val="o"/>
      <w:lvlJc w:val="left"/>
      <w:pPr>
        <w:ind w:left="1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90AAD6">
      <w:start w:val="1"/>
      <w:numFmt w:val="bullet"/>
      <w:lvlText w:val="▪"/>
      <w:lvlJc w:val="left"/>
      <w:pPr>
        <w:ind w:left="2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C4CA9E">
      <w:start w:val="1"/>
      <w:numFmt w:val="bullet"/>
      <w:lvlText w:val="•"/>
      <w:lvlJc w:val="left"/>
      <w:pPr>
        <w:ind w:left="3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C67D06">
      <w:start w:val="1"/>
      <w:numFmt w:val="bullet"/>
      <w:lvlText w:val="o"/>
      <w:lvlJc w:val="left"/>
      <w:pPr>
        <w:ind w:left="3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ECBC2C">
      <w:start w:val="1"/>
      <w:numFmt w:val="bullet"/>
      <w:lvlText w:val="▪"/>
      <w:lvlJc w:val="left"/>
      <w:pPr>
        <w:ind w:left="4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85774">
      <w:start w:val="1"/>
      <w:numFmt w:val="bullet"/>
      <w:lvlText w:val="•"/>
      <w:lvlJc w:val="left"/>
      <w:pPr>
        <w:ind w:left="5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DA06DC">
      <w:start w:val="1"/>
      <w:numFmt w:val="bullet"/>
      <w:lvlText w:val="o"/>
      <w:lvlJc w:val="left"/>
      <w:pPr>
        <w:ind w:left="6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C08868">
      <w:start w:val="1"/>
      <w:numFmt w:val="bullet"/>
      <w:lvlText w:val="▪"/>
      <w:lvlJc w:val="left"/>
      <w:pPr>
        <w:ind w:left="6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C897478"/>
    <w:multiLevelType w:val="hybridMultilevel"/>
    <w:tmpl w:val="C01C8B7A"/>
    <w:lvl w:ilvl="0" w:tplc="76EE0ACE">
      <w:start w:val="1"/>
      <w:numFmt w:val="bullet"/>
      <w:lvlText w:val="−"/>
      <w:lvlJc w:val="left"/>
      <w:pPr>
        <w:ind w:left="720" w:hanging="360"/>
      </w:pPr>
      <w:rPr>
        <w:rFonts w:ascii="Georgia" w:eastAsia="Calibri"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C8C4DC1"/>
    <w:multiLevelType w:val="multilevel"/>
    <w:tmpl w:val="4642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4DA750FD"/>
    <w:multiLevelType w:val="hybridMultilevel"/>
    <w:tmpl w:val="F16EBE00"/>
    <w:lvl w:ilvl="0" w:tplc="1B168E06">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E0E2C62"/>
    <w:multiLevelType w:val="hybridMultilevel"/>
    <w:tmpl w:val="4B08F5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2570809"/>
    <w:multiLevelType w:val="hybridMultilevel"/>
    <w:tmpl w:val="DE6EBF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5A8B5D23"/>
    <w:multiLevelType w:val="hybridMultilevel"/>
    <w:tmpl w:val="C5445264"/>
    <w:lvl w:ilvl="0" w:tplc="3056C522">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7EBE02">
      <w:start w:val="1"/>
      <w:numFmt w:val="bullet"/>
      <w:lvlText w:val="o"/>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4E5F0A">
      <w:start w:val="1"/>
      <w:numFmt w:val="bullet"/>
      <w:lvlText w:val="▪"/>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70C240">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664098">
      <w:start w:val="1"/>
      <w:numFmt w:val="bullet"/>
      <w:lvlText w:val="o"/>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180E5A">
      <w:start w:val="1"/>
      <w:numFmt w:val="bullet"/>
      <w:lvlText w:val="▪"/>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6238C4">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BA5920">
      <w:start w:val="1"/>
      <w:numFmt w:val="bullet"/>
      <w:lvlText w:val="o"/>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CAD238">
      <w:start w:val="1"/>
      <w:numFmt w:val="bullet"/>
      <w:lvlText w:val="▪"/>
      <w:lvlJc w:val="left"/>
      <w:pPr>
        <w:ind w:left="6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AB75F2C"/>
    <w:multiLevelType w:val="hybridMultilevel"/>
    <w:tmpl w:val="E91EB8A8"/>
    <w:lvl w:ilvl="0" w:tplc="AA8E7EC0">
      <w:start w:val="1"/>
      <w:numFmt w:val="bullet"/>
      <w:lvlText w:val="-"/>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54657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D2D08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3ABC6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0C90E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185F6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62EDB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B4D41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7CB0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B477CC2"/>
    <w:multiLevelType w:val="multilevel"/>
    <w:tmpl w:val="2456647A"/>
    <w:lvl w:ilvl="0">
      <w:start w:val="17"/>
      <w:numFmt w:val="decimal"/>
      <w:lvlText w:val="%1."/>
      <w:lvlJc w:val="left"/>
      <w:pPr>
        <w:ind w:left="500" w:hanging="50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3" w15:restartNumberingAfterBreak="0">
    <w:nsid w:val="5C4921C9"/>
    <w:multiLevelType w:val="hybridMultilevel"/>
    <w:tmpl w:val="C4F8D3BA"/>
    <w:lvl w:ilvl="0" w:tplc="10CE18D2">
      <w:start w:val="1"/>
      <w:numFmt w:val="bullet"/>
      <w:lvlText w:val="-"/>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AAF5D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8C824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72577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8E53A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1607F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A8F03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2AF77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7A49B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C504310"/>
    <w:multiLevelType w:val="multilevel"/>
    <w:tmpl w:val="FBA4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15:restartNumberingAfterBreak="0">
    <w:nsid w:val="5D153751"/>
    <w:multiLevelType w:val="hybridMultilevel"/>
    <w:tmpl w:val="A3B84716"/>
    <w:lvl w:ilvl="0" w:tplc="89B2FE50">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8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8" w15:restartNumberingAfterBreak="0">
    <w:nsid w:val="622B6886"/>
    <w:multiLevelType w:val="hybridMultilevel"/>
    <w:tmpl w:val="F7761E2A"/>
    <w:lvl w:ilvl="0" w:tplc="B6E4EF9C">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9" w15:restartNumberingAfterBreak="0">
    <w:nsid w:val="63CD0602"/>
    <w:multiLevelType w:val="multilevel"/>
    <w:tmpl w:val="8D520B8E"/>
    <w:lvl w:ilvl="0">
      <w:start w:val="3"/>
      <w:numFmt w:val="decimal"/>
      <w:lvlText w:val="%1"/>
      <w:lvlJc w:val="left"/>
      <w:pPr>
        <w:ind w:left="744" w:hanging="744"/>
      </w:pPr>
      <w:rPr>
        <w:rFonts w:hint="default"/>
      </w:rPr>
    </w:lvl>
    <w:lvl w:ilvl="1">
      <w:start w:val="3"/>
      <w:numFmt w:val="decimal"/>
      <w:lvlText w:val="%1.%2"/>
      <w:lvlJc w:val="left"/>
      <w:pPr>
        <w:ind w:left="744" w:hanging="744"/>
      </w:pPr>
      <w:rPr>
        <w:rFonts w:hint="default"/>
      </w:rPr>
    </w:lvl>
    <w:lvl w:ilvl="2">
      <w:start w:val="2"/>
      <w:numFmt w:val="decimal"/>
      <w:lvlText w:val="%1.%2.%3"/>
      <w:lvlJc w:val="left"/>
      <w:pPr>
        <w:ind w:left="744" w:hanging="744"/>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647A5C1D"/>
    <w:multiLevelType w:val="multilevel"/>
    <w:tmpl w:val="3184E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65694977"/>
    <w:multiLevelType w:val="hybridMultilevel"/>
    <w:tmpl w:val="1C94CFB0"/>
    <w:lvl w:ilvl="0" w:tplc="143A7916">
      <w:start w:val="1"/>
      <w:numFmt w:val="bullet"/>
      <w:lvlText w:val="-"/>
      <w:lvlJc w:val="left"/>
      <w:pPr>
        <w:ind w:left="7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7742D84">
      <w:start w:val="1"/>
      <w:numFmt w:val="bullet"/>
      <w:lvlText w:val="o"/>
      <w:lvlJc w:val="left"/>
      <w:pPr>
        <w:ind w:left="1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2162314">
      <w:start w:val="1"/>
      <w:numFmt w:val="bullet"/>
      <w:lvlText w:val="▪"/>
      <w:lvlJc w:val="left"/>
      <w:pPr>
        <w:ind w:left="2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09E06F2">
      <w:start w:val="1"/>
      <w:numFmt w:val="bullet"/>
      <w:lvlText w:val="•"/>
      <w:lvlJc w:val="left"/>
      <w:pPr>
        <w:ind w:left="2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11A532C">
      <w:start w:val="1"/>
      <w:numFmt w:val="bullet"/>
      <w:lvlText w:val="o"/>
      <w:lvlJc w:val="left"/>
      <w:pPr>
        <w:ind w:left="3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3822E10">
      <w:start w:val="1"/>
      <w:numFmt w:val="bullet"/>
      <w:lvlText w:val="▪"/>
      <w:lvlJc w:val="left"/>
      <w:pPr>
        <w:ind w:left="4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2E2CEA4">
      <w:start w:val="1"/>
      <w:numFmt w:val="bullet"/>
      <w:lvlText w:val="•"/>
      <w:lvlJc w:val="left"/>
      <w:pPr>
        <w:ind w:left="4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B6D0DA">
      <w:start w:val="1"/>
      <w:numFmt w:val="bullet"/>
      <w:lvlText w:val="o"/>
      <w:lvlJc w:val="left"/>
      <w:pPr>
        <w:ind w:left="56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DE3C92">
      <w:start w:val="1"/>
      <w:numFmt w:val="bullet"/>
      <w:lvlText w:val="▪"/>
      <w:lvlJc w:val="left"/>
      <w:pPr>
        <w:ind w:left="64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3" w15:restartNumberingAfterBreak="0">
    <w:nsid w:val="66A1719B"/>
    <w:multiLevelType w:val="hybridMultilevel"/>
    <w:tmpl w:val="60ECCD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9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71481DEC"/>
    <w:multiLevelType w:val="hybridMultilevel"/>
    <w:tmpl w:val="3C30552E"/>
    <w:lvl w:ilvl="0" w:tplc="7266180A">
      <w:start w:val="19"/>
      <w:numFmt w:val="bullet"/>
      <w:lvlText w:val="-"/>
      <w:lvlJc w:val="left"/>
      <w:pPr>
        <w:tabs>
          <w:tab w:val="num" w:pos="1776"/>
        </w:tabs>
        <w:ind w:left="1776" w:hanging="360"/>
      </w:pPr>
      <w:rPr>
        <w:rFonts w:ascii="Times New Roman" w:eastAsia="Times New Roman" w:hAnsi="Times New Roman" w:cs="Times New Roman" w:hint="default"/>
      </w:rPr>
    </w:lvl>
    <w:lvl w:ilvl="1" w:tplc="2804862A">
      <w:start w:val="19"/>
      <w:numFmt w:val="bullet"/>
      <w:lvlText w:val=""/>
      <w:lvlJc w:val="left"/>
      <w:pPr>
        <w:tabs>
          <w:tab w:val="num" w:pos="2496"/>
        </w:tabs>
        <w:ind w:left="2496" w:hanging="360"/>
      </w:pPr>
      <w:rPr>
        <w:rFonts w:ascii="Symbol" w:eastAsia="Times New Roman" w:hAnsi="Symbol" w:cs="Times New Roman" w:hint="default"/>
      </w:rPr>
    </w:lvl>
    <w:lvl w:ilvl="2" w:tplc="040C0005">
      <w:start w:val="1"/>
      <w:numFmt w:val="bullet"/>
      <w:lvlText w:val=""/>
      <w:lvlJc w:val="left"/>
      <w:pPr>
        <w:tabs>
          <w:tab w:val="num" w:pos="3216"/>
        </w:tabs>
        <w:ind w:left="3216" w:hanging="360"/>
      </w:pPr>
      <w:rPr>
        <w:rFonts w:ascii="Wingdings" w:hAnsi="Wingdings" w:hint="default"/>
      </w:rPr>
    </w:lvl>
    <w:lvl w:ilvl="3" w:tplc="040C0001">
      <w:start w:val="1"/>
      <w:numFmt w:val="bullet"/>
      <w:lvlText w:val=""/>
      <w:lvlJc w:val="left"/>
      <w:pPr>
        <w:tabs>
          <w:tab w:val="num" w:pos="3936"/>
        </w:tabs>
        <w:ind w:left="3936" w:hanging="360"/>
      </w:pPr>
      <w:rPr>
        <w:rFonts w:ascii="Symbol" w:hAnsi="Symbol" w:hint="default"/>
      </w:rPr>
    </w:lvl>
    <w:lvl w:ilvl="4" w:tplc="040C0003">
      <w:start w:val="1"/>
      <w:numFmt w:val="bullet"/>
      <w:lvlText w:val="o"/>
      <w:lvlJc w:val="left"/>
      <w:pPr>
        <w:tabs>
          <w:tab w:val="num" w:pos="4656"/>
        </w:tabs>
        <w:ind w:left="4656" w:hanging="360"/>
      </w:pPr>
      <w:rPr>
        <w:rFonts w:ascii="Courier New" w:hAnsi="Courier New" w:hint="default"/>
      </w:rPr>
    </w:lvl>
    <w:lvl w:ilvl="5" w:tplc="040C0005">
      <w:start w:val="1"/>
      <w:numFmt w:val="bullet"/>
      <w:lvlText w:val=""/>
      <w:lvlJc w:val="left"/>
      <w:pPr>
        <w:tabs>
          <w:tab w:val="num" w:pos="5376"/>
        </w:tabs>
        <w:ind w:left="5376" w:hanging="360"/>
      </w:pPr>
      <w:rPr>
        <w:rFonts w:ascii="Wingdings" w:hAnsi="Wingdings" w:hint="default"/>
      </w:rPr>
    </w:lvl>
    <w:lvl w:ilvl="6" w:tplc="040C0001">
      <w:start w:val="1"/>
      <w:numFmt w:val="bullet"/>
      <w:lvlText w:val=""/>
      <w:lvlJc w:val="left"/>
      <w:pPr>
        <w:tabs>
          <w:tab w:val="num" w:pos="6096"/>
        </w:tabs>
        <w:ind w:left="6096" w:hanging="360"/>
      </w:pPr>
      <w:rPr>
        <w:rFonts w:ascii="Symbol" w:hAnsi="Symbol" w:hint="default"/>
      </w:rPr>
    </w:lvl>
    <w:lvl w:ilvl="7" w:tplc="040C0003">
      <w:start w:val="1"/>
      <w:numFmt w:val="bullet"/>
      <w:lvlText w:val="o"/>
      <w:lvlJc w:val="left"/>
      <w:pPr>
        <w:tabs>
          <w:tab w:val="num" w:pos="6816"/>
        </w:tabs>
        <w:ind w:left="6816" w:hanging="360"/>
      </w:pPr>
      <w:rPr>
        <w:rFonts w:ascii="Courier New" w:hAnsi="Courier New" w:hint="default"/>
      </w:rPr>
    </w:lvl>
    <w:lvl w:ilvl="8" w:tplc="040C0005">
      <w:start w:val="1"/>
      <w:numFmt w:val="bullet"/>
      <w:lvlText w:val=""/>
      <w:lvlJc w:val="left"/>
      <w:pPr>
        <w:tabs>
          <w:tab w:val="num" w:pos="7536"/>
        </w:tabs>
        <w:ind w:left="7536" w:hanging="360"/>
      </w:pPr>
      <w:rPr>
        <w:rFonts w:ascii="Wingdings" w:hAnsi="Wingdings" w:hint="default"/>
      </w:rPr>
    </w:lvl>
  </w:abstractNum>
  <w:abstractNum w:abstractNumId="10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72841561"/>
    <w:multiLevelType w:val="hybridMultilevel"/>
    <w:tmpl w:val="DBD4E3D2"/>
    <w:lvl w:ilvl="0" w:tplc="AB264836">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CAEC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EC60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D466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8AB5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EAC1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54AA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96ED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269C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5AE76D1"/>
    <w:multiLevelType w:val="multilevel"/>
    <w:tmpl w:val="000ABAFE"/>
    <w:lvl w:ilvl="0">
      <w:start w:val="16"/>
      <w:numFmt w:val="decimal"/>
      <w:lvlText w:val="%1."/>
      <w:lvlJc w:val="left"/>
      <w:pPr>
        <w:ind w:left="500" w:hanging="50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06" w15:restartNumberingAfterBreak="0">
    <w:nsid w:val="75E23F33"/>
    <w:multiLevelType w:val="multilevel"/>
    <w:tmpl w:val="6B36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5F4650E"/>
    <w:multiLevelType w:val="hybridMultilevel"/>
    <w:tmpl w:val="0916F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712455C"/>
    <w:multiLevelType w:val="hybridMultilevel"/>
    <w:tmpl w:val="269EF1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7485FF9"/>
    <w:multiLevelType w:val="multilevel"/>
    <w:tmpl w:val="79F05CC4"/>
    <w:lvl w:ilvl="0">
      <w:numFmt w:val="decimal"/>
      <w:lvlText w:val="%1"/>
      <w:lvlJc w:val="left"/>
      <w:pPr>
        <w:ind w:left="720" w:hanging="360"/>
      </w:pPr>
      <w:rPr>
        <w:rFonts w:hint="default"/>
      </w:rPr>
    </w:lvl>
    <w:lvl w:ilvl="1">
      <w:start w:val="2"/>
      <w:numFmt w:val="decimal"/>
      <w:isLgl/>
      <w:lvlText w:val="%1.%2"/>
      <w:lvlJc w:val="left"/>
      <w:pPr>
        <w:ind w:left="1152" w:hanging="792"/>
      </w:pPr>
      <w:rPr>
        <w:rFonts w:hint="default"/>
      </w:rPr>
    </w:lvl>
    <w:lvl w:ilvl="2">
      <w:start w:val="1"/>
      <w:numFmt w:val="decimal"/>
      <w:isLgl/>
      <w:lvlText w:val="%1.%2.%3"/>
      <w:lvlJc w:val="left"/>
      <w:pPr>
        <w:ind w:left="1152" w:hanging="792"/>
      </w:pPr>
      <w:rPr>
        <w:rFonts w:hint="default"/>
      </w:rPr>
    </w:lvl>
    <w:lvl w:ilvl="3">
      <w:start w:val="1"/>
      <w:numFmt w:val="decimal"/>
      <w:isLgl/>
      <w:lvlText w:val="%1.%2.%3.%4"/>
      <w:lvlJc w:val="left"/>
      <w:pPr>
        <w:ind w:left="1152" w:hanging="79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775E11EC"/>
    <w:multiLevelType w:val="hybridMultilevel"/>
    <w:tmpl w:val="6A5A9374"/>
    <w:lvl w:ilvl="0" w:tplc="3D88E14A">
      <w:start w:val="1"/>
      <w:numFmt w:val="bullet"/>
      <w:lvlText w:val="-"/>
      <w:lvlJc w:val="left"/>
      <w:pPr>
        <w:ind w:left="72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1" w:tplc="57D4CC9C">
      <w:start w:val="1"/>
      <w:numFmt w:val="bullet"/>
      <w:lvlText w:val="o"/>
      <w:lvlJc w:val="left"/>
      <w:pPr>
        <w:ind w:left="145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2" w:tplc="F1ACE050">
      <w:start w:val="1"/>
      <w:numFmt w:val="bullet"/>
      <w:lvlText w:val="▪"/>
      <w:lvlJc w:val="left"/>
      <w:pPr>
        <w:ind w:left="217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3" w:tplc="E39A1008">
      <w:start w:val="1"/>
      <w:numFmt w:val="bullet"/>
      <w:lvlText w:val="•"/>
      <w:lvlJc w:val="left"/>
      <w:pPr>
        <w:ind w:left="289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4" w:tplc="84D8B62C">
      <w:start w:val="1"/>
      <w:numFmt w:val="bullet"/>
      <w:lvlText w:val="o"/>
      <w:lvlJc w:val="left"/>
      <w:pPr>
        <w:ind w:left="361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5" w:tplc="53AED1F2">
      <w:start w:val="1"/>
      <w:numFmt w:val="bullet"/>
      <w:lvlText w:val="▪"/>
      <w:lvlJc w:val="left"/>
      <w:pPr>
        <w:ind w:left="433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6" w:tplc="D7AC993C">
      <w:start w:val="1"/>
      <w:numFmt w:val="bullet"/>
      <w:lvlText w:val="•"/>
      <w:lvlJc w:val="left"/>
      <w:pPr>
        <w:ind w:left="505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7" w:tplc="2FFE81CC">
      <w:start w:val="1"/>
      <w:numFmt w:val="bullet"/>
      <w:lvlText w:val="o"/>
      <w:lvlJc w:val="left"/>
      <w:pPr>
        <w:ind w:left="577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lvl w:ilvl="8" w:tplc="15EEA06E">
      <w:start w:val="1"/>
      <w:numFmt w:val="bullet"/>
      <w:lvlText w:val="▪"/>
      <w:lvlJc w:val="left"/>
      <w:pPr>
        <w:ind w:left="6495"/>
      </w:pPr>
      <w:rPr>
        <w:rFonts w:ascii="Agency FB" w:eastAsia="Agency FB" w:hAnsi="Agency FB" w:cs="Agency FB"/>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A49275D"/>
    <w:multiLevelType w:val="multilevel"/>
    <w:tmpl w:val="BA18BCA0"/>
    <w:lvl w:ilvl="0">
      <w:start w:val="3"/>
      <w:numFmt w:val="decimal"/>
      <w:lvlText w:val="%1."/>
      <w:lvlJc w:val="left"/>
      <w:pPr>
        <w:ind w:left="780" w:hanging="780"/>
      </w:pPr>
      <w:rPr>
        <w:rFonts w:hint="default"/>
      </w:rPr>
    </w:lvl>
    <w:lvl w:ilvl="1">
      <w:start w:val="3"/>
      <w:numFmt w:val="decimal"/>
      <w:lvlText w:val="%1.%2."/>
      <w:lvlJc w:val="left"/>
      <w:pPr>
        <w:ind w:left="1020" w:hanging="780"/>
      </w:pPr>
      <w:rPr>
        <w:rFonts w:hint="default"/>
      </w:rPr>
    </w:lvl>
    <w:lvl w:ilvl="2">
      <w:start w:val="2"/>
      <w:numFmt w:val="decimal"/>
      <w:lvlText w:val="%1.%2.%3."/>
      <w:lvlJc w:val="left"/>
      <w:pPr>
        <w:ind w:left="1260" w:hanging="780"/>
      </w:pPr>
      <w:rPr>
        <w:rFonts w:hint="default"/>
      </w:rPr>
    </w:lvl>
    <w:lvl w:ilvl="3">
      <w:start w:val="13"/>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119"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20045981">
    <w:abstractNumId w:val="22"/>
  </w:num>
  <w:num w:numId="2" w16cid:durableId="553004815">
    <w:abstractNumId w:val="3"/>
  </w:num>
  <w:num w:numId="3" w16cid:durableId="368341025">
    <w:abstractNumId w:val="72"/>
  </w:num>
  <w:num w:numId="4" w16cid:durableId="1819415255">
    <w:abstractNumId w:val="119"/>
  </w:num>
  <w:num w:numId="5" w16cid:durableId="1937513163">
    <w:abstractNumId w:val="52"/>
  </w:num>
  <w:num w:numId="6" w16cid:durableId="19209989">
    <w:abstractNumId w:val="67"/>
  </w:num>
  <w:num w:numId="7" w16cid:durableId="772866180">
    <w:abstractNumId w:val="50"/>
  </w:num>
  <w:num w:numId="8" w16cid:durableId="2058385130">
    <w:abstractNumId w:val="43"/>
  </w:num>
  <w:num w:numId="9" w16cid:durableId="863403026">
    <w:abstractNumId w:val="115"/>
  </w:num>
  <w:num w:numId="10" w16cid:durableId="222638965">
    <w:abstractNumId w:val="47"/>
  </w:num>
  <w:num w:numId="11" w16cid:durableId="1322125498">
    <w:abstractNumId w:val="18"/>
  </w:num>
  <w:num w:numId="12" w16cid:durableId="114638594">
    <w:abstractNumId w:val="2"/>
  </w:num>
  <w:num w:numId="13" w16cid:durableId="1920753748">
    <w:abstractNumId w:val="14"/>
  </w:num>
  <w:num w:numId="14" w16cid:durableId="1154225770">
    <w:abstractNumId w:val="48"/>
  </w:num>
  <w:num w:numId="15" w16cid:durableId="593637313">
    <w:abstractNumId w:val="68"/>
  </w:num>
  <w:num w:numId="16" w16cid:durableId="1093016378">
    <w:abstractNumId w:val="95"/>
  </w:num>
  <w:num w:numId="17" w16cid:durableId="910848733">
    <w:abstractNumId w:val="38"/>
  </w:num>
  <w:num w:numId="18" w16cid:durableId="1393306326">
    <w:abstractNumId w:val="25"/>
  </w:num>
  <w:num w:numId="19" w16cid:durableId="533351747">
    <w:abstractNumId w:val="57"/>
  </w:num>
  <w:num w:numId="20" w16cid:durableId="1119101551">
    <w:abstractNumId w:val="99"/>
  </w:num>
  <w:num w:numId="21" w16cid:durableId="1026633650">
    <w:abstractNumId w:val="42"/>
  </w:num>
  <w:num w:numId="22" w16cid:durableId="168833848">
    <w:abstractNumId w:val="23"/>
  </w:num>
  <w:num w:numId="23" w16cid:durableId="565990226">
    <w:abstractNumId w:val="32"/>
  </w:num>
  <w:num w:numId="24" w16cid:durableId="889145773">
    <w:abstractNumId w:val="97"/>
  </w:num>
  <w:num w:numId="25" w16cid:durableId="700279689">
    <w:abstractNumId w:val="35"/>
  </w:num>
  <w:num w:numId="26" w16cid:durableId="897740235">
    <w:abstractNumId w:val="61"/>
  </w:num>
  <w:num w:numId="27" w16cid:durableId="1727412041">
    <w:abstractNumId w:val="30"/>
  </w:num>
  <w:num w:numId="28" w16cid:durableId="983584818">
    <w:abstractNumId w:val="114"/>
  </w:num>
  <w:num w:numId="29" w16cid:durableId="1192574762">
    <w:abstractNumId w:val="26"/>
  </w:num>
  <w:num w:numId="30" w16cid:durableId="1687634050">
    <w:abstractNumId w:val="118"/>
  </w:num>
  <w:num w:numId="31" w16cid:durableId="72170953">
    <w:abstractNumId w:val="8"/>
  </w:num>
  <w:num w:numId="32" w16cid:durableId="259291828">
    <w:abstractNumId w:val="100"/>
  </w:num>
  <w:num w:numId="33" w16cid:durableId="218639433">
    <w:abstractNumId w:val="96"/>
  </w:num>
  <w:num w:numId="34" w16cid:durableId="899704486">
    <w:abstractNumId w:val="33"/>
  </w:num>
  <w:num w:numId="35" w16cid:durableId="1129931888">
    <w:abstractNumId w:val="24"/>
  </w:num>
  <w:num w:numId="36" w16cid:durableId="1642424139">
    <w:abstractNumId w:val="103"/>
  </w:num>
  <w:num w:numId="37" w16cid:durableId="2097284050">
    <w:abstractNumId w:val="82"/>
  </w:num>
  <w:num w:numId="38" w16cid:durableId="1248689256">
    <w:abstractNumId w:val="111"/>
  </w:num>
  <w:num w:numId="39" w16cid:durableId="1927028775">
    <w:abstractNumId w:val="39"/>
  </w:num>
  <w:num w:numId="40" w16cid:durableId="669406552">
    <w:abstractNumId w:val="55"/>
  </w:num>
  <w:num w:numId="41" w16cid:durableId="1301964159">
    <w:abstractNumId w:val="112"/>
  </w:num>
  <w:num w:numId="42" w16cid:durableId="2032871468">
    <w:abstractNumId w:val="56"/>
  </w:num>
  <w:num w:numId="43" w16cid:durableId="1719547364">
    <w:abstractNumId w:val="87"/>
  </w:num>
  <w:num w:numId="44" w16cid:durableId="744373905">
    <w:abstractNumId w:val="91"/>
  </w:num>
  <w:num w:numId="45" w16cid:durableId="166553930">
    <w:abstractNumId w:val="20"/>
  </w:num>
  <w:num w:numId="46" w16cid:durableId="298805068">
    <w:abstractNumId w:val="16"/>
  </w:num>
  <w:num w:numId="47" w16cid:durableId="583730793">
    <w:abstractNumId w:val="12"/>
  </w:num>
  <w:num w:numId="48" w16cid:durableId="417333490">
    <w:abstractNumId w:val="11"/>
  </w:num>
  <w:num w:numId="49" w16cid:durableId="1924801090">
    <w:abstractNumId w:val="36"/>
  </w:num>
  <w:num w:numId="50" w16cid:durableId="1834296888">
    <w:abstractNumId w:val="79"/>
  </w:num>
  <w:num w:numId="51" w16cid:durableId="1614825098">
    <w:abstractNumId w:val="101"/>
  </w:num>
  <w:num w:numId="52" w16cid:durableId="1815876306">
    <w:abstractNumId w:val="73"/>
  </w:num>
  <w:num w:numId="53" w16cid:durableId="706029822">
    <w:abstractNumId w:val="31"/>
  </w:num>
  <w:num w:numId="54" w16cid:durableId="1306592409">
    <w:abstractNumId w:val="105"/>
  </w:num>
  <w:num w:numId="55" w16cid:durableId="259341457">
    <w:abstractNumId w:val="94"/>
  </w:num>
  <w:num w:numId="56" w16cid:durableId="1100755298">
    <w:abstractNumId w:val="85"/>
  </w:num>
  <w:num w:numId="57" w16cid:durableId="1155878900">
    <w:abstractNumId w:val="27"/>
  </w:num>
  <w:num w:numId="58" w16cid:durableId="77363290">
    <w:abstractNumId w:val="78"/>
  </w:num>
  <w:num w:numId="59" w16cid:durableId="1919513014">
    <w:abstractNumId w:val="77"/>
  </w:num>
  <w:num w:numId="60" w16cid:durableId="405035322">
    <w:abstractNumId w:val="116"/>
  </w:num>
  <w:num w:numId="61" w16cid:durableId="1073311677">
    <w:abstractNumId w:val="49"/>
  </w:num>
  <w:num w:numId="62" w16cid:durableId="116989856">
    <w:abstractNumId w:val="98"/>
  </w:num>
  <w:num w:numId="63" w16cid:durableId="126582105">
    <w:abstractNumId w:val="117"/>
  </w:num>
  <w:num w:numId="64" w16cid:durableId="136412989">
    <w:abstractNumId w:val="13"/>
  </w:num>
  <w:num w:numId="65" w16cid:durableId="721518008">
    <w:abstractNumId w:val="74"/>
  </w:num>
  <w:num w:numId="66" w16cid:durableId="1025864932">
    <w:abstractNumId w:val="46"/>
  </w:num>
  <w:num w:numId="67" w16cid:durableId="342979885">
    <w:abstractNumId w:val="108"/>
  </w:num>
  <w:num w:numId="68" w16cid:durableId="35543914">
    <w:abstractNumId w:val="70"/>
  </w:num>
  <w:num w:numId="69" w16cid:durableId="1164509748">
    <w:abstractNumId w:val="110"/>
  </w:num>
  <w:num w:numId="70" w16cid:durableId="549918677">
    <w:abstractNumId w:val="69"/>
  </w:num>
  <w:num w:numId="71" w16cid:durableId="1813475764">
    <w:abstractNumId w:val="58"/>
  </w:num>
  <w:num w:numId="72" w16cid:durableId="1483615386">
    <w:abstractNumId w:val="80"/>
  </w:num>
  <w:num w:numId="73" w16cid:durableId="1329946930">
    <w:abstractNumId w:val="65"/>
  </w:num>
  <w:num w:numId="74" w16cid:durableId="2052807192">
    <w:abstractNumId w:val="41"/>
  </w:num>
  <w:num w:numId="75" w16cid:durableId="42947813">
    <w:abstractNumId w:val="81"/>
  </w:num>
  <w:num w:numId="76" w16cid:durableId="522204895">
    <w:abstractNumId w:val="83"/>
  </w:num>
  <w:num w:numId="77" w16cid:durableId="903108305">
    <w:abstractNumId w:val="7"/>
  </w:num>
  <w:num w:numId="78" w16cid:durableId="1359965206">
    <w:abstractNumId w:val="92"/>
  </w:num>
  <w:num w:numId="79" w16cid:durableId="1626160816">
    <w:abstractNumId w:val="17"/>
  </w:num>
  <w:num w:numId="80" w16cid:durableId="442574543">
    <w:abstractNumId w:val="9"/>
  </w:num>
  <w:num w:numId="81" w16cid:durableId="40131049">
    <w:abstractNumId w:val="45"/>
  </w:num>
  <w:num w:numId="82" w16cid:durableId="257174305">
    <w:abstractNumId w:val="19"/>
  </w:num>
  <w:num w:numId="83" w16cid:durableId="1042289436">
    <w:abstractNumId w:val="84"/>
  </w:num>
  <w:num w:numId="84" w16cid:durableId="1214197766">
    <w:abstractNumId w:val="71"/>
  </w:num>
  <w:num w:numId="85" w16cid:durableId="73165040">
    <w:abstractNumId w:val="106"/>
  </w:num>
  <w:num w:numId="86" w16cid:durableId="121312809">
    <w:abstractNumId w:val="109"/>
  </w:num>
  <w:num w:numId="87" w16cid:durableId="1514566836">
    <w:abstractNumId w:val="104"/>
  </w:num>
  <w:num w:numId="88" w16cid:durableId="2102069380">
    <w:abstractNumId w:val="90"/>
  </w:num>
  <w:num w:numId="89" w16cid:durableId="1750925490">
    <w:abstractNumId w:val="102"/>
  </w:num>
  <w:num w:numId="90" w16cid:durableId="1665669156">
    <w:abstractNumId w:val="88"/>
  </w:num>
  <w:num w:numId="91" w16cid:durableId="1628582076">
    <w:abstractNumId w:val="54"/>
  </w:num>
  <w:num w:numId="92" w16cid:durableId="1485046367">
    <w:abstractNumId w:val="15"/>
  </w:num>
  <w:num w:numId="93" w16cid:durableId="481580237">
    <w:abstractNumId w:val="21"/>
  </w:num>
  <w:num w:numId="94" w16cid:durableId="1972395753">
    <w:abstractNumId w:val="60"/>
  </w:num>
  <w:num w:numId="95" w16cid:durableId="1772122982">
    <w:abstractNumId w:val="10"/>
  </w:num>
  <w:num w:numId="96" w16cid:durableId="1758356157">
    <w:abstractNumId w:val="63"/>
  </w:num>
  <w:num w:numId="97" w16cid:durableId="958947951">
    <w:abstractNumId w:val="53"/>
  </w:num>
  <w:num w:numId="98" w16cid:durableId="248933720">
    <w:abstractNumId w:val="51"/>
  </w:num>
  <w:num w:numId="99" w16cid:durableId="265428562">
    <w:abstractNumId w:val="89"/>
  </w:num>
  <w:num w:numId="100" w16cid:durableId="1785495143">
    <w:abstractNumId w:val="37"/>
  </w:num>
  <w:num w:numId="101" w16cid:durableId="46149907">
    <w:abstractNumId w:val="113"/>
  </w:num>
  <w:num w:numId="102" w16cid:durableId="1716536590">
    <w:abstractNumId w:val="5"/>
  </w:num>
  <w:num w:numId="103" w16cid:durableId="1813981046">
    <w:abstractNumId w:val="66"/>
  </w:num>
  <w:num w:numId="104" w16cid:durableId="610938523">
    <w:abstractNumId w:val="59"/>
  </w:num>
  <w:num w:numId="105" w16cid:durableId="4666267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16781130">
    <w:abstractNumId w:val="22"/>
  </w:num>
  <w:num w:numId="107" w16cid:durableId="455175130">
    <w:abstractNumId w:val="29"/>
  </w:num>
  <w:num w:numId="108" w16cid:durableId="229461511">
    <w:abstractNumId w:val="44"/>
  </w:num>
  <w:num w:numId="109" w16cid:durableId="1697001838">
    <w:abstractNumId w:val="17"/>
  </w:num>
  <w:num w:numId="110" w16cid:durableId="626203219">
    <w:abstractNumId w:val="62"/>
  </w:num>
  <w:num w:numId="111" w16cid:durableId="1788424004">
    <w:abstractNumId w:val="4"/>
  </w:num>
  <w:num w:numId="112" w16cid:durableId="701398779">
    <w:abstractNumId w:val="22"/>
  </w:num>
  <w:num w:numId="113" w16cid:durableId="1921400804">
    <w:abstractNumId w:val="64"/>
  </w:num>
  <w:num w:numId="114" w16cid:durableId="760490831">
    <w:abstractNumId w:val="28"/>
  </w:num>
  <w:num w:numId="115" w16cid:durableId="1241719342">
    <w:abstractNumId w:val="107"/>
  </w:num>
  <w:num w:numId="116" w16cid:durableId="389040210">
    <w:abstractNumId w:val="40"/>
  </w:num>
  <w:num w:numId="117" w16cid:durableId="1551116311">
    <w:abstractNumId w:val="93"/>
  </w:num>
  <w:num w:numId="118" w16cid:durableId="205028410">
    <w:abstractNumId w:val="75"/>
  </w:num>
  <w:num w:numId="119" w16cid:durableId="414253654">
    <w:abstractNumId w:val="86"/>
  </w:num>
  <w:num w:numId="120" w16cid:durableId="278724997">
    <w:abstractNumId w:val="1"/>
  </w:num>
  <w:num w:numId="121" w16cid:durableId="444732546">
    <w:abstractNumId w:val="6"/>
  </w:num>
  <w:num w:numId="122" w16cid:durableId="2110464827">
    <w:abstractNumId w:val="0"/>
  </w:num>
  <w:num w:numId="123" w16cid:durableId="550308916">
    <w:abstractNumId w:val="7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4DAD"/>
    <w:rsid w:val="00036DAD"/>
    <w:rsid w:val="000549CF"/>
    <w:rsid w:val="00057EBE"/>
    <w:rsid w:val="000629A4"/>
    <w:rsid w:val="000651E9"/>
    <w:rsid w:val="00070898"/>
    <w:rsid w:val="00083777"/>
    <w:rsid w:val="00084691"/>
    <w:rsid w:val="00090CF9"/>
    <w:rsid w:val="000B305C"/>
    <w:rsid w:val="000B51E2"/>
    <w:rsid w:val="000B6C7D"/>
    <w:rsid w:val="000C1C40"/>
    <w:rsid w:val="000D0BBB"/>
    <w:rsid w:val="000D28A1"/>
    <w:rsid w:val="000E04F4"/>
    <w:rsid w:val="000E4C0B"/>
    <w:rsid w:val="001013F2"/>
    <w:rsid w:val="00142414"/>
    <w:rsid w:val="001431D0"/>
    <w:rsid w:val="00147B3A"/>
    <w:rsid w:val="00155A6F"/>
    <w:rsid w:val="00166E01"/>
    <w:rsid w:val="00167C2D"/>
    <w:rsid w:val="00171D94"/>
    <w:rsid w:val="00187930"/>
    <w:rsid w:val="001A2C52"/>
    <w:rsid w:val="001B278A"/>
    <w:rsid w:val="001B3881"/>
    <w:rsid w:val="001B7406"/>
    <w:rsid w:val="001C61EF"/>
    <w:rsid w:val="001D3824"/>
    <w:rsid w:val="001E0CB3"/>
    <w:rsid w:val="001E35E0"/>
    <w:rsid w:val="001E6458"/>
    <w:rsid w:val="001E6F72"/>
    <w:rsid w:val="001F142A"/>
    <w:rsid w:val="001F7BD5"/>
    <w:rsid w:val="0020096B"/>
    <w:rsid w:val="00203B0F"/>
    <w:rsid w:val="002070D4"/>
    <w:rsid w:val="00207DEC"/>
    <w:rsid w:val="00210A3C"/>
    <w:rsid w:val="002211D2"/>
    <w:rsid w:val="00233410"/>
    <w:rsid w:val="002501A8"/>
    <w:rsid w:val="00253578"/>
    <w:rsid w:val="00256247"/>
    <w:rsid w:val="00263E11"/>
    <w:rsid w:val="00285269"/>
    <w:rsid w:val="00287670"/>
    <w:rsid w:val="00295BB4"/>
    <w:rsid w:val="002A388C"/>
    <w:rsid w:val="002A481D"/>
    <w:rsid w:val="002A6801"/>
    <w:rsid w:val="002C41F3"/>
    <w:rsid w:val="002C6F48"/>
    <w:rsid w:val="002D3533"/>
    <w:rsid w:val="002E3B7E"/>
    <w:rsid w:val="002E6560"/>
    <w:rsid w:val="002E698D"/>
    <w:rsid w:val="002F1FB7"/>
    <w:rsid w:val="002F4555"/>
    <w:rsid w:val="00307D4E"/>
    <w:rsid w:val="0031556C"/>
    <w:rsid w:val="00315C04"/>
    <w:rsid w:val="00334674"/>
    <w:rsid w:val="0034264B"/>
    <w:rsid w:val="00344174"/>
    <w:rsid w:val="003466DF"/>
    <w:rsid w:val="00347FF1"/>
    <w:rsid w:val="003534EC"/>
    <w:rsid w:val="0035452B"/>
    <w:rsid w:val="0036078B"/>
    <w:rsid w:val="00360B8E"/>
    <w:rsid w:val="003654FE"/>
    <w:rsid w:val="00374E2A"/>
    <w:rsid w:val="00376E2F"/>
    <w:rsid w:val="003849EA"/>
    <w:rsid w:val="003963C4"/>
    <w:rsid w:val="00396770"/>
    <w:rsid w:val="003A1D18"/>
    <w:rsid w:val="003A2E0C"/>
    <w:rsid w:val="003B1067"/>
    <w:rsid w:val="003B3743"/>
    <w:rsid w:val="003B4BF4"/>
    <w:rsid w:val="003C21FA"/>
    <w:rsid w:val="003E4663"/>
    <w:rsid w:val="004145C6"/>
    <w:rsid w:val="004314BF"/>
    <w:rsid w:val="00431B37"/>
    <w:rsid w:val="0043311D"/>
    <w:rsid w:val="00433917"/>
    <w:rsid w:val="00462DA4"/>
    <w:rsid w:val="00462DD9"/>
    <w:rsid w:val="00475C4D"/>
    <w:rsid w:val="00484E23"/>
    <w:rsid w:val="00485603"/>
    <w:rsid w:val="00485B74"/>
    <w:rsid w:val="00486DC2"/>
    <w:rsid w:val="004870C8"/>
    <w:rsid w:val="004A0A64"/>
    <w:rsid w:val="004A45C6"/>
    <w:rsid w:val="004B2EED"/>
    <w:rsid w:val="004C2153"/>
    <w:rsid w:val="004D7888"/>
    <w:rsid w:val="00510FAC"/>
    <w:rsid w:val="005163AB"/>
    <w:rsid w:val="00520E00"/>
    <w:rsid w:val="00537232"/>
    <w:rsid w:val="005436AC"/>
    <w:rsid w:val="005465D1"/>
    <w:rsid w:val="0054755B"/>
    <w:rsid w:val="00555372"/>
    <w:rsid w:val="00561D64"/>
    <w:rsid w:val="005645DA"/>
    <w:rsid w:val="00566AEF"/>
    <w:rsid w:val="00571FAA"/>
    <w:rsid w:val="00587987"/>
    <w:rsid w:val="005911C7"/>
    <w:rsid w:val="00592B23"/>
    <w:rsid w:val="00594FA9"/>
    <w:rsid w:val="005A3556"/>
    <w:rsid w:val="005B5840"/>
    <w:rsid w:val="005D2294"/>
    <w:rsid w:val="005E5E5D"/>
    <w:rsid w:val="005F5EB1"/>
    <w:rsid w:val="00605F5A"/>
    <w:rsid w:val="006063FB"/>
    <w:rsid w:val="0063161B"/>
    <w:rsid w:val="00634BF0"/>
    <w:rsid w:val="0065211E"/>
    <w:rsid w:val="00667491"/>
    <w:rsid w:val="00696832"/>
    <w:rsid w:val="006C103D"/>
    <w:rsid w:val="006D18F9"/>
    <w:rsid w:val="006D4510"/>
    <w:rsid w:val="006D6E4A"/>
    <w:rsid w:val="006E0032"/>
    <w:rsid w:val="006F71DB"/>
    <w:rsid w:val="00712D4D"/>
    <w:rsid w:val="00717722"/>
    <w:rsid w:val="00723CAF"/>
    <w:rsid w:val="00732B14"/>
    <w:rsid w:val="00733B1D"/>
    <w:rsid w:val="007429BD"/>
    <w:rsid w:val="0075017C"/>
    <w:rsid w:val="00762356"/>
    <w:rsid w:val="0076656D"/>
    <w:rsid w:val="00771C16"/>
    <w:rsid w:val="00786A3B"/>
    <w:rsid w:val="00790EE2"/>
    <w:rsid w:val="00794D25"/>
    <w:rsid w:val="007A1447"/>
    <w:rsid w:val="007C1546"/>
    <w:rsid w:val="007C63C8"/>
    <w:rsid w:val="007D1B65"/>
    <w:rsid w:val="007D1FC0"/>
    <w:rsid w:val="007E12FD"/>
    <w:rsid w:val="007E2084"/>
    <w:rsid w:val="007F63A5"/>
    <w:rsid w:val="007F68E0"/>
    <w:rsid w:val="00812497"/>
    <w:rsid w:val="00814563"/>
    <w:rsid w:val="0081529B"/>
    <w:rsid w:val="00820E08"/>
    <w:rsid w:val="00822942"/>
    <w:rsid w:val="0083228E"/>
    <w:rsid w:val="00836B97"/>
    <w:rsid w:val="008445F3"/>
    <w:rsid w:val="0084749B"/>
    <w:rsid w:val="00847DA8"/>
    <w:rsid w:val="008526BA"/>
    <w:rsid w:val="00855DE5"/>
    <w:rsid w:val="008573F3"/>
    <w:rsid w:val="008601B7"/>
    <w:rsid w:val="00860EBE"/>
    <w:rsid w:val="00864769"/>
    <w:rsid w:val="00865753"/>
    <w:rsid w:val="008701B4"/>
    <w:rsid w:val="00874715"/>
    <w:rsid w:val="00881540"/>
    <w:rsid w:val="008927C0"/>
    <w:rsid w:val="00893F97"/>
    <w:rsid w:val="008972BC"/>
    <w:rsid w:val="008A2025"/>
    <w:rsid w:val="008B258E"/>
    <w:rsid w:val="008B2C48"/>
    <w:rsid w:val="008E1217"/>
    <w:rsid w:val="008E3241"/>
    <w:rsid w:val="008F0E2B"/>
    <w:rsid w:val="008F3AC2"/>
    <w:rsid w:val="00902798"/>
    <w:rsid w:val="00906384"/>
    <w:rsid w:val="00914FAF"/>
    <w:rsid w:val="00915320"/>
    <w:rsid w:val="00924595"/>
    <w:rsid w:val="009268AF"/>
    <w:rsid w:val="00940DA7"/>
    <w:rsid w:val="00950D0C"/>
    <w:rsid w:val="0096400D"/>
    <w:rsid w:val="00971434"/>
    <w:rsid w:val="009900A0"/>
    <w:rsid w:val="0099019D"/>
    <w:rsid w:val="00993F84"/>
    <w:rsid w:val="00994894"/>
    <w:rsid w:val="009A7367"/>
    <w:rsid w:val="009B0401"/>
    <w:rsid w:val="009B691C"/>
    <w:rsid w:val="009B7A79"/>
    <w:rsid w:val="009D15EE"/>
    <w:rsid w:val="009D3133"/>
    <w:rsid w:val="009E5F77"/>
    <w:rsid w:val="009E6C6F"/>
    <w:rsid w:val="00A03875"/>
    <w:rsid w:val="00A153C9"/>
    <w:rsid w:val="00A36A03"/>
    <w:rsid w:val="00A37A26"/>
    <w:rsid w:val="00A4643A"/>
    <w:rsid w:val="00A523D1"/>
    <w:rsid w:val="00A55244"/>
    <w:rsid w:val="00A6455B"/>
    <w:rsid w:val="00A676AA"/>
    <w:rsid w:val="00A75BE5"/>
    <w:rsid w:val="00A82EFA"/>
    <w:rsid w:val="00A8367E"/>
    <w:rsid w:val="00A906EB"/>
    <w:rsid w:val="00A91A22"/>
    <w:rsid w:val="00A93A7B"/>
    <w:rsid w:val="00AC07ED"/>
    <w:rsid w:val="00AC1721"/>
    <w:rsid w:val="00B043CB"/>
    <w:rsid w:val="00B0778F"/>
    <w:rsid w:val="00B31583"/>
    <w:rsid w:val="00B36965"/>
    <w:rsid w:val="00B4014E"/>
    <w:rsid w:val="00B66348"/>
    <w:rsid w:val="00B75019"/>
    <w:rsid w:val="00B8105F"/>
    <w:rsid w:val="00B82D55"/>
    <w:rsid w:val="00B84052"/>
    <w:rsid w:val="00B960EB"/>
    <w:rsid w:val="00BB3104"/>
    <w:rsid w:val="00BC246E"/>
    <w:rsid w:val="00BC5289"/>
    <w:rsid w:val="00BD1ACC"/>
    <w:rsid w:val="00BD59BD"/>
    <w:rsid w:val="00BE2FAF"/>
    <w:rsid w:val="00BF03E9"/>
    <w:rsid w:val="00BF3B08"/>
    <w:rsid w:val="00C000D0"/>
    <w:rsid w:val="00C06A66"/>
    <w:rsid w:val="00C06E18"/>
    <w:rsid w:val="00C1335E"/>
    <w:rsid w:val="00C23457"/>
    <w:rsid w:val="00C241CF"/>
    <w:rsid w:val="00C43A69"/>
    <w:rsid w:val="00C45F92"/>
    <w:rsid w:val="00C61791"/>
    <w:rsid w:val="00C717D3"/>
    <w:rsid w:val="00C77666"/>
    <w:rsid w:val="00C85DC5"/>
    <w:rsid w:val="00C932D7"/>
    <w:rsid w:val="00C94041"/>
    <w:rsid w:val="00CA726A"/>
    <w:rsid w:val="00CC776E"/>
    <w:rsid w:val="00CE3F82"/>
    <w:rsid w:val="00D04A45"/>
    <w:rsid w:val="00D118A1"/>
    <w:rsid w:val="00D259D2"/>
    <w:rsid w:val="00D30A1B"/>
    <w:rsid w:val="00D33CD2"/>
    <w:rsid w:val="00D34DD9"/>
    <w:rsid w:val="00D36CDD"/>
    <w:rsid w:val="00D409C8"/>
    <w:rsid w:val="00D7498A"/>
    <w:rsid w:val="00D82368"/>
    <w:rsid w:val="00D95306"/>
    <w:rsid w:val="00DA7752"/>
    <w:rsid w:val="00DC0541"/>
    <w:rsid w:val="00DC1EA2"/>
    <w:rsid w:val="00DC4D1F"/>
    <w:rsid w:val="00DC6289"/>
    <w:rsid w:val="00DD1D11"/>
    <w:rsid w:val="00DF398E"/>
    <w:rsid w:val="00DF4955"/>
    <w:rsid w:val="00DF7AFD"/>
    <w:rsid w:val="00E02105"/>
    <w:rsid w:val="00E12250"/>
    <w:rsid w:val="00E32B49"/>
    <w:rsid w:val="00E33CD8"/>
    <w:rsid w:val="00E346A2"/>
    <w:rsid w:val="00E3568E"/>
    <w:rsid w:val="00E44C93"/>
    <w:rsid w:val="00E54A15"/>
    <w:rsid w:val="00E57581"/>
    <w:rsid w:val="00E65682"/>
    <w:rsid w:val="00E76BC4"/>
    <w:rsid w:val="00E93FE9"/>
    <w:rsid w:val="00EA08E4"/>
    <w:rsid w:val="00EB21DF"/>
    <w:rsid w:val="00EB7555"/>
    <w:rsid w:val="00EC1EA9"/>
    <w:rsid w:val="00EC57FF"/>
    <w:rsid w:val="00ED6CCB"/>
    <w:rsid w:val="00EF2656"/>
    <w:rsid w:val="00F0093D"/>
    <w:rsid w:val="00F02E8C"/>
    <w:rsid w:val="00F03063"/>
    <w:rsid w:val="00F0333A"/>
    <w:rsid w:val="00F06332"/>
    <w:rsid w:val="00F218CD"/>
    <w:rsid w:val="00F21A08"/>
    <w:rsid w:val="00F30817"/>
    <w:rsid w:val="00F34FB7"/>
    <w:rsid w:val="00F366C5"/>
    <w:rsid w:val="00F4238A"/>
    <w:rsid w:val="00F427F0"/>
    <w:rsid w:val="00F671D5"/>
    <w:rsid w:val="00F67A93"/>
    <w:rsid w:val="00F867F3"/>
    <w:rsid w:val="00F87A6D"/>
    <w:rsid w:val="00F979C7"/>
    <w:rsid w:val="00FA155C"/>
    <w:rsid w:val="00FB3FC8"/>
    <w:rsid w:val="00FB620B"/>
    <w:rsid w:val="00FB76E3"/>
    <w:rsid w:val="00FB770D"/>
    <w:rsid w:val="00FC0E6D"/>
    <w:rsid w:val="00FC2362"/>
    <w:rsid w:val="00FD3DFB"/>
    <w:rsid w:val="00FE0E02"/>
    <w:rsid w:val="00FE21EE"/>
    <w:rsid w:val="00FE7AB3"/>
    <w:rsid w:val="00FF11F6"/>
    <w:rsid w:val="00FF3CD3"/>
    <w:rsid w:val="00FF66CC"/>
    <w:rsid w:val="116B3B8B"/>
    <w:rsid w:val="17079118"/>
    <w:rsid w:val="201B9F34"/>
    <w:rsid w:val="23FD64E9"/>
    <w:rsid w:val="25384609"/>
    <w:rsid w:val="25AE2F3F"/>
    <w:rsid w:val="2FB36B05"/>
    <w:rsid w:val="37FA6C76"/>
    <w:rsid w:val="3DEF1F80"/>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A8FCC"/>
  <w15:chartTrackingRefBased/>
  <w15:docId w15:val="{07397F26-E9FB-41D7-A8A0-38DC61F6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801"/>
    <w:pPr>
      <w:spacing w:after="200" w:line="276" w:lineRule="auto"/>
    </w:pPr>
    <w:rPr>
      <w:rFonts w:ascii="Georgia" w:hAnsi="Georgia"/>
      <w:sz w:val="21"/>
      <w:szCs w:val="22"/>
      <w:lang w:val="fr-BE" w:eastAsia="en-US"/>
    </w:rPr>
  </w:style>
  <w:style w:type="paragraph" w:styleId="Titre1">
    <w:name w:val="heading 1"/>
    <w:aliases w:val="Document Header1"/>
    <w:basedOn w:val="Normal"/>
    <w:next w:val="Normal"/>
    <w:link w:val="Titre1Car"/>
    <w:uiPriority w:val="9"/>
    <w:qFormat/>
    <w:rsid w:val="00712D4D"/>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2,h2,sous-chapitre"/>
    <w:basedOn w:val="Normal"/>
    <w:next w:val="Normal"/>
    <w:link w:val="Titre2Car"/>
    <w:uiPriority w:val="9"/>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Section Header3,Sub-Clause Paragraph,h3,1.2.3."/>
    <w:basedOn w:val="Paragraphedeliste"/>
    <w:next w:val="Normal"/>
    <w:link w:val="Titre3Car"/>
    <w:uiPriority w:val="9"/>
    <w:unhideWhenUsed/>
    <w:qFormat/>
    <w:rsid w:val="00712D4D"/>
    <w:pPr>
      <w:numPr>
        <w:ilvl w:val="2"/>
        <w:numId w:val="1"/>
      </w:numPr>
      <w:autoSpaceDE w:val="0"/>
      <w:autoSpaceDN w:val="0"/>
      <w:adjustRightInd w:val="0"/>
      <w:spacing w:before="60" w:after="60" w:line="240" w:lineRule="auto"/>
      <w:outlineLvl w:val="2"/>
    </w:pPr>
    <w:rPr>
      <w:rFonts w:ascii="Calibri" w:hAnsi="Calibri" w:cs="Calibri-Bold"/>
      <w:b/>
      <w:bCs/>
      <w:color w:val="585756"/>
      <w:sz w:val="24"/>
      <w:szCs w:val="24"/>
      <w:lang w:val="en-US"/>
    </w:rPr>
  </w:style>
  <w:style w:type="paragraph" w:styleId="Titre4">
    <w:name w:val="heading 4"/>
    <w:aliases w:val="Sub-Clause Sub-paragraph"/>
    <w:basedOn w:val="Normal"/>
    <w:next w:val="Normal"/>
    <w:link w:val="Titre4Car"/>
    <w:uiPriority w:val="9"/>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iPriority w:val="9"/>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iPriority w:val="9"/>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uiPriority w:val="9"/>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link w:val="Titre1"/>
    <w:uiPriority w:val="9"/>
    <w:rsid w:val="00712D4D"/>
    <w:rPr>
      <w:rFonts w:ascii="Calibri" w:eastAsia="Calibri" w:hAnsi="Calibri" w:cs="Calibri"/>
      <w:b/>
      <w:color w:val="FFFFFF"/>
      <w:sz w:val="32"/>
      <w:szCs w:val="32"/>
      <w:shd w:val="clear" w:color="auto" w:fill="D81A1C"/>
    </w:rPr>
  </w:style>
  <w:style w:type="character" w:customStyle="1" w:styleId="Titre2Car">
    <w:name w:val="Titre 2 Car"/>
    <w:aliases w:val="Title Header2 Car,2 Car,h2 Car,sous-chapitre Car"/>
    <w:link w:val="Titre2"/>
    <w:uiPriority w:val="9"/>
    <w:rsid w:val="00712D4D"/>
    <w:rPr>
      <w:rFonts w:ascii="Calibri" w:eastAsia="Times New Roman" w:hAnsi="Calibri" w:cs="Times New Roman"/>
      <w:b/>
      <w:color w:val="D81A1A"/>
      <w:sz w:val="28"/>
      <w:szCs w:val="26"/>
    </w:rPr>
  </w:style>
  <w:style w:type="character" w:customStyle="1" w:styleId="Titre3Car">
    <w:name w:val="Titre 3 Car"/>
    <w:aliases w:val="Car Car,Section Header3 Car,Sub-Clause Paragraph Car,h3 Car,1.2.3. Car"/>
    <w:link w:val="Titre3"/>
    <w:uiPriority w:val="9"/>
    <w:rsid w:val="00712D4D"/>
    <w:rPr>
      <w:rFonts w:ascii="Calibri" w:eastAsia="Calibri" w:hAnsi="Calibri" w:cs="Calibri-Bold"/>
      <w:b/>
      <w:bCs/>
      <w:color w:val="585756"/>
      <w:sz w:val="24"/>
      <w:szCs w:val="24"/>
      <w:lang w:val="en-US"/>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qFormat/>
    <w:rsid w:val="00712D4D"/>
    <w:pPr>
      <w:ind w:left="720"/>
      <w:contextualSpacing/>
    </w:pPr>
  </w:style>
  <w:style w:type="character" w:customStyle="1" w:styleId="Titre4Car">
    <w:name w:val="Titre 4 Car"/>
    <w:aliases w:val="Sub-Clause Sub-paragraph Car"/>
    <w:link w:val="Titre4"/>
    <w:uiPriority w:val="9"/>
    <w:rsid w:val="00712D4D"/>
    <w:rPr>
      <w:rFonts w:ascii="Calibri" w:eastAsia="Times New Roman" w:hAnsi="Calibri" w:cs="Times New Roman"/>
      <w:b/>
      <w:iCs/>
      <w:color w:val="585756"/>
      <w:sz w:val="21"/>
    </w:rPr>
  </w:style>
  <w:style w:type="character" w:customStyle="1" w:styleId="Titre5Car">
    <w:name w:val="Titre 5 Car"/>
    <w:aliases w:val="(1.1.1.1.1.) Car,a Car"/>
    <w:link w:val="Titre5"/>
    <w:uiPriority w:val="9"/>
    <w:rsid w:val="00712D4D"/>
    <w:rPr>
      <w:rFonts w:ascii="Calibri Light" w:eastAsia="Times New Roman" w:hAnsi="Calibri Light" w:cs="Times New Roman"/>
      <w:color w:val="2E74B5"/>
      <w:sz w:val="21"/>
    </w:rPr>
  </w:style>
  <w:style w:type="character" w:customStyle="1" w:styleId="Titre6Car">
    <w:name w:val="Titre 6 Car"/>
    <w:link w:val="Titre6"/>
    <w:uiPriority w:val="9"/>
    <w:rsid w:val="00712D4D"/>
    <w:rPr>
      <w:rFonts w:ascii="Calibri Light" w:eastAsia="Times New Roman" w:hAnsi="Calibri Light" w:cs="Times New Roman"/>
      <w:color w:val="1F4D78"/>
      <w:sz w:val="21"/>
    </w:rPr>
  </w:style>
  <w:style w:type="character" w:customStyle="1" w:styleId="Titre7Car">
    <w:name w:val="Titre 7 Car"/>
    <w:aliases w:val="centré 12 Car"/>
    <w:link w:val="Titre7"/>
    <w:rsid w:val="00C06A66"/>
    <w:rPr>
      <w:rFonts w:ascii="Arial" w:eastAsia="Arial Unicode MS" w:hAnsi="Arial" w:cs="Tahoma"/>
      <w:b/>
      <w:bCs/>
      <w:kern w:val="1"/>
      <w:sz w:val="21"/>
      <w:szCs w:val="21"/>
      <w:lang w:val="fr-FR"/>
    </w:rPr>
  </w:style>
  <w:style w:type="character" w:customStyle="1" w:styleId="Titre8Car">
    <w:name w:val="Titre 8 Car"/>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link w:val="Titre9"/>
    <w:uiPriority w:val="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link w:val="En-tte"/>
    <w:uiPriority w:val="99"/>
    <w:rsid w:val="00C06A66"/>
    <w:rPr>
      <w:rFonts w:ascii="Arial" w:eastAsia="DejaVu Sans" w:hAnsi="Arial" w:cs="Tahoma"/>
      <w:kern w:val="1"/>
      <w:sz w:val="24"/>
      <w:szCs w:val="24"/>
      <w:lang w:val="fr-FR"/>
    </w:rPr>
  </w:style>
  <w:style w:type="paragraph" w:styleId="Pieddepage">
    <w:name w:val="footer"/>
    <w:basedOn w:val="Normal"/>
    <w:link w:val="PieddepageCar"/>
    <w:uiPriority w:val="99"/>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link w:val="Pieddepage"/>
    <w:uiPriority w:val="99"/>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rPr>
      <w:rFonts w:ascii="Garamond" w:eastAsia="Times New Roman" w:hAnsi="Garamond" w:cs="Times New Roman"/>
      <w:sz w:val="24"/>
      <w:lang w:val="en-US" w:eastAsia="en-US"/>
    </w:rPr>
  </w:style>
  <w:style w:type="paragraph" w:customStyle="1" w:styleId="BTCtextCTB">
    <w:name w:val="BTC text CTB"/>
    <w:qFormat/>
    <w:rsid w:val="00C06A66"/>
    <w:pPr>
      <w:spacing w:before="120" w:after="120"/>
      <w:jc w:val="both"/>
    </w:pPr>
    <w:rPr>
      <w:rFonts w:ascii="Garamond" w:eastAsia="Times New Roman" w:hAnsi="Garamond" w:cs="Times New Roman"/>
      <w:sz w:val="24"/>
      <w:lang w:val="fr-BE" w:eastAsia="en-US"/>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jc w:val="both"/>
    </w:pPr>
    <w:rPr>
      <w:rFonts w:ascii="Times New Roman" w:eastAsia="Times New Roman" w:hAnsi="Times New Roman" w:cs="Times New Roman"/>
      <w:sz w:val="22"/>
      <w:lang w:val="fr-BE" w:eastAsia="en-US"/>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sz w:val="20"/>
      <w:szCs w:val="20"/>
      <w:lang w:val="fr-FR"/>
    </w:rPr>
  </w:style>
  <w:style w:type="character" w:customStyle="1" w:styleId="Corpsdetexte2Car">
    <w:name w:val="Corps de texte 2 Car"/>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rPr>
      <w:rFonts w:ascii="Arial" w:eastAsia="Times New Roman" w:hAnsi="Arial" w:cs="Times New Roman"/>
      <w:snapToGrid w:val="0"/>
      <w:sz w:val="24"/>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rPr>
      <w:rFonts w:ascii="Arial" w:eastAsia="Times New Roman" w:hAnsi="Arial" w:cs="Times New Roman"/>
      <w:snapToGrid w:val="0"/>
      <w:sz w:val="24"/>
    </w:rPr>
  </w:style>
  <w:style w:type="paragraph" w:customStyle="1" w:styleId="Default">
    <w:name w:val="Default"/>
    <w:rsid w:val="00C06A66"/>
    <w:pPr>
      <w:autoSpaceDE w:val="0"/>
      <w:autoSpaceDN w:val="0"/>
      <w:adjustRightInd w:val="0"/>
    </w:pPr>
    <w:rPr>
      <w:rFonts w:ascii="Arial" w:hAnsi="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rPr>
      <w:rFonts w:ascii="Arial" w:eastAsia="DejaVu Sans" w:hAnsi="Arial" w:cs="Tahoma"/>
      <w:kern w:val="1"/>
      <w:sz w:val="24"/>
      <w:szCs w:val="24"/>
      <w:lang w:eastAsia="en-US"/>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rPr>
      <w:rFonts w:cs="Times New Roman"/>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3"/>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3B3743"/>
    <w:rPr>
      <w:rFonts w:ascii="Calibri" w:eastAsia="Calibri" w:hAnsi="Calibri" w:cs="Calibri-Bold"/>
      <w:b/>
      <w:bCs/>
      <w:color w:val="333333"/>
      <w:sz w:val="21"/>
      <w:szCs w:val="21"/>
    </w:rPr>
  </w:style>
  <w:style w:type="character" w:styleId="Mentionnonrsolue">
    <w:name w:val="Unresolved Mention"/>
    <w:uiPriority w:val="99"/>
    <w:semiHidden/>
    <w:unhideWhenUsed/>
    <w:rsid w:val="00E02105"/>
    <w:rPr>
      <w:color w:val="605E5C"/>
      <w:shd w:val="clear" w:color="auto" w:fill="E1DFDD"/>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qFormat/>
    <w:locked/>
    <w:rsid w:val="00FE0E02"/>
    <w:rPr>
      <w:rFonts w:ascii="Georgia" w:hAnsi="Georgia"/>
      <w:sz w:val="21"/>
    </w:rPr>
  </w:style>
  <w:style w:type="character" w:styleId="lev">
    <w:name w:val="Strong"/>
    <w:uiPriority w:val="22"/>
    <w:qFormat/>
    <w:rsid w:val="00950D0C"/>
    <w:rPr>
      <w:b/>
      <w:bCs/>
    </w:rPr>
  </w:style>
  <w:style w:type="paragraph" w:styleId="NormalWeb">
    <w:name w:val="Normal (Web)"/>
    <w:basedOn w:val="Normal"/>
    <w:uiPriority w:val="99"/>
    <w:unhideWhenUsed/>
    <w:rsid w:val="00950D0C"/>
    <w:pPr>
      <w:spacing w:before="100" w:beforeAutospacing="1" w:after="100" w:afterAutospacing="1" w:line="240" w:lineRule="auto"/>
    </w:pPr>
    <w:rPr>
      <w:rFonts w:ascii="Times New Roman" w:eastAsia="Times New Roman" w:hAnsi="Times New Roman" w:cs="Times New Roman"/>
      <w:sz w:val="24"/>
      <w:szCs w:val="24"/>
      <w:lang w:val="fr-CD" w:eastAsia="fr-CD"/>
    </w:rPr>
  </w:style>
  <w:style w:type="paragraph" w:styleId="Sansinterligne">
    <w:name w:val="No Spacing"/>
    <w:uiPriority w:val="1"/>
    <w:qFormat/>
    <w:rsid w:val="00950D0C"/>
    <w:rPr>
      <w:rFonts w:cs="Times New Roman"/>
      <w:kern w:val="2"/>
      <w:sz w:val="22"/>
      <w:szCs w:val="22"/>
      <w:lang w:val="fr-BE" w:eastAsia="en-US"/>
    </w:rPr>
  </w:style>
  <w:style w:type="paragraph" w:customStyle="1" w:styleId="text0">
    <w:name w:val="text"/>
    <w:rsid w:val="00594FA9"/>
    <w:pPr>
      <w:widowControl w:val="0"/>
      <w:spacing w:before="240" w:line="240" w:lineRule="exact"/>
      <w:jc w:val="both"/>
    </w:pPr>
    <w:rPr>
      <w:rFonts w:ascii="Arial" w:eastAsia="Times New Roman" w:hAnsi="Arial" w:cs="Times New Roman"/>
      <w:sz w:val="24"/>
      <w:lang w:val="cs-C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83518">
      <w:bodyDiv w:val="1"/>
      <w:marLeft w:val="0"/>
      <w:marRight w:val="0"/>
      <w:marTop w:val="0"/>
      <w:marBottom w:val="0"/>
      <w:divBdr>
        <w:top w:val="none" w:sz="0" w:space="0" w:color="auto"/>
        <w:left w:val="none" w:sz="0" w:space="0" w:color="auto"/>
        <w:bottom w:val="none" w:sz="0" w:space="0" w:color="auto"/>
        <w:right w:val="none" w:sz="0" w:space="0" w:color="auto"/>
      </w:divBdr>
    </w:div>
    <w:div w:id="851576732">
      <w:bodyDiv w:val="1"/>
      <w:marLeft w:val="0"/>
      <w:marRight w:val="0"/>
      <w:marTop w:val="0"/>
      <w:marBottom w:val="0"/>
      <w:divBdr>
        <w:top w:val="none" w:sz="0" w:space="0" w:color="auto"/>
        <w:left w:val="none" w:sz="0" w:space="0" w:color="auto"/>
        <w:bottom w:val="none" w:sz="0" w:space="0" w:color="auto"/>
        <w:right w:val="none" w:sz="0" w:space="0" w:color="auto"/>
      </w:divBdr>
    </w:div>
    <w:div w:id="870336303">
      <w:bodyDiv w:val="1"/>
      <w:marLeft w:val="0"/>
      <w:marRight w:val="0"/>
      <w:marTop w:val="0"/>
      <w:marBottom w:val="0"/>
      <w:divBdr>
        <w:top w:val="none" w:sz="0" w:space="0" w:color="auto"/>
        <w:left w:val="none" w:sz="0" w:space="0" w:color="auto"/>
        <w:bottom w:val="none" w:sz="0" w:space="0" w:color="auto"/>
        <w:right w:val="none" w:sz="0" w:space="0" w:color="auto"/>
      </w:divBdr>
    </w:div>
    <w:div w:id="1357777326">
      <w:bodyDiv w:val="1"/>
      <w:marLeft w:val="0"/>
      <w:marRight w:val="0"/>
      <w:marTop w:val="0"/>
      <w:marBottom w:val="0"/>
      <w:divBdr>
        <w:top w:val="none" w:sz="0" w:space="0" w:color="auto"/>
        <w:left w:val="none" w:sz="0" w:space="0" w:color="auto"/>
        <w:bottom w:val="none" w:sz="0" w:space="0" w:color="auto"/>
        <w:right w:val="none" w:sz="0" w:space="0" w:color="auto"/>
      </w:divBdr>
    </w:div>
    <w:div w:id="1409229791">
      <w:bodyDiv w:val="1"/>
      <w:marLeft w:val="0"/>
      <w:marRight w:val="0"/>
      <w:marTop w:val="0"/>
      <w:marBottom w:val="0"/>
      <w:divBdr>
        <w:top w:val="none" w:sz="0" w:space="0" w:color="auto"/>
        <w:left w:val="none" w:sz="0" w:space="0" w:color="auto"/>
        <w:bottom w:val="none" w:sz="0" w:space="0" w:color="auto"/>
        <w:right w:val="none" w:sz="0" w:space="0" w:color="auto"/>
      </w:divBdr>
    </w:div>
    <w:div w:id="1721855386">
      <w:bodyDiv w:val="1"/>
      <w:marLeft w:val="0"/>
      <w:marRight w:val="0"/>
      <w:marTop w:val="0"/>
      <w:marBottom w:val="0"/>
      <w:divBdr>
        <w:top w:val="none" w:sz="0" w:space="0" w:color="auto"/>
        <w:left w:val="none" w:sz="0" w:space="0" w:color="auto"/>
        <w:bottom w:val="none" w:sz="0" w:space="0" w:color="auto"/>
        <w:right w:val="none" w:sz="0" w:space="0" w:color="auto"/>
      </w:divBdr>
      <w:divsChild>
        <w:div w:id="854000016">
          <w:marLeft w:val="0"/>
          <w:marRight w:val="0"/>
          <w:marTop w:val="0"/>
          <w:marBottom w:val="0"/>
          <w:divBdr>
            <w:top w:val="none" w:sz="0" w:space="0" w:color="auto"/>
            <w:left w:val="none" w:sz="0" w:space="0" w:color="auto"/>
            <w:bottom w:val="none" w:sz="0" w:space="0" w:color="auto"/>
            <w:right w:val="none" w:sz="0" w:space="0" w:color="auto"/>
          </w:divBdr>
        </w:div>
        <w:div w:id="1820414129">
          <w:marLeft w:val="0"/>
          <w:marRight w:val="0"/>
          <w:marTop w:val="0"/>
          <w:marBottom w:val="0"/>
          <w:divBdr>
            <w:top w:val="none" w:sz="0" w:space="0" w:color="auto"/>
            <w:left w:val="none" w:sz="0" w:space="0" w:color="auto"/>
            <w:bottom w:val="none" w:sz="0" w:space="0" w:color="auto"/>
            <w:right w:val="none" w:sz="0" w:space="0" w:color="auto"/>
          </w:divBdr>
        </w:div>
      </w:divsChild>
    </w:div>
    <w:div w:id="1789738085">
      <w:bodyDiv w:val="1"/>
      <w:marLeft w:val="0"/>
      <w:marRight w:val="0"/>
      <w:marTop w:val="0"/>
      <w:marBottom w:val="0"/>
      <w:divBdr>
        <w:top w:val="none" w:sz="0" w:space="0" w:color="auto"/>
        <w:left w:val="none" w:sz="0" w:space="0" w:color="auto"/>
        <w:bottom w:val="none" w:sz="0" w:space="0" w:color="auto"/>
        <w:right w:val="none" w:sz="0" w:space="0" w:color="auto"/>
      </w:divBdr>
    </w:div>
    <w:div w:id="1952516568">
      <w:bodyDiv w:val="1"/>
      <w:marLeft w:val="0"/>
      <w:marRight w:val="0"/>
      <w:marTop w:val="0"/>
      <w:marBottom w:val="0"/>
      <w:divBdr>
        <w:top w:val="none" w:sz="0" w:space="0" w:color="auto"/>
        <w:left w:val="none" w:sz="0" w:space="0" w:color="auto"/>
        <w:bottom w:val="none" w:sz="0" w:space="0" w:color="auto"/>
        <w:right w:val="none" w:sz="0" w:space="0" w:color="auto"/>
      </w:divBdr>
    </w:div>
    <w:div w:id="1979608828">
      <w:bodyDiv w:val="1"/>
      <w:marLeft w:val="0"/>
      <w:marRight w:val="0"/>
      <w:marTop w:val="0"/>
      <w:marBottom w:val="0"/>
      <w:divBdr>
        <w:top w:val="none" w:sz="0" w:space="0" w:color="auto"/>
        <w:left w:val="none" w:sz="0" w:space="0" w:color="auto"/>
        <w:bottom w:val="none" w:sz="0" w:space="0" w:color="auto"/>
        <w:right w:val="none" w:sz="0" w:space="0" w:color="auto"/>
      </w:divBdr>
    </w:div>
    <w:div w:id="2053579082">
      <w:bodyDiv w:val="1"/>
      <w:marLeft w:val="0"/>
      <w:marRight w:val="0"/>
      <w:marTop w:val="0"/>
      <w:marBottom w:val="0"/>
      <w:divBdr>
        <w:top w:val="none" w:sz="0" w:space="0" w:color="auto"/>
        <w:left w:val="none" w:sz="0" w:space="0" w:color="auto"/>
        <w:bottom w:val="none" w:sz="0" w:space="0" w:color="auto"/>
        <w:right w:val="none" w:sz="0" w:space="0" w:color="auto"/>
      </w:divBdr>
      <w:divsChild>
        <w:div w:id="487526485">
          <w:marLeft w:val="0"/>
          <w:marRight w:val="0"/>
          <w:marTop w:val="0"/>
          <w:marBottom w:val="0"/>
          <w:divBdr>
            <w:top w:val="none" w:sz="0" w:space="0" w:color="auto"/>
            <w:left w:val="none" w:sz="0" w:space="0" w:color="auto"/>
            <w:bottom w:val="none" w:sz="0" w:space="0" w:color="auto"/>
            <w:right w:val="none" w:sz="0" w:space="0" w:color="auto"/>
          </w:divBdr>
        </w:div>
        <w:div w:id="611396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procurement.cod@enabel.be" TargetMode="External"/><Relationship Id="rId39" Type="http://schemas.openxmlformats.org/officeDocument/2006/relationships/hyperlink" Target="https://finances.belgium.be/fr/tresorerie/sanctions-financieres/sanctions-europ%C3%A9ennes-ue" TargetMode="External"/><Relationship Id="rId3" Type="http://schemas.openxmlformats.org/officeDocument/2006/relationships/customXml" Target="../customXml/item3.xml"/><Relationship Id="rId21" Type="http://schemas.openxmlformats.org/officeDocument/2006/relationships/hyperlink" Target="https://www.enabel.be/fr/content/lethique-enabele" TargetMode="External"/><Relationship Id="rId34" Type="http://schemas.openxmlformats.org/officeDocument/2006/relationships/hyperlink" Target="mailto:procurement.cod@enabel.be" TargetMode="External"/><Relationship Id="rId42"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procurement.cod@enabel.be" TargetMode="External"/><Relationship Id="rId33" Type="http://schemas.openxmlformats.org/officeDocument/2006/relationships/header" Target="header6.xml"/><Relationship Id="rId38" Type="http://schemas.openxmlformats.org/officeDocument/2006/relationships/hyperlink" Target="https://finances.belgium.be/fr/tresorerie/sanctions-financieres/sanctions-internationales-nations-uni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publicprocurement.be" TargetMode="External"/><Relationship Id="rId29" Type="http://schemas.openxmlformats.org/officeDocument/2006/relationships/hyperlink" Target="mailto:charles.molisho@enabel.bee" TargetMode="External"/><Relationship Id="rId41"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abel.be" TargetMode="External"/><Relationship Id="rId32" Type="http://schemas.openxmlformats.org/officeDocument/2006/relationships/hyperlink" Target="mailto:charles.molisho@enabel.be" TargetMode="External"/><Relationship Id="rId37" Type="http://schemas.openxmlformats.org/officeDocument/2006/relationships/hyperlink" Target="https://documentcloud.adobe.com/link/track?uri=urn:aaid:scds:US:c52ab6a5-6134-4fed-9596-107f7daf6f1b" TargetMode="External"/><Relationship Id="rId40" Type="http://schemas.openxmlformats.org/officeDocument/2006/relationships/hyperlink" Target="https://eeas.europa.eu/headquarters/headquarters-homepage/8442/consolidated-list-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nabelintegrity.bee" TargetMode="External"/><Relationship Id="rId28" Type="http://schemas.openxmlformats.org/officeDocument/2006/relationships/hyperlink" Target="mailto:procurement.cod@enabel.be" TargetMode="External"/><Relationship Id="rId36" Type="http://schemas.openxmlformats.org/officeDocument/2006/relationships/hyperlink" Target="https://documentcloud.adobe.com/link/track?uri=urn:aaid:scds:US:3b918624-1fb2-4708-9199-e591dcdfe19b"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mailto:info.cdcdck@minfin.fed.b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be/fr/content/declaration-de-confidentialite-denabel" TargetMode="External"/><Relationship Id="rId27" Type="http://schemas.openxmlformats.org/officeDocument/2006/relationships/hyperlink" Target="http://www.enabel.be" TargetMode="External"/><Relationship Id="rId30" Type="http://schemas.openxmlformats.org/officeDocument/2006/relationships/hyperlink" Target="https://finances.belgium.be/sites/default/files/01_marche_public.pdf" TargetMode="External"/><Relationship Id="rId35" Type="http://schemas.openxmlformats.org/officeDocument/2006/relationships/hyperlink" Target="https://documentcloud.adobe.com/link/track?uri=urn:aaid:scds:US:412289af-39d0-4646-b070-5cfed3760aed"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ublicprocurement.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COD2299611SH6</TermName>
          <TermId xmlns="http://schemas.microsoft.com/office/infopath/2007/PartnerControls">0a4ef3ad-4a32-499c-ba37-69d418ef008c</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TaxCatchAll xmlns="15d78002-bc9c-4a72-9b22-72c074cbc93f">
      <Value>1</Value>
      <Value>7</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COD22024-10247</TermName>
          <TermId xmlns="http://schemas.microsoft.com/office/infopath/2007/PartnerControls">a6396ec6-222c-48f8-a411-89fd098c8738</TermId>
        </TermInfo>
      </Terms>
    </l9d65098618b4a8fbbe87718e7187e6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2DEE29-00E7-4770-9E1C-47DBC3B43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A070D-5C35-4859-8C95-B0546ABBC273}">
  <ds:schemaRefs>
    <ds:schemaRef ds:uri="http://schemas.microsoft.com/office/2006/metadata/longProperties"/>
  </ds:schemaRefs>
</ds:datastoreItem>
</file>

<file path=customXml/itemProps3.xml><?xml version="1.0" encoding="utf-8"?>
<ds:datastoreItem xmlns:ds="http://schemas.openxmlformats.org/officeDocument/2006/customXml" ds:itemID="{A66A97E8-D276-4B6A-87D5-2BB0B80F257B}">
  <ds:schemaRefs>
    <ds:schemaRef ds:uri="http://schemas.microsoft.com/office/2006/metadata/properties"/>
    <ds:schemaRef ds:uri="http://schemas.microsoft.com/office/infopath/2007/PartnerControls"/>
    <ds:schemaRef ds:uri="http://schemas.microsoft.com/sharepoint/v3"/>
    <ds:schemaRef ds:uri="14a9c00f-d9e3-4eb9-aad3-f69239d17d9c"/>
    <ds:schemaRef ds:uri="1792d2e0-7f1b-4e57-8fcb-a899c38f2ffd"/>
    <ds:schemaRef ds:uri="15d78002-bc9c-4a72-9b22-72c074cbc93f"/>
  </ds:schemaRefs>
</ds:datastoreItem>
</file>

<file path=customXml/itemProps4.xml><?xml version="1.0" encoding="utf-8"?>
<ds:datastoreItem xmlns:ds="http://schemas.openxmlformats.org/officeDocument/2006/customXml" ds:itemID="{145D25CA-A04D-499C-9231-69099133F98D}">
  <ds:schemaRefs>
    <ds:schemaRef ds:uri="http://schemas.microsoft.com/sharepoint/v3/contenttype/forms"/>
  </ds:schemaRefs>
</ds:datastoreItem>
</file>

<file path=customXml/itemProps5.xml><?xml version="1.0" encoding="utf-8"?>
<ds:datastoreItem xmlns:ds="http://schemas.openxmlformats.org/officeDocument/2006/customXml" ds:itemID="{C414259E-1D2C-4A08-9AB1-EAD5B22A35F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50</Pages>
  <Words>21058</Words>
  <Characters>115821</Characters>
  <Application>Microsoft Office Word</Application>
  <DocSecurity>0</DocSecurity>
  <Lines>965</Lines>
  <Paragraphs>273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136606</CharactersWithSpaces>
  <SharedDoc>false</SharedDoc>
  <HLinks>
    <vt:vector size="528" baseType="variant">
      <vt:variant>
        <vt:i4>262181</vt:i4>
      </vt:variant>
      <vt:variant>
        <vt:i4>483</vt:i4>
      </vt:variant>
      <vt:variant>
        <vt:i4>0</vt:i4>
      </vt:variant>
      <vt:variant>
        <vt:i4>5</vt:i4>
      </vt:variant>
      <vt:variant>
        <vt:lpwstr>https://finances.belgium.be/fr/sur_le_spf/structure_et_services/administrations_generales/tr%C3%A9sorerie/contr%C3%B4le-des-instruments-1-2</vt:lpwstr>
      </vt:variant>
      <vt:variant>
        <vt:lpwstr/>
      </vt:variant>
      <vt:variant>
        <vt:i4>3211279</vt:i4>
      </vt:variant>
      <vt:variant>
        <vt:i4>480</vt:i4>
      </vt:variant>
      <vt:variant>
        <vt:i4>0</vt:i4>
      </vt:variant>
      <vt:variant>
        <vt:i4>5</vt:i4>
      </vt:variant>
      <vt:variant>
        <vt:lpwstr>https://eeas.europa.eu/sites/eeas/files/restrictive_measures-2017-01-17-clean.pdf</vt:lpwstr>
      </vt:variant>
      <vt:variant>
        <vt:lpwstr/>
      </vt:variant>
      <vt:variant>
        <vt:i4>6946919</vt:i4>
      </vt:variant>
      <vt:variant>
        <vt:i4>477</vt:i4>
      </vt:variant>
      <vt:variant>
        <vt:i4>0</vt:i4>
      </vt:variant>
      <vt:variant>
        <vt:i4>5</vt:i4>
      </vt:variant>
      <vt:variant>
        <vt:lpwstr>https://eeas.europa.eu/headquarters/headquarters-homepage/8442/consolidated-list-sanctions</vt:lpwstr>
      </vt:variant>
      <vt:variant>
        <vt:lpwstr/>
      </vt:variant>
      <vt:variant>
        <vt:i4>4522060</vt:i4>
      </vt:variant>
      <vt:variant>
        <vt:i4>474</vt:i4>
      </vt:variant>
      <vt:variant>
        <vt:i4>0</vt:i4>
      </vt:variant>
      <vt:variant>
        <vt:i4>5</vt:i4>
      </vt:variant>
      <vt:variant>
        <vt:lpwstr>https://finances.belgium.be/fr/tresorerie/sanctions-financieres/sanctions-europ%C3%A9ennes-ue</vt:lpwstr>
      </vt:variant>
      <vt:variant>
        <vt:lpwstr/>
      </vt:variant>
      <vt:variant>
        <vt:i4>3276926</vt:i4>
      </vt:variant>
      <vt:variant>
        <vt:i4>471</vt:i4>
      </vt:variant>
      <vt:variant>
        <vt:i4>0</vt:i4>
      </vt:variant>
      <vt:variant>
        <vt:i4>5</vt:i4>
      </vt:variant>
      <vt:variant>
        <vt:lpwstr>https://finances.belgium.be/fr/tresorerie/sanctions-financieres/sanctions-internationales-nations-unies</vt:lpwstr>
      </vt:variant>
      <vt:variant>
        <vt:lpwstr/>
      </vt:variant>
      <vt:variant>
        <vt:i4>5308457</vt:i4>
      </vt:variant>
      <vt:variant>
        <vt:i4>462</vt:i4>
      </vt:variant>
      <vt:variant>
        <vt:i4>0</vt:i4>
      </vt:variant>
      <vt:variant>
        <vt:i4>5</vt:i4>
      </vt:variant>
      <vt:variant>
        <vt:lpwstr>mailto:procurement.cod@enabel.be</vt:lpwstr>
      </vt:variant>
      <vt:variant>
        <vt:lpwstr/>
      </vt:variant>
      <vt:variant>
        <vt:i4>4718647</vt:i4>
      </vt:variant>
      <vt:variant>
        <vt:i4>459</vt:i4>
      </vt:variant>
      <vt:variant>
        <vt:i4>0</vt:i4>
      </vt:variant>
      <vt:variant>
        <vt:i4>5</vt:i4>
      </vt:variant>
      <vt:variant>
        <vt:lpwstr>mailto:charles.molisho@enabel.be</vt:lpwstr>
      </vt:variant>
      <vt:variant>
        <vt:lpwstr/>
      </vt:variant>
      <vt:variant>
        <vt:i4>4849714</vt:i4>
      </vt:variant>
      <vt:variant>
        <vt:i4>456</vt:i4>
      </vt:variant>
      <vt:variant>
        <vt:i4>0</vt:i4>
      </vt:variant>
      <vt:variant>
        <vt:i4>5</vt:i4>
      </vt:variant>
      <vt:variant>
        <vt:lpwstr>mailto:danny.mbuyi@enabel.be</vt:lpwstr>
      </vt:variant>
      <vt:variant>
        <vt:lpwstr/>
      </vt:variant>
      <vt:variant>
        <vt:i4>4325481</vt:i4>
      </vt:variant>
      <vt:variant>
        <vt:i4>453</vt:i4>
      </vt:variant>
      <vt:variant>
        <vt:i4>0</vt:i4>
      </vt:variant>
      <vt:variant>
        <vt:i4>5</vt:i4>
      </vt:variant>
      <vt:variant>
        <vt:lpwstr>mailto:info.cdcdck@minfin.fed.be</vt:lpwstr>
      </vt:variant>
      <vt:variant>
        <vt:lpwstr/>
      </vt:variant>
      <vt:variant>
        <vt:i4>8126566</vt:i4>
      </vt:variant>
      <vt:variant>
        <vt:i4>450</vt:i4>
      </vt:variant>
      <vt:variant>
        <vt:i4>0</vt:i4>
      </vt:variant>
      <vt:variant>
        <vt:i4>5</vt:i4>
      </vt:variant>
      <vt:variant>
        <vt:lpwstr>https://finances.belgium.be/sites/default/files/01_marche_public.pdf</vt:lpwstr>
      </vt:variant>
      <vt:variant>
        <vt:lpwstr/>
      </vt:variant>
      <vt:variant>
        <vt:i4>4718647</vt:i4>
      </vt:variant>
      <vt:variant>
        <vt:i4>444</vt:i4>
      </vt:variant>
      <vt:variant>
        <vt:i4>0</vt:i4>
      </vt:variant>
      <vt:variant>
        <vt:i4>5</vt:i4>
      </vt:variant>
      <vt:variant>
        <vt:lpwstr>mailto:charles.molisho@enabel.be</vt:lpwstr>
      </vt:variant>
      <vt:variant>
        <vt:lpwstr/>
      </vt:variant>
      <vt:variant>
        <vt:i4>4849714</vt:i4>
      </vt:variant>
      <vt:variant>
        <vt:i4>441</vt:i4>
      </vt:variant>
      <vt:variant>
        <vt:i4>0</vt:i4>
      </vt:variant>
      <vt:variant>
        <vt:i4>5</vt:i4>
      </vt:variant>
      <vt:variant>
        <vt:lpwstr>mailto:danny.mbuyi@enabel.be</vt:lpwstr>
      </vt:variant>
      <vt:variant>
        <vt:lpwstr/>
      </vt:variant>
      <vt:variant>
        <vt:i4>5308457</vt:i4>
      </vt:variant>
      <vt:variant>
        <vt:i4>438</vt:i4>
      </vt:variant>
      <vt:variant>
        <vt:i4>0</vt:i4>
      </vt:variant>
      <vt:variant>
        <vt:i4>5</vt:i4>
      </vt:variant>
      <vt:variant>
        <vt:lpwstr>mailto:procurement.cod@enabel.be</vt:lpwstr>
      </vt:variant>
      <vt:variant>
        <vt:lpwstr/>
      </vt:variant>
      <vt:variant>
        <vt:i4>65618</vt:i4>
      </vt:variant>
      <vt:variant>
        <vt:i4>435</vt:i4>
      </vt:variant>
      <vt:variant>
        <vt:i4>0</vt:i4>
      </vt:variant>
      <vt:variant>
        <vt:i4>5</vt:i4>
      </vt:variant>
      <vt:variant>
        <vt:lpwstr>http://www.enabel.be/</vt:lpwstr>
      </vt:variant>
      <vt:variant>
        <vt:lpwstr/>
      </vt:variant>
      <vt:variant>
        <vt:i4>5308457</vt:i4>
      </vt:variant>
      <vt:variant>
        <vt:i4>432</vt:i4>
      </vt:variant>
      <vt:variant>
        <vt:i4>0</vt:i4>
      </vt:variant>
      <vt:variant>
        <vt:i4>5</vt:i4>
      </vt:variant>
      <vt:variant>
        <vt:lpwstr>mailto:procurement.cod@enabel.be</vt:lpwstr>
      </vt:variant>
      <vt:variant>
        <vt:lpwstr/>
      </vt:variant>
      <vt:variant>
        <vt:i4>5308457</vt:i4>
      </vt:variant>
      <vt:variant>
        <vt:i4>429</vt:i4>
      </vt:variant>
      <vt:variant>
        <vt:i4>0</vt:i4>
      </vt:variant>
      <vt:variant>
        <vt:i4>5</vt:i4>
      </vt:variant>
      <vt:variant>
        <vt:lpwstr>mailto:procurement.cod@enabel.be</vt:lpwstr>
      </vt:variant>
      <vt:variant>
        <vt:lpwstr/>
      </vt:variant>
      <vt:variant>
        <vt:i4>7209001</vt:i4>
      </vt:variant>
      <vt:variant>
        <vt:i4>426</vt:i4>
      </vt:variant>
      <vt:variant>
        <vt:i4>0</vt:i4>
      </vt:variant>
      <vt:variant>
        <vt:i4>5</vt:i4>
      </vt:variant>
      <vt:variant>
        <vt:lpwstr>https://www.enabelintegrity.be/</vt:lpwstr>
      </vt:variant>
      <vt:variant>
        <vt:lpwstr/>
      </vt:variant>
      <vt:variant>
        <vt:i4>4325377</vt:i4>
      </vt:variant>
      <vt:variant>
        <vt:i4>423</vt:i4>
      </vt:variant>
      <vt:variant>
        <vt:i4>0</vt:i4>
      </vt:variant>
      <vt:variant>
        <vt:i4>5</vt:i4>
      </vt:variant>
      <vt:variant>
        <vt:lpwstr>https://www.enabel.be/fr/content/lethique-enabel</vt:lpwstr>
      </vt:variant>
      <vt:variant>
        <vt:lpwstr/>
      </vt:variant>
      <vt:variant>
        <vt:i4>1572917</vt:i4>
      </vt:variant>
      <vt:variant>
        <vt:i4>416</vt:i4>
      </vt:variant>
      <vt:variant>
        <vt:i4>0</vt:i4>
      </vt:variant>
      <vt:variant>
        <vt:i4>5</vt:i4>
      </vt:variant>
      <vt:variant>
        <vt:lpwstr/>
      </vt:variant>
      <vt:variant>
        <vt:lpwstr>_Toc195102154</vt:lpwstr>
      </vt:variant>
      <vt:variant>
        <vt:i4>1572917</vt:i4>
      </vt:variant>
      <vt:variant>
        <vt:i4>410</vt:i4>
      </vt:variant>
      <vt:variant>
        <vt:i4>0</vt:i4>
      </vt:variant>
      <vt:variant>
        <vt:i4>5</vt:i4>
      </vt:variant>
      <vt:variant>
        <vt:lpwstr/>
      </vt:variant>
      <vt:variant>
        <vt:lpwstr>_Toc195102153</vt:lpwstr>
      </vt:variant>
      <vt:variant>
        <vt:i4>1572917</vt:i4>
      </vt:variant>
      <vt:variant>
        <vt:i4>404</vt:i4>
      </vt:variant>
      <vt:variant>
        <vt:i4>0</vt:i4>
      </vt:variant>
      <vt:variant>
        <vt:i4>5</vt:i4>
      </vt:variant>
      <vt:variant>
        <vt:lpwstr/>
      </vt:variant>
      <vt:variant>
        <vt:lpwstr>_Toc195102152</vt:lpwstr>
      </vt:variant>
      <vt:variant>
        <vt:i4>1572917</vt:i4>
      </vt:variant>
      <vt:variant>
        <vt:i4>398</vt:i4>
      </vt:variant>
      <vt:variant>
        <vt:i4>0</vt:i4>
      </vt:variant>
      <vt:variant>
        <vt:i4>5</vt:i4>
      </vt:variant>
      <vt:variant>
        <vt:lpwstr/>
      </vt:variant>
      <vt:variant>
        <vt:lpwstr>_Toc195102151</vt:lpwstr>
      </vt:variant>
      <vt:variant>
        <vt:i4>1572917</vt:i4>
      </vt:variant>
      <vt:variant>
        <vt:i4>392</vt:i4>
      </vt:variant>
      <vt:variant>
        <vt:i4>0</vt:i4>
      </vt:variant>
      <vt:variant>
        <vt:i4>5</vt:i4>
      </vt:variant>
      <vt:variant>
        <vt:lpwstr/>
      </vt:variant>
      <vt:variant>
        <vt:lpwstr>_Toc195102150</vt:lpwstr>
      </vt:variant>
      <vt:variant>
        <vt:i4>1638453</vt:i4>
      </vt:variant>
      <vt:variant>
        <vt:i4>386</vt:i4>
      </vt:variant>
      <vt:variant>
        <vt:i4>0</vt:i4>
      </vt:variant>
      <vt:variant>
        <vt:i4>5</vt:i4>
      </vt:variant>
      <vt:variant>
        <vt:lpwstr/>
      </vt:variant>
      <vt:variant>
        <vt:lpwstr>_Toc195102149</vt:lpwstr>
      </vt:variant>
      <vt:variant>
        <vt:i4>1638453</vt:i4>
      </vt:variant>
      <vt:variant>
        <vt:i4>380</vt:i4>
      </vt:variant>
      <vt:variant>
        <vt:i4>0</vt:i4>
      </vt:variant>
      <vt:variant>
        <vt:i4>5</vt:i4>
      </vt:variant>
      <vt:variant>
        <vt:lpwstr/>
      </vt:variant>
      <vt:variant>
        <vt:lpwstr>_Toc195102148</vt:lpwstr>
      </vt:variant>
      <vt:variant>
        <vt:i4>1638453</vt:i4>
      </vt:variant>
      <vt:variant>
        <vt:i4>374</vt:i4>
      </vt:variant>
      <vt:variant>
        <vt:i4>0</vt:i4>
      </vt:variant>
      <vt:variant>
        <vt:i4>5</vt:i4>
      </vt:variant>
      <vt:variant>
        <vt:lpwstr/>
      </vt:variant>
      <vt:variant>
        <vt:lpwstr>_Toc195102147</vt:lpwstr>
      </vt:variant>
      <vt:variant>
        <vt:i4>1638453</vt:i4>
      </vt:variant>
      <vt:variant>
        <vt:i4>368</vt:i4>
      </vt:variant>
      <vt:variant>
        <vt:i4>0</vt:i4>
      </vt:variant>
      <vt:variant>
        <vt:i4>5</vt:i4>
      </vt:variant>
      <vt:variant>
        <vt:lpwstr/>
      </vt:variant>
      <vt:variant>
        <vt:lpwstr>_Toc195102146</vt:lpwstr>
      </vt:variant>
      <vt:variant>
        <vt:i4>1638453</vt:i4>
      </vt:variant>
      <vt:variant>
        <vt:i4>362</vt:i4>
      </vt:variant>
      <vt:variant>
        <vt:i4>0</vt:i4>
      </vt:variant>
      <vt:variant>
        <vt:i4>5</vt:i4>
      </vt:variant>
      <vt:variant>
        <vt:lpwstr/>
      </vt:variant>
      <vt:variant>
        <vt:lpwstr>_Toc195102145</vt:lpwstr>
      </vt:variant>
      <vt:variant>
        <vt:i4>1638453</vt:i4>
      </vt:variant>
      <vt:variant>
        <vt:i4>356</vt:i4>
      </vt:variant>
      <vt:variant>
        <vt:i4>0</vt:i4>
      </vt:variant>
      <vt:variant>
        <vt:i4>5</vt:i4>
      </vt:variant>
      <vt:variant>
        <vt:lpwstr/>
      </vt:variant>
      <vt:variant>
        <vt:lpwstr>_Toc195102144</vt:lpwstr>
      </vt:variant>
      <vt:variant>
        <vt:i4>1638453</vt:i4>
      </vt:variant>
      <vt:variant>
        <vt:i4>350</vt:i4>
      </vt:variant>
      <vt:variant>
        <vt:i4>0</vt:i4>
      </vt:variant>
      <vt:variant>
        <vt:i4>5</vt:i4>
      </vt:variant>
      <vt:variant>
        <vt:lpwstr/>
      </vt:variant>
      <vt:variant>
        <vt:lpwstr>_Toc195102143</vt:lpwstr>
      </vt:variant>
      <vt:variant>
        <vt:i4>1638453</vt:i4>
      </vt:variant>
      <vt:variant>
        <vt:i4>344</vt:i4>
      </vt:variant>
      <vt:variant>
        <vt:i4>0</vt:i4>
      </vt:variant>
      <vt:variant>
        <vt:i4>5</vt:i4>
      </vt:variant>
      <vt:variant>
        <vt:lpwstr/>
      </vt:variant>
      <vt:variant>
        <vt:lpwstr>_Toc195102142</vt:lpwstr>
      </vt:variant>
      <vt:variant>
        <vt:i4>1638453</vt:i4>
      </vt:variant>
      <vt:variant>
        <vt:i4>338</vt:i4>
      </vt:variant>
      <vt:variant>
        <vt:i4>0</vt:i4>
      </vt:variant>
      <vt:variant>
        <vt:i4>5</vt:i4>
      </vt:variant>
      <vt:variant>
        <vt:lpwstr/>
      </vt:variant>
      <vt:variant>
        <vt:lpwstr>_Toc195102141</vt:lpwstr>
      </vt:variant>
      <vt:variant>
        <vt:i4>1638453</vt:i4>
      </vt:variant>
      <vt:variant>
        <vt:i4>332</vt:i4>
      </vt:variant>
      <vt:variant>
        <vt:i4>0</vt:i4>
      </vt:variant>
      <vt:variant>
        <vt:i4>5</vt:i4>
      </vt:variant>
      <vt:variant>
        <vt:lpwstr/>
      </vt:variant>
      <vt:variant>
        <vt:lpwstr>_Toc195102140</vt:lpwstr>
      </vt:variant>
      <vt:variant>
        <vt:i4>1966133</vt:i4>
      </vt:variant>
      <vt:variant>
        <vt:i4>326</vt:i4>
      </vt:variant>
      <vt:variant>
        <vt:i4>0</vt:i4>
      </vt:variant>
      <vt:variant>
        <vt:i4>5</vt:i4>
      </vt:variant>
      <vt:variant>
        <vt:lpwstr/>
      </vt:variant>
      <vt:variant>
        <vt:lpwstr>_Toc195102139</vt:lpwstr>
      </vt:variant>
      <vt:variant>
        <vt:i4>1966133</vt:i4>
      </vt:variant>
      <vt:variant>
        <vt:i4>320</vt:i4>
      </vt:variant>
      <vt:variant>
        <vt:i4>0</vt:i4>
      </vt:variant>
      <vt:variant>
        <vt:i4>5</vt:i4>
      </vt:variant>
      <vt:variant>
        <vt:lpwstr/>
      </vt:variant>
      <vt:variant>
        <vt:lpwstr>_Toc195102138</vt:lpwstr>
      </vt:variant>
      <vt:variant>
        <vt:i4>1966133</vt:i4>
      </vt:variant>
      <vt:variant>
        <vt:i4>314</vt:i4>
      </vt:variant>
      <vt:variant>
        <vt:i4>0</vt:i4>
      </vt:variant>
      <vt:variant>
        <vt:i4>5</vt:i4>
      </vt:variant>
      <vt:variant>
        <vt:lpwstr/>
      </vt:variant>
      <vt:variant>
        <vt:lpwstr>_Toc195102137</vt:lpwstr>
      </vt:variant>
      <vt:variant>
        <vt:i4>1966133</vt:i4>
      </vt:variant>
      <vt:variant>
        <vt:i4>308</vt:i4>
      </vt:variant>
      <vt:variant>
        <vt:i4>0</vt:i4>
      </vt:variant>
      <vt:variant>
        <vt:i4>5</vt:i4>
      </vt:variant>
      <vt:variant>
        <vt:lpwstr/>
      </vt:variant>
      <vt:variant>
        <vt:lpwstr>_Toc195102136</vt:lpwstr>
      </vt:variant>
      <vt:variant>
        <vt:i4>1966133</vt:i4>
      </vt:variant>
      <vt:variant>
        <vt:i4>302</vt:i4>
      </vt:variant>
      <vt:variant>
        <vt:i4>0</vt:i4>
      </vt:variant>
      <vt:variant>
        <vt:i4>5</vt:i4>
      </vt:variant>
      <vt:variant>
        <vt:lpwstr/>
      </vt:variant>
      <vt:variant>
        <vt:lpwstr>_Toc195102135</vt:lpwstr>
      </vt:variant>
      <vt:variant>
        <vt:i4>1966133</vt:i4>
      </vt:variant>
      <vt:variant>
        <vt:i4>296</vt:i4>
      </vt:variant>
      <vt:variant>
        <vt:i4>0</vt:i4>
      </vt:variant>
      <vt:variant>
        <vt:i4>5</vt:i4>
      </vt:variant>
      <vt:variant>
        <vt:lpwstr/>
      </vt:variant>
      <vt:variant>
        <vt:lpwstr>_Toc195102134</vt:lpwstr>
      </vt:variant>
      <vt:variant>
        <vt:i4>1966133</vt:i4>
      </vt:variant>
      <vt:variant>
        <vt:i4>290</vt:i4>
      </vt:variant>
      <vt:variant>
        <vt:i4>0</vt:i4>
      </vt:variant>
      <vt:variant>
        <vt:i4>5</vt:i4>
      </vt:variant>
      <vt:variant>
        <vt:lpwstr/>
      </vt:variant>
      <vt:variant>
        <vt:lpwstr>_Toc195102133</vt:lpwstr>
      </vt:variant>
      <vt:variant>
        <vt:i4>1966133</vt:i4>
      </vt:variant>
      <vt:variant>
        <vt:i4>284</vt:i4>
      </vt:variant>
      <vt:variant>
        <vt:i4>0</vt:i4>
      </vt:variant>
      <vt:variant>
        <vt:i4>5</vt:i4>
      </vt:variant>
      <vt:variant>
        <vt:lpwstr/>
      </vt:variant>
      <vt:variant>
        <vt:lpwstr>_Toc195102132</vt:lpwstr>
      </vt:variant>
      <vt:variant>
        <vt:i4>1966133</vt:i4>
      </vt:variant>
      <vt:variant>
        <vt:i4>278</vt:i4>
      </vt:variant>
      <vt:variant>
        <vt:i4>0</vt:i4>
      </vt:variant>
      <vt:variant>
        <vt:i4>5</vt:i4>
      </vt:variant>
      <vt:variant>
        <vt:lpwstr/>
      </vt:variant>
      <vt:variant>
        <vt:lpwstr>_Toc195102131</vt:lpwstr>
      </vt:variant>
      <vt:variant>
        <vt:i4>1966133</vt:i4>
      </vt:variant>
      <vt:variant>
        <vt:i4>272</vt:i4>
      </vt:variant>
      <vt:variant>
        <vt:i4>0</vt:i4>
      </vt:variant>
      <vt:variant>
        <vt:i4>5</vt:i4>
      </vt:variant>
      <vt:variant>
        <vt:lpwstr/>
      </vt:variant>
      <vt:variant>
        <vt:lpwstr>_Toc195102130</vt:lpwstr>
      </vt:variant>
      <vt:variant>
        <vt:i4>2031669</vt:i4>
      </vt:variant>
      <vt:variant>
        <vt:i4>266</vt:i4>
      </vt:variant>
      <vt:variant>
        <vt:i4>0</vt:i4>
      </vt:variant>
      <vt:variant>
        <vt:i4>5</vt:i4>
      </vt:variant>
      <vt:variant>
        <vt:lpwstr/>
      </vt:variant>
      <vt:variant>
        <vt:lpwstr>_Toc195102129</vt:lpwstr>
      </vt:variant>
      <vt:variant>
        <vt:i4>2031669</vt:i4>
      </vt:variant>
      <vt:variant>
        <vt:i4>260</vt:i4>
      </vt:variant>
      <vt:variant>
        <vt:i4>0</vt:i4>
      </vt:variant>
      <vt:variant>
        <vt:i4>5</vt:i4>
      </vt:variant>
      <vt:variant>
        <vt:lpwstr/>
      </vt:variant>
      <vt:variant>
        <vt:lpwstr>_Toc195102128</vt:lpwstr>
      </vt:variant>
      <vt:variant>
        <vt:i4>2031669</vt:i4>
      </vt:variant>
      <vt:variant>
        <vt:i4>254</vt:i4>
      </vt:variant>
      <vt:variant>
        <vt:i4>0</vt:i4>
      </vt:variant>
      <vt:variant>
        <vt:i4>5</vt:i4>
      </vt:variant>
      <vt:variant>
        <vt:lpwstr/>
      </vt:variant>
      <vt:variant>
        <vt:lpwstr>_Toc195102127</vt:lpwstr>
      </vt:variant>
      <vt:variant>
        <vt:i4>2031669</vt:i4>
      </vt:variant>
      <vt:variant>
        <vt:i4>248</vt:i4>
      </vt:variant>
      <vt:variant>
        <vt:i4>0</vt:i4>
      </vt:variant>
      <vt:variant>
        <vt:i4>5</vt:i4>
      </vt:variant>
      <vt:variant>
        <vt:lpwstr/>
      </vt:variant>
      <vt:variant>
        <vt:lpwstr>_Toc195102126</vt:lpwstr>
      </vt:variant>
      <vt:variant>
        <vt:i4>2031669</vt:i4>
      </vt:variant>
      <vt:variant>
        <vt:i4>242</vt:i4>
      </vt:variant>
      <vt:variant>
        <vt:i4>0</vt:i4>
      </vt:variant>
      <vt:variant>
        <vt:i4>5</vt:i4>
      </vt:variant>
      <vt:variant>
        <vt:lpwstr/>
      </vt:variant>
      <vt:variant>
        <vt:lpwstr>_Toc195102125</vt:lpwstr>
      </vt:variant>
      <vt:variant>
        <vt:i4>2031669</vt:i4>
      </vt:variant>
      <vt:variant>
        <vt:i4>236</vt:i4>
      </vt:variant>
      <vt:variant>
        <vt:i4>0</vt:i4>
      </vt:variant>
      <vt:variant>
        <vt:i4>5</vt:i4>
      </vt:variant>
      <vt:variant>
        <vt:lpwstr/>
      </vt:variant>
      <vt:variant>
        <vt:lpwstr>_Toc195102124</vt:lpwstr>
      </vt:variant>
      <vt:variant>
        <vt:i4>2031669</vt:i4>
      </vt:variant>
      <vt:variant>
        <vt:i4>230</vt:i4>
      </vt:variant>
      <vt:variant>
        <vt:i4>0</vt:i4>
      </vt:variant>
      <vt:variant>
        <vt:i4>5</vt:i4>
      </vt:variant>
      <vt:variant>
        <vt:lpwstr/>
      </vt:variant>
      <vt:variant>
        <vt:lpwstr>_Toc195102123</vt:lpwstr>
      </vt:variant>
      <vt:variant>
        <vt:i4>2031669</vt:i4>
      </vt:variant>
      <vt:variant>
        <vt:i4>224</vt:i4>
      </vt:variant>
      <vt:variant>
        <vt:i4>0</vt:i4>
      </vt:variant>
      <vt:variant>
        <vt:i4>5</vt:i4>
      </vt:variant>
      <vt:variant>
        <vt:lpwstr/>
      </vt:variant>
      <vt:variant>
        <vt:lpwstr>_Toc195102122</vt:lpwstr>
      </vt:variant>
      <vt:variant>
        <vt:i4>2031669</vt:i4>
      </vt:variant>
      <vt:variant>
        <vt:i4>218</vt:i4>
      </vt:variant>
      <vt:variant>
        <vt:i4>0</vt:i4>
      </vt:variant>
      <vt:variant>
        <vt:i4>5</vt:i4>
      </vt:variant>
      <vt:variant>
        <vt:lpwstr/>
      </vt:variant>
      <vt:variant>
        <vt:lpwstr>_Toc195102121</vt:lpwstr>
      </vt:variant>
      <vt:variant>
        <vt:i4>2031669</vt:i4>
      </vt:variant>
      <vt:variant>
        <vt:i4>212</vt:i4>
      </vt:variant>
      <vt:variant>
        <vt:i4>0</vt:i4>
      </vt:variant>
      <vt:variant>
        <vt:i4>5</vt:i4>
      </vt:variant>
      <vt:variant>
        <vt:lpwstr/>
      </vt:variant>
      <vt:variant>
        <vt:lpwstr>_Toc195102120</vt:lpwstr>
      </vt:variant>
      <vt:variant>
        <vt:i4>1835061</vt:i4>
      </vt:variant>
      <vt:variant>
        <vt:i4>206</vt:i4>
      </vt:variant>
      <vt:variant>
        <vt:i4>0</vt:i4>
      </vt:variant>
      <vt:variant>
        <vt:i4>5</vt:i4>
      </vt:variant>
      <vt:variant>
        <vt:lpwstr/>
      </vt:variant>
      <vt:variant>
        <vt:lpwstr>_Toc195102119</vt:lpwstr>
      </vt:variant>
      <vt:variant>
        <vt:i4>1835061</vt:i4>
      </vt:variant>
      <vt:variant>
        <vt:i4>200</vt:i4>
      </vt:variant>
      <vt:variant>
        <vt:i4>0</vt:i4>
      </vt:variant>
      <vt:variant>
        <vt:i4>5</vt:i4>
      </vt:variant>
      <vt:variant>
        <vt:lpwstr/>
      </vt:variant>
      <vt:variant>
        <vt:lpwstr>_Toc195102118</vt:lpwstr>
      </vt:variant>
      <vt:variant>
        <vt:i4>1835061</vt:i4>
      </vt:variant>
      <vt:variant>
        <vt:i4>194</vt:i4>
      </vt:variant>
      <vt:variant>
        <vt:i4>0</vt:i4>
      </vt:variant>
      <vt:variant>
        <vt:i4>5</vt:i4>
      </vt:variant>
      <vt:variant>
        <vt:lpwstr/>
      </vt:variant>
      <vt:variant>
        <vt:lpwstr>_Toc195102117</vt:lpwstr>
      </vt:variant>
      <vt:variant>
        <vt:i4>1835061</vt:i4>
      </vt:variant>
      <vt:variant>
        <vt:i4>188</vt:i4>
      </vt:variant>
      <vt:variant>
        <vt:i4>0</vt:i4>
      </vt:variant>
      <vt:variant>
        <vt:i4>5</vt:i4>
      </vt:variant>
      <vt:variant>
        <vt:lpwstr/>
      </vt:variant>
      <vt:variant>
        <vt:lpwstr>_Toc195102116</vt:lpwstr>
      </vt:variant>
      <vt:variant>
        <vt:i4>1835061</vt:i4>
      </vt:variant>
      <vt:variant>
        <vt:i4>182</vt:i4>
      </vt:variant>
      <vt:variant>
        <vt:i4>0</vt:i4>
      </vt:variant>
      <vt:variant>
        <vt:i4>5</vt:i4>
      </vt:variant>
      <vt:variant>
        <vt:lpwstr/>
      </vt:variant>
      <vt:variant>
        <vt:lpwstr>_Toc195102115</vt:lpwstr>
      </vt:variant>
      <vt:variant>
        <vt:i4>1835061</vt:i4>
      </vt:variant>
      <vt:variant>
        <vt:i4>176</vt:i4>
      </vt:variant>
      <vt:variant>
        <vt:i4>0</vt:i4>
      </vt:variant>
      <vt:variant>
        <vt:i4>5</vt:i4>
      </vt:variant>
      <vt:variant>
        <vt:lpwstr/>
      </vt:variant>
      <vt:variant>
        <vt:lpwstr>_Toc195102114</vt:lpwstr>
      </vt:variant>
      <vt:variant>
        <vt:i4>1835061</vt:i4>
      </vt:variant>
      <vt:variant>
        <vt:i4>170</vt:i4>
      </vt:variant>
      <vt:variant>
        <vt:i4>0</vt:i4>
      </vt:variant>
      <vt:variant>
        <vt:i4>5</vt:i4>
      </vt:variant>
      <vt:variant>
        <vt:lpwstr/>
      </vt:variant>
      <vt:variant>
        <vt:lpwstr>_Toc195102113</vt:lpwstr>
      </vt:variant>
      <vt:variant>
        <vt:i4>1835061</vt:i4>
      </vt:variant>
      <vt:variant>
        <vt:i4>164</vt:i4>
      </vt:variant>
      <vt:variant>
        <vt:i4>0</vt:i4>
      </vt:variant>
      <vt:variant>
        <vt:i4>5</vt:i4>
      </vt:variant>
      <vt:variant>
        <vt:lpwstr/>
      </vt:variant>
      <vt:variant>
        <vt:lpwstr>_Toc195102112</vt:lpwstr>
      </vt:variant>
      <vt:variant>
        <vt:i4>1835061</vt:i4>
      </vt:variant>
      <vt:variant>
        <vt:i4>158</vt:i4>
      </vt:variant>
      <vt:variant>
        <vt:i4>0</vt:i4>
      </vt:variant>
      <vt:variant>
        <vt:i4>5</vt:i4>
      </vt:variant>
      <vt:variant>
        <vt:lpwstr/>
      </vt:variant>
      <vt:variant>
        <vt:lpwstr>_Toc195102111</vt:lpwstr>
      </vt:variant>
      <vt:variant>
        <vt:i4>1835061</vt:i4>
      </vt:variant>
      <vt:variant>
        <vt:i4>152</vt:i4>
      </vt:variant>
      <vt:variant>
        <vt:i4>0</vt:i4>
      </vt:variant>
      <vt:variant>
        <vt:i4>5</vt:i4>
      </vt:variant>
      <vt:variant>
        <vt:lpwstr/>
      </vt:variant>
      <vt:variant>
        <vt:lpwstr>_Toc195102110</vt:lpwstr>
      </vt:variant>
      <vt:variant>
        <vt:i4>1900597</vt:i4>
      </vt:variant>
      <vt:variant>
        <vt:i4>146</vt:i4>
      </vt:variant>
      <vt:variant>
        <vt:i4>0</vt:i4>
      </vt:variant>
      <vt:variant>
        <vt:i4>5</vt:i4>
      </vt:variant>
      <vt:variant>
        <vt:lpwstr/>
      </vt:variant>
      <vt:variant>
        <vt:lpwstr>_Toc195102109</vt:lpwstr>
      </vt:variant>
      <vt:variant>
        <vt:i4>1900597</vt:i4>
      </vt:variant>
      <vt:variant>
        <vt:i4>140</vt:i4>
      </vt:variant>
      <vt:variant>
        <vt:i4>0</vt:i4>
      </vt:variant>
      <vt:variant>
        <vt:i4>5</vt:i4>
      </vt:variant>
      <vt:variant>
        <vt:lpwstr/>
      </vt:variant>
      <vt:variant>
        <vt:lpwstr>_Toc195102108</vt:lpwstr>
      </vt:variant>
      <vt:variant>
        <vt:i4>1900597</vt:i4>
      </vt:variant>
      <vt:variant>
        <vt:i4>134</vt:i4>
      </vt:variant>
      <vt:variant>
        <vt:i4>0</vt:i4>
      </vt:variant>
      <vt:variant>
        <vt:i4>5</vt:i4>
      </vt:variant>
      <vt:variant>
        <vt:lpwstr/>
      </vt:variant>
      <vt:variant>
        <vt:lpwstr>_Toc195102107</vt:lpwstr>
      </vt:variant>
      <vt:variant>
        <vt:i4>1900597</vt:i4>
      </vt:variant>
      <vt:variant>
        <vt:i4>128</vt:i4>
      </vt:variant>
      <vt:variant>
        <vt:i4>0</vt:i4>
      </vt:variant>
      <vt:variant>
        <vt:i4>5</vt:i4>
      </vt:variant>
      <vt:variant>
        <vt:lpwstr/>
      </vt:variant>
      <vt:variant>
        <vt:lpwstr>_Toc195102106</vt:lpwstr>
      </vt:variant>
      <vt:variant>
        <vt:i4>1900597</vt:i4>
      </vt:variant>
      <vt:variant>
        <vt:i4>122</vt:i4>
      </vt:variant>
      <vt:variant>
        <vt:i4>0</vt:i4>
      </vt:variant>
      <vt:variant>
        <vt:i4>5</vt:i4>
      </vt:variant>
      <vt:variant>
        <vt:lpwstr/>
      </vt:variant>
      <vt:variant>
        <vt:lpwstr>_Toc195102105</vt:lpwstr>
      </vt:variant>
      <vt:variant>
        <vt:i4>1900597</vt:i4>
      </vt:variant>
      <vt:variant>
        <vt:i4>116</vt:i4>
      </vt:variant>
      <vt:variant>
        <vt:i4>0</vt:i4>
      </vt:variant>
      <vt:variant>
        <vt:i4>5</vt:i4>
      </vt:variant>
      <vt:variant>
        <vt:lpwstr/>
      </vt:variant>
      <vt:variant>
        <vt:lpwstr>_Toc195102104</vt:lpwstr>
      </vt:variant>
      <vt:variant>
        <vt:i4>1900597</vt:i4>
      </vt:variant>
      <vt:variant>
        <vt:i4>110</vt:i4>
      </vt:variant>
      <vt:variant>
        <vt:i4>0</vt:i4>
      </vt:variant>
      <vt:variant>
        <vt:i4>5</vt:i4>
      </vt:variant>
      <vt:variant>
        <vt:lpwstr/>
      </vt:variant>
      <vt:variant>
        <vt:lpwstr>_Toc195102103</vt:lpwstr>
      </vt:variant>
      <vt:variant>
        <vt:i4>1900597</vt:i4>
      </vt:variant>
      <vt:variant>
        <vt:i4>104</vt:i4>
      </vt:variant>
      <vt:variant>
        <vt:i4>0</vt:i4>
      </vt:variant>
      <vt:variant>
        <vt:i4>5</vt:i4>
      </vt:variant>
      <vt:variant>
        <vt:lpwstr/>
      </vt:variant>
      <vt:variant>
        <vt:lpwstr>_Toc195102102</vt:lpwstr>
      </vt:variant>
      <vt:variant>
        <vt:i4>1900597</vt:i4>
      </vt:variant>
      <vt:variant>
        <vt:i4>98</vt:i4>
      </vt:variant>
      <vt:variant>
        <vt:i4>0</vt:i4>
      </vt:variant>
      <vt:variant>
        <vt:i4>5</vt:i4>
      </vt:variant>
      <vt:variant>
        <vt:lpwstr/>
      </vt:variant>
      <vt:variant>
        <vt:lpwstr>_Toc195102101</vt:lpwstr>
      </vt:variant>
      <vt:variant>
        <vt:i4>1900597</vt:i4>
      </vt:variant>
      <vt:variant>
        <vt:i4>92</vt:i4>
      </vt:variant>
      <vt:variant>
        <vt:i4>0</vt:i4>
      </vt:variant>
      <vt:variant>
        <vt:i4>5</vt:i4>
      </vt:variant>
      <vt:variant>
        <vt:lpwstr/>
      </vt:variant>
      <vt:variant>
        <vt:lpwstr>_Toc195102100</vt:lpwstr>
      </vt:variant>
      <vt:variant>
        <vt:i4>1310772</vt:i4>
      </vt:variant>
      <vt:variant>
        <vt:i4>86</vt:i4>
      </vt:variant>
      <vt:variant>
        <vt:i4>0</vt:i4>
      </vt:variant>
      <vt:variant>
        <vt:i4>5</vt:i4>
      </vt:variant>
      <vt:variant>
        <vt:lpwstr/>
      </vt:variant>
      <vt:variant>
        <vt:lpwstr>_Toc195102099</vt:lpwstr>
      </vt:variant>
      <vt:variant>
        <vt:i4>1310772</vt:i4>
      </vt:variant>
      <vt:variant>
        <vt:i4>80</vt:i4>
      </vt:variant>
      <vt:variant>
        <vt:i4>0</vt:i4>
      </vt:variant>
      <vt:variant>
        <vt:i4>5</vt:i4>
      </vt:variant>
      <vt:variant>
        <vt:lpwstr/>
      </vt:variant>
      <vt:variant>
        <vt:lpwstr>_Toc195102098</vt:lpwstr>
      </vt:variant>
      <vt:variant>
        <vt:i4>1310772</vt:i4>
      </vt:variant>
      <vt:variant>
        <vt:i4>74</vt:i4>
      </vt:variant>
      <vt:variant>
        <vt:i4>0</vt:i4>
      </vt:variant>
      <vt:variant>
        <vt:i4>5</vt:i4>
      </vt:variant>
      <vt:variant>
        <vt:lpwstr/>
      </vt:variant>
      <vt:variant>
        <vt:lpwstr>_Toc195102097</vt:lpwstr>
      </vt:variant>
      <vt:variant>
        <vt:i4>1310772</vt:i4>
      </vt:variant>
      <vt:variant>
        <vt:i4>68</vt:i4>
      </vt:variant>
      <vt:variant>
        <vt:i4>0</vt:i4>
      </vt:variant>
      <vt:variant>
        <vt:i4>5</vt:i4>
      </vt:variant>
      <vt:variant>
        <vt:lpwstr/>
      </vt:variant>
      <vt:variant>
        <vt:lpwstr>_Toc195102096</vt:lpwstr>
      </vt:variant>
      <vt:variant>
        <vt:i4>1310772</vt:i4>
      </vt:variant>
      <vt:variant>
        <vt:i4>62</vt:i4>
      </vt:variant>
      <vt:variant>
        <vt:i4>0</vt:i4>
      </vt:variant>
      <vt:variant>
        <vt:i4>5</vt:i4>
      </vt:variant>
      <vt:variant>
        <vt:lpwstr/>
      </vt:variant>
      <vt:variant>
        <vt:lpwstr>_Toc195102095</vt:lpwstr>
      </vt:variant>
      <vt:variant>
        <vt:i4>1310772</vt:i4>
      </vt:variant>
      <vt:variant>
        <vt:i4>56</vt:i4>
      </vt:variant>
      <vt:variant>
        <vt:i4>0</vt:i4>
      </vt:variant>
      <vt:variant>
        <vt:i4>5</vt:i4>
      </vt:variant>
      <vt:variant>
        <vt:lpwstr/>
      </vt:variant>
      <vt:variant>
        <vt:lpwstr>_Toc195102094</vt:lpwstr>
      </vt:variant>
      <vt:variant>
        <vt:i4>1310772</vt:i4>
      </vt:variant>
      <vt:variant>
        <vt:i4>50</vt:i4>
      </vt:variant>
      <vt:variant>
        <vt:i4>0</vt:i4>
      </vt:variant>
      <vt:variant>
        <vt:i4>5</vt:i4>
      </vt:variant>
      <vt:variant>
        <vt:lpwstr/>
      </vt:variant>
      <vt:variant>
        <vt:lpwstr>_Toc195102093</vt:lpwstr>
      </vt:variant>
      <vt:variant>
        <vt:i4>1310772</vt:i4>
      </vt:variant>
      <vt:variant>
        <vt:i4>44</vt:i4>
      </vt:variant>
      <vt:variant>
        <vt:i4>0</vt:i4>
      </vt:variant>
      <vt:variant>
        <vt:i4>5</vt:i4>
      </vt:variant>
      <vt:variant>
        <vt:lpwstr/>
      </vt:variant>
      <vt:variant>
        <vt:lpwstr>_Toc195102092</vt:lpwstr>
      </vt:variant>
      <vt:variant>
        <vt:i4>1310772</vt:i4>
      </vt:variant>
      <vt:variant>
        <vt:i4>38</vt:i4>
      </vt:variant>
      <vt:variant>
        <vt:i4>0</vt:i4>
      </vt:variant>
      <vt:variant>
        <vt:i4>5</vt:i4>
      </vt:variant>
      <vt:variant>
        <vt:lpwstr/>
      </vt:variant>
      <vt:variant>
        <vt:lpwstr>_Toc195102091</vt:lpwstr>
      </vt:variant>
      <vt:variant>
        <vt:i4>1310772</vt:i4>
      </vt:variant>
      <vt:variant>
        <vt:i4>32</vt:i4>
      </vt:variant>
      <vt:variant>
        <vt:i4>0</vt:i4>
      </vt:variant>
      <vt:variant>
        <vt:i4>5</vt:i4>
      </vt:variant>
      <vt:variant>
        <vt:lpwstr/>
      </vt:variant>
      <vt:variant>
        <vt:lpwstr>_Toc195102090</vt:lpwstr>
      </vt:variant>
      <vt:variant>
        <vt:i4>1376308</vt:i4>
      </vt:variant>
      <vt:variant>
        <vt:i4>26</vt:i4>
      </vt:variant>
      <vt:variant>
        <vt:i4>0</vt:i4>
      </vt:variant>
      <vt:variant>
        <vt:i4>5</vt:i4>
      </vt:variant>
      <vt:variant>
        <vt:lpwstr/>
      </vt:variant>
      <vt:variant>
        <vt:lpwstr>_Toc195102089</vt:lpwstr>
      </vt:variant>
      <vt:variant>
        <vt:i4>1376308</vt:i4>
      </vt:variant>
      <vt:variant>
        <vt:i4>20</vt:i4>
      </vt:variant>
      <vt:variant>
        <vt:i4>0</vt:i4>
      </vt:variant>
      <vt:variant>
        <vt:i4>5</vt:i4>
      </vt:variant>
      <vt:variant>
        <vt:lpwstr/>
      </vt:variant>
      <vt:variant>
        <vt:lpwstr>_Toc195102088</vt:lpwstr>
      </vt:variant>
      <vt:variant>
        <vt:i4>1376308</vt:i4>
      </vt:variant>
      <vt:variant>
        <vt:i4>14</vt:i4>
      </vt:variant>
      <vt:variant>
        <vt:i4>0</vt:i4>
      </vt:variant>
      <vt:variant>
        <vt:i4>5</vt:i4>
      </vt:variant>
      <vt:variant>
        <vt:lpwstr/>
      </vt:variant>
      <vt:variant>
        <vt:lpwstr>_Toc195102087</vt:lpwstr>
      </vt:variant>
      <vt:variant>
        <vt:i4>1376308</vt:i4>
      </vt:variant>
      <vt:variant>
        <vt:i4>8</vt:i4>
      </vt:variant>
      <vt:variant>
        <vt:i4>0</vt:i4>
      </vt:variant>
      <vt:variant>
        <vt:i4>5</vt:i4>
      </vt:variant>
      <vt:variant>
        <vt:lpwstr/>
      </vt:variant>
      <vt:variant>
        <vt:lpwstr>_Toc195102086</vt:lpwstr>
      </vt:variant>
      <vt:variant>
        <vt:i4>1376308</vt:i4>
      </vt:variant>
      <vt:variant>
        <vt:i4>2</vt:i4>
      </vt:variant>
      <vt:variant>
        <vt:i4>0</vt:i4>
      </vt:variant>
      <vt:variant>
        <vt:i4>5</vt:i4>
      </vt:variant>
      <vt:variant>
        <vt:lpwstr/>
      </vt:variant>
      <vt:variant>
        <vt:lpwstr>_Toc195102085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MUNGANGA SHUNGI, Rémy</cp:lastModifiedBy>
  <cp:revision>5</cp:revision>
  <cp:lastPrinted>2025-04-24T19:49:00Z</cp:lastPrinted>
  <dcterms:created xsi:type="dcterms:W3CDTF">2025-04-24T09:10:00Z</dcterms:created>
  <dcterms:modified xsi:type="dcterms:W3CDTF">2025-04-24T19:56:00Z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6f9eb5df-248f-4a06-b113-f337fbb0cb27</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ENABEL_Service">
    <vt:lpwstr>32;#08.01.01. Standard Procurement|cfa73679-754f-42ce-8ba0-633d6c8e61bb</vt:lpwstr>
  </property>
  <property fmtid="{D5CDD505-2E9C-101B-9397-08002B2CF9AE}" pid="17" name="_dlc_DocId">
    <vt:lpwstr>CODENABEL-1382660127-108163</vt:lpwstr>
  </property>
  <property fmtid="{D5CDD505-2E9C-101B-9397-08002B2CF9AE}" pid="18" name="_dlc_DocIdUrl">
    <vt:lpwstr>https://enabelbe.sharepoint.com/sites/COD/_layouts/15/DocIdRedir.aspx?ID=CODENABEL-1382660127-108163, CODENABEL-1382660127-108163</vt:lpwstr>
  </property>
  <property fmtid="{D5CDD505-2E9C-101B-9397-08002B2CF9AE}" pid="19" name="SharedWithUsers">
    <vt:lpwstr/>
  </property>
  <property fmtid="{D5CDD505-2E9C-101B-9397-08002B2CF9AE}" pid="20" name="_dlc_DocIdPersistId">
    <vt:lpwstr>0</vt:lpwstr>
  </property>
  <property fmtid="{D5CDD505-2E9C-101B-9397-08002B2CF9AE}" pid="21" name="personne">
    <vt:lpwstr/>
  </property>
  <property fmtid="{D5CDD505-2E9C-101B-9397-08002B2CF9AE}" pid="22" name="baff161f33e94fed8cda9fa99dabcff6">
    <vt:lpwstr>08.01.01. Standard Procurement|cfa73679-754f-42ce-8ba0-633d6c8e61bb</vt:lpwstr>
  </property>
  <property fmtid="{D5CDD505-2E9C-101B-9397-08002B2CF9AE}" pid="23" name="k07e5c9dd8ef49a29772290d04896af4">
    <vt:lpwstr>Template|507c20e7-7939-4ae2-9a5d-822aa0fd4f74</vt:lpwstr>
  </property>
  <property fmtid="{D5CDD505-2E9C-101B-9397-08002B2CF9AE}" pid="24" name="Project_code">
    <vt:lpwstr>424</vt:lpwstr>
  </property>
  <property fmtid="{D5CDD505-2E9C-101B-9397-08002B2CF9AE}" pid="25" name="Contract_reference">
    <vt:lpwstr>854</vt:lpwstr>
  </property>
</Properties>
</file>