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60D6D" w14:textId="0BDF80B7" w:rsidR="00585F8E" w:rsidRPr="00F56BC2" w:rsidRDefault="00B94949" w:rsidP="004D7933">
      <w:pPr>
        <w:jc w:val="center"/>
        <w:rPr>
          <w:rStyle w:val="lev"/>
          <w:rFonts w:ascii="Calibri" w:hAnsi="Calibri"/>
          <w:sz w:val="28"/>
        </w:rPr>
      </w:pPr>
      <w:r w:rsidRPr="00F56BC2">
        <w:rPr>
          <w:rStyle w:val="lev"/>
          <w:rFonts w:ascii="Calibri" w:hAnsi="Calibri"/>
          <w:sz w:val="28"/>
        </w:rPr>
        <w:t xml:space="preserve">QUESTIONS </w:t>
      </w:r>
      <w:r w:rsidR="00554EDE">
        <w:rPr>
          <w:rStyle w:val="lev"/>
          <w:rFonts w:ascii="Calibri" w:hAnsi="Calibri"/>
          <w:sz w:val="28"/>
        </w:rPr>
        <w:t>+</w:t>
      </w:r>
      <w:r w:rsidRPr="00F56BC2">
        <w:rPr>
          <w:rStyle w:val="lev"/>
          <w:rFonts w:ascii="Calibri" w:hAnsi="Calibri"/>
          <w:sz w:val="28"/>
        </w:rPr>
        <w:t xml:space="preserve"> REPONSES D’ECLAIRCISSEMENT</w:t>
      </w:r>
    </w:p>
    <w:p w14:paraId="331DEAD6" w14:textId="77777777" w:rsidR="00571934" w:rsidRPr="00F56BC2" w:rsidRDefault="00571934" w:rsidP="00571934">
      <w:pPr>
        <w:spacing w:before="0" w:after="0"/>
        <w:jc w:val="center"/>
        <w:rPr>
          <w:rStyle w:val="lev"/>
          <w:rFonts w:ascii="Calibri" w:hAnsi="Calibri"/>
          <w:sz w:val="10"/>
        </w:rPr>
      </w:pPr>
    </w:p>
    <w:p w14:paraId="13E4AA40" w14:textId="77777777" w:rsidR="000D1CC3" w:rsidRDefault="000D1CC3" w:rsidP="00825D3C">
      <w:pPr>
        <w:spacing w:before="0" w:after="0"/>
        <w:ind w:left="2268" w:hanging="2268"/>
        <w:rPr>
          <w:rFonts w:ascii="Calibri" w:hAnsi="Calibri"/>
          <w:b/>
          <w:color w:val="C00000"/>
          <w:sz w:val="28"/>
          <w:szCs w:val="28"/>
        </w:rPr>
      </w:pPr>
      <w:bookmarkStart w:id="0" w:name="_Hlk174455351"/>
    </w:p>
    <w:p w14:paraId="1EE53E42" w14:textId="60C1A1AF" w:rsidR="000D1CC3" w:rsidRPr="00B85A91" w:rsidRDefault="004B5766" w:rsidP="00B85A91">
      <w:pPr>
        <w:spacing w:before="0" w:after="0"/>
        <w:ind w:left="2268" w:hanging="2268"/>
        <w:jc w:val="both"/>
        <w:rPr>
          <w:rFonts w:ascii="Calibri" w:hAnsi="Calibri"/>
          <w:b/>
          <w:color w:val="C00000"/>
          <w:sz w:val="28"/>
          <w:szCs w:val="28"/>
        </w:rPr>
      </w:pPr>
      <w:r w:rsidRPr="004B5766">
        <w:rPr>
          <w:rFonts w:ascii="Calibri" w:hAnsi="Calibri"/>
          <w:b/>
          <w:color w:val="C00000"/>
          <w:sz w:val="28"/>
          <w:szCs w:val="28"/>
        </w:rPr>
        <w:t>COD220</w:t>
      </w:r>
      <w:r w:rsidR="007634E3">
        <w:rPr>
          <w:rFonts w:ascii="Calibri" w:hAnsi="Calibri"/>
          <w:b/>
          <w:color w:val="C00000"/>
          <w:sz w:val="28"/>
          <w:szCs w:val="28"/>
        </w:rPr>
        <w:t>24</w:t>
      </w:r>
      <w:r w:rsidRPr="004B5766">
        <w:rPr>
          <w:rFonts w:ascii="Calibri" w:hAnsi="Calibri"/>
          <w:b/>
          <w:color w:val="C00000"/>
          <w:sz w:val="28"/>
          <w:szCs w:val="28"/>
        </w:rPr>
        <w:t>-10</w:t>
      </w:r>
      <w:r w:rsidR="007634E3">
        <w:rPr>
          <w:rFonts w:ascii="Calibri" w:hAnsi="Calibri"/>
          <w:b/>
          <w:color w:val="C00000"/>
          <w:sz w:val="28"/>
          <w:szCs w:val="28"/>
        </w:rPr>
        <w:t>247</w:t>
      </w:r>
      <w:r w:rsidR="00A64F10">
        <w:rPr>
          <w:rFonts w:ascii="Calibri" w:hAnsi="Calibri"/>
          <w:b/>
          <w:color w:val="C00000"/>
          <w:sz w:val="28"/>
          <w:szCs w:val="28"/>
        </w:rPr>
        <w:t xml:space="preserve">_ </w:t>
      </w:r>
      <w:bookmarkEnd w:id="0"/>
      <w:r w:rsidR="00B85A91" w:rsidRPr="00B85A91">
        <w:rPr>
          <w:rFonts w:ascii="Calibri" w:hAnsi="Calibri"/>
          <w:b/>
          <w:color w:val="C00000"/>
          <w:sz w:val="28"/>
          <w:szCs w:val="28"/>
        </w:rPr>
        <w:t>Marché de travaux de construction d’un atelier de maintenance des équipements biomédicaux à Kinshasa (lot 1), à Gemena (lot 2) et à Kisangani (lot 3) en République Démocratique du Congo.</w:t>
      </w:r>
    </w:p>
    <w:p w14:paraId="52A5A5EB" w14:textId="77777777" w:rsidR="00B85A91" w:rsidRDefault="00B85A91" w:rsidP="0043101B">
      <w:pPr>
        <w:spacing w:before="0" w:after="0"/>
        <w:rPr>
          <w:rFonts w:ascii="Georgia" w:hAnsi="Georgia"/>
          <w:b/>
          <w:color w:val="0D0D0D" w:themeColor="text1" w:themeTint="F2"/>
          <w:sz w:val="21"/>
          <w:szCs w:val="21"/>
        </w:rPr>
      </w:pPr>
    </w:p>
    <w:p w14:paraId="67162D1E" w14:textId="77777777" w:rsidR="00B85A91" w:rsidRDefault="00B85A91" w:rsidP="0043101B">
      <w:pPr>
        <w:spacing w:before="0" w:after="0"/>
        <w:rPr>
          <w:rFonts w:ascii="Georgia" w:hAnsi="Georgia"/>
          <w:b/>
          <w:color w:val="0D0D0D" w:themeColor="text1" w:themeTint="F2"/>
          <w:sz w:val="21"/>
          <w:szCs w:val="21"/>
        </w:rPr>
      </w:pPr>
    </w:p>
    <w:p w14:paraId="1FA6C1C7" w14:textId="7F64A1F1" w:rsidR="005C5645" w:rsidRDefault="00554EDE" w:rsidP="00B85A91">
      <w:pPr>
        <w:spacing w:before="0" w:after="0"/>
        <w:jc w:val="both"/>
        <w:rPr>
          <w:rFonts w:ascii="Georgia" w:hAnsi="Georgia"/>
          <w:b/>
          <w:color w:val="0D0D0D" w:themeColor="text1" w:themeTint="F2"/>
          <w:sz w:val="21"/>
          <w:szCs w:val="21"/>
        </w:rPr>
      </w:pPr>
      <w:r w:rsidRPr="00554EDE">
        <w:rPr>
          <w:rFonts w:ascii="Georgia" w:hAnsi="Georgia"/>
          <w:b/>
          <w:color w:val="0D0D0D" w:themeColor="text1" w:themeTint="F2"/>
          <w:sz w:val="21"/>
          <w:szCs w:val="21"/>
        </w:rPr>
        <w:t>Bonjour chers soumissionnaires</w:t>
      </w:r>
      <w:r w:rsidR="005C5645">
        <w:rPr>
          <w:rFonts w:ascii="Georgia" w:hAnsi="Georgia"/>
          <w:b/>
          <w:color w:val="0D0D0D" w:themeColor="text1" w:themeTint="F2"/>
          <w:sz w:val="21"/>
          <w:szCs w:val="21"/>
        </w:rPr>
        <w:t>,</w:t>
      </w:r>
    </w:p>
    <w:p w14:paraId="650A6DF2" w14:textId="77777777" w:rsidR="0043101B" w:rsidRDefault="0043101B" w:rsidP="00B85A91">
      <w:pPr>
        <w:spacing w:before="0" w:after="0" w:line="360" w:lineRule="auto"/>
        <w:jc w:val="both"/>
        <w:rPr>
          <w:rFonts w:ascii="Georgia" w:hAnsi="Georgia"/>
          <w:b/>
          <w:color w:val="0D0D0D" w:themeColor="text1" w:themeTint="F2"/>
          <w:sz w:val="21"/>
          <w:szCs w:val="21"/>
        </w:rPr>
      </w:pPr>
    </w:p>
    <w:p w14:paraId="7441E38B" w14:textId="46B51310" w:rsidR="00B85A91" w:rsidRDefault="00B85A91" w:rsidP="00B85A91">
      <w:pPr>
        <w:spacing w:before="0" w:after="0" w:line="360" w:lineRule="auto"/>
        <w:jc w:val="both"/>
        <w:rPr>
          <w:rFonts w:ascii="Georgia" w:hAnsi="Georgia"/>
          <w:b/>
          <w:color w:val="0D0D0D" w:themeColor="text1" w:themeTint="F2"/>
          <w:sz w:val="21"/>
          <w:szCs w:val="21"/>
        </w:rPr>
      </w:pPr>
      <w:r w:rsidRPr="00B85A91">
        <w:rPr>
          <w:rFonts w:ascii="Georgia" w:hAnsi="Georgia"/>
          <w:b/>
          <w:color w:val="0D0D0D" w:themeColor="text1" w:themeTint="F2"/>
          <w:sz w:val="21"/>
          <w:szCs w:val="21"/>
        </w:rPr>
        <w:t>Vous trouverez ci-dessous les réponses (indiquées en bleu) aux différentes préoccupations soulevées par certains de vos collègues concernant ce marché</w:t>
      </w:r>
      <w:r>
        <w:rPr>
          <w:rFonts w:ascii="Georgia" w:hAnsi="Georgia"/>
          <w:b/>
          <w:color w:val="0D0D0D" w:themeColor="text1" w:themeTint="F2"/>
          <w:sz w:val="21"/>
          <w:szCs w:val="21"/>
        </w:rPr>
        <w:t xml:space="preserve"> : </w:t>
      </w:r>
    </w:p>
    <w:p w14:paraId="445E8DCF" w14:textId="77777777" w:rsidR="00B85A91" w:rsidRPr="0043101B" w:rsidRDefault="00B85A91" w:rsidP="0043101B">
      <w:pPr>
        <w:spacing w:before="0" w:after="0" w:line="360" w:lineRule="auto"/>
        <w:rPr>
          <w:rFonts w:ascii="Georgia" w:hAnsi="Georgia"/>
          <w:b/>
          <w:color w:val="0D0D0D" w:themeColor="text1" w:themeTint="F2"/>
          <w:sz w:val="21"/>
          <w:szCs w:val="21"/>
        </w:rPr>
      </w:pPr>
    </w:p>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1559"/>
        <w:gridCol w:w="4536"/>
        <w:gridCol w:w="7767"/>
      </w:tblGrid>
      <w:tr w:rsidR="001B64FC" w:rsidRPr="00A64F10" w14:paraId="1A54F813" w14:textId="77777777" w:rsidTr="00116CD0">
        <w:trPr>
          <w:trHeight w:val="541"/>
          <w:tblHeader/>
        </w:trPr>
        <w:tc>
          <w:tcPr>
            <w:tcW w:w="881" w:type="dxa"/>
            <w:shd w:val="clear" w:color="auto" w:fill="BFBFBF" w:themeFill="background1" w:themeFillShade="BF"/>
            <w:vAlign w:val="center"/>
          </w:tcPr>
          <w:p w14:paraId="2C17E67D" w14:textId="77777777" w:rsidR="001B64FC" w:rsidRPr="00A64F10" w:rsidRDefault="001B64FC" w:rsidP="00A64F10">
            <w:pPr>
              <w:spacing w:before="0" w:after="0"/>
              <w:jc w:val="center"/>
              <w:rPr>
                <w:rFonts w:ascii="Georgia" w:hAnsi="Georgia"/>
                <w:b/>
                <w:sz w:val="21"/>
                <w:szCs w:val="21"/>
              </w:rPr>
            </w:pPr>
            <w:r w:rsidRPr="00A64F10">
              <w:rPr>
                <w:rFonts w:ascii="Georgia" w:hAnsi="Georgia"/>
                <w:b/>
                <w:sz w:val="21"/>
                <w:szCs w:val="21"/>
              </w:rPr>
              <w:t>N°</w:t>
            </w:r>
            <w:r w:rsidR="00687C7A">
              <w:rPr>
                <w:rFonts w:ascii="Georgia" w:hAnsi="Georgia"/>
                <w:b/>
                <w:sz w:val="21"/>
                <w:szCs w:val="21"/>
              </w:rPr>
              <w:t>/Q</w:t>
            </w:r>
          </w:p>
        </w:tc>
        <w:tc>
          <w:tcPr>
            <w:tcW w:w="1559" w:type="dxa"/>
            <w:shd w:val="clear" w:color="auto" w:fill="BFBFBF" w:themeFill="background1" w:themeFillShade="BF"/>
            <w:vAlign w:val="center"/>
          </w:tcPr>
          <w:p w14:paraId="2BF20A26" w14:textId="77777777" w:rsidR="001B64FC" w:rsidRPr="00A64F10" w:rsidRDefault="001B64FC" w:rsidP="00A64F10">
            <w:pPr>
              <w:spacing w:before="0" w:after="0"/>
              <w:jc w:val="center"/>
              <w:rPr>
                <w:rFonts w:ascii="Georgia" w:hAnsi="Georgia"/>
                <w:b/>
                <w:sz w:val="21"/>
                <w:szCs w:val="21"/>
              </w:rPr>
            </w:pPr>
            <w:r w:rsidRPr="00A64F10">
              <w:rPr>
                <w:rFonts w:ascii="Georgia" w:hAnsi="Georgia"/>
                <w:b/>
                <w:sz w:val="21"/>
                <w:szCs w:val="21"/>
              </w:rPr>
              <w:t>Date</w:t>
            </w:r>
          </w:p>
        </w:tc>
        <w:tc>
          <w:tcPr>
            <w:tcW w:w="4536" w:type="dxa"/>
            <w:shd w:val="clear" w:color="auto" w:fill="BFBFBF" w:themeFill="background1" w:themeFillShade="BF"/>
            <w:vAlign w:val="center"/>
          </w:tcPr>
          <w:p w14:paraId="7F7C2B3E" w14:textId="77777777" w:rsidR="001B64FC" w:rsidRPr="00A64F10" w:rsidRDefault="001B64FC" w:rsidP="00A64F10">
            <w:pPr>
              <w:spacing w:before="0" w:after="0"/>
              <w:jc w:val="center"/>
              <w:rPr>
                <w:rFonts w:ascii="Georgia" w:hAnsi="Georgia"/>
                <w:b/>
                <w:sz w:val="21"/>
                <w:szCs w:val="21"/>
              </w:rPr>
            </w:pPr>
            <w:r w:rsidRPr="00A64F10">
              <w:rPr>
                <w:rFonts w:ascii="Georgia" w:hAnsi="Georgia"/>
                <w:b/>
                <w:sz w:val="21"/>
                <w:szCs w:val="21"/>
              </w:rPr>
              <w:t>QUESTIONS</w:t>
            </w:r>
          </w:p>
        </w:tc>
        <w:tc>
          <w:tcPr>
            <w:tcW w:w="7767" w:type="dxa"/>
            <w:shd w:val="clear" w:color="auto" w:fill="BFBFBF" w:themeFill="background1" w:themeFillShade="BF"/>
            <w:vAlign w:val="center"/>
          </w:tcPr>
          <w:p w14:paraId="5993E8C0" w14:textId="77777777" w:rsidR="001B64FC" w:rsidRPr="00BD4835" w:rsidRDefault="001B64FC" w:rsidP="00A64F10">
            <w:pPr>
              <w:spacing w:before="0" w:after="0"/>
              <w:jc w:val="center"/>
              <w:rPr>
                <w:rFonts w:ascii="Georgia" w:hAnsi="Georgia"/>
                <w:b/>
                <w:color w:val="002060"/>
                <w:sz w:val="21"/>
                <w:szCs w:val="21"/>
              </w:rPr>
            </w:pPr>
            <w:r w:rsidRPr="00BD4835">
              <w:rPr>
                <w:rFonts w:ascii="Georgia" w:hAnsi="Georgia"/>
                <w:b/>
                <w:color w:val="002060"/>
                <w:sz w:val="21"/>
                <w:szCs w:val="21"/>
                <w:highlight w:val="yellow"/>
              </w:rPr>
              <w:t>REPONSES</w:t>
            </w:r>
          </w:p>
        </w:tc>
      </w:tr>
      <w:tr w:rsidR="00D663FF" w:rsidRPr="00A64F10" w14:paraId="555B9459" w14:textId="77777777" w:rsidTr="00116CD0">
        <w:trPr>
          <w:trHeight w:val="1280"/>
        </w:trPr>
        <w:tc>
          <w:tcPr>
            <w:tcW w:w="881" w:type="dxa"/>
            <w:shd w:val="clear" w:color="auto" w:fill="auto"/>
            <w:vAlign w:val="center"/>
          </w:tcPr>
          <w:p w14:paraId="685AEDCE" w14:textId="02A84D52" w:rsidR="00D663FF" w:rsidRPr="002C4E78" w:rsidRDefault="00D663FF" w:rsidP="00687C7A">
            <w:pPr>
              <w:tabs>
                <w:tab w:val="left" w:pos="59"/>
              </w:tabs>
              <w:spacing w:before="0" w:after="0"/>
              <w:ind w:hanging="83"/>
              <w:jc w:val="center"/>
              <w:rPr>
                <w:rFonts w:ascii="Georgia" w:hAnsi="Georgia"/>
                <w:sz w:val="21"/>
                <w:szCs w:val="21"/>
              </w:rPr>
            </w:pPr>
            <w:r>
              <w:rPr>
                <w:rFonts w:ascii="Georgia" w:hAnsi="Georgia"/>
                <w:sz w:val="21"/>
                <w:szCs w:val="21"/>
              </w:rPr>
              <w:t>1</w:t>
            </w:r>
          </w:p>
        </w:tc>
        <w:tc>
          <w:tcPr>
            <w:tcW w:w="1559" w:type="dxa"/>
            <w:vMerge w:val="restart"/>
            <w:vAlign w:val="center"/>
          </w:tcPr>
          <w:p w14:paraId="1E3BCF82" w14:textId="77777777" w:rsidR="00D663FF" w:rsidRDefault="00D663FF" w:rsidP="00A64F10">
            <w:pPr>
              <w:spacing w:before="0" w:after="0"/>
              <w:rPr>
                <w:rFonts w:ascii="Georgia" w:hAnsi="Georgia"/>
                <w:sz w:val="21"/>
                <w:szCs w:val="21"/>
              </w:rPr>
            </w:pPr>
            <w:r>
              <w:rPr>
                <w:rFonts w:ascii="Georgia" w:hAnsi="Georgia"/>
                <w:sz w:val="21"/>
                <w:szCs w:val="21"/>
              </w:rPr>
              <w:t>01/04/2025</w:t>
            </w:r>
          </w:p>
          <w:p w14:paraId="14F32B5B" w14:textId="77777777" w:rsidR="00AE5BFF" w:rsidRPr="00AE5BFF" w:rsidRDefault="00AE5BFF" w:rsidP="00AE5BFF">
            <w:pPr>
              <w:rPr>
                <w:rFonts w:ascii="Georgia" w:hAnsi="Georgia"/>
                <w:sz w:val="21"/>
                <w:szCs w:val="21"/>
              </w:rPr>
            </w:pPr>
          </w:p>
          <w:p w14:paraId="6BF15121" w14:textId="77777777" w:rsidR="00AE5BFF" w:rsidRPr="00AE5BFF" w:rsidRDefault="00AE5BFF" w:rsidP="00AE5BFF">
            <w:pPr>
              <w:rPr>
                <w:rFonts w:ascii="Georgia" w:hAnsi="Georgia"/>
                <w:sz w:val="21"/>
                <w:szCs w:val="21"/>
              </w:rPr>
            </w:pPr>
          </w:p>
          <w:p w14:paraId="6E809DF3" w14:textId="77777777" w:rsidR="00AE5BFF" w:rsidRPr="00AE5BFF" w:rsidRDefault="00AE5BFF" w:rsidP="00AE5BFF">
            <w:pPr>
              <w:rPr>
                <w:rFonts w:ascii="Georgia" w:hAnsi="Georgia"/>
                <w:sz w:val="21"/>
                <w:szCs w:val="21"/>
              </w:rPr>
            </w:pPr>
          </w:p>
          <w:p w14:paraId="27211BFE" w14:textId="77777777" w:rsidR="00AE5BFF" w:rsidRPr="00AE5BFF" w:rsidRDefault="00AE5BFF" w:rsidP="00AE5BFF">
            <w:pPr>
              <w:rPr>
                <w:rFonts w:ascii="Georgia" w:hAnsi="Georgia"/>
                <w:sz w:val="21"/>
                <w:szCs w:val="21"/>
              </w:rPr>
            </w:pPr>
          </w:p>
          <w:p w14:paraId="588D127A" w14:textId="77777777" w:rsidR="00AE5BFF" w:rsidRPr="00AE5BFF" w:rsidRDefault="00AE5BFF" w:rsidP="00AE5BFF">
            <w:pPr>
              <w:rPr>
                <w:rFonts w:ascii="Georgia" w:hAnsi="Georgia"/>
                <w:sz w:val="21"/>
                <w:szCs w:val="21"/>
              </w:rPr>
            </w:pPr>
          </w:p>
          <w:p w14:paraId="0361E682" w14:textId="698BD788" w:rsidR="00AE5BFF" w:rsidRPr="00AE5BFF" w:rsidRDefault="00AE5BFF" w:rsidP="00AE5BFF">
            <w:pPr>
              <w:rPr>
                <w:rFonts w:ascii="Georgia" w:hAnsi="Georgia"/>
                <w:sz w:val="21"/>
                <w:szCs w:val="21"/>
              </w:rPr>
            </w:pPr>
          </w:p>
        </w:tc>
        <w:tc>
          <w:tcPr>
            <w:tcW w:w="4536" w:type="dxa"/>
            <w:shd w:val="clear" w:color="auto" w:fill="auto"/>
            <w:vAlign w:val="center"/>
          </w:tcPr>
          <w:p w14:paraId="5DD4C791" w14:textId="5DDD93B6" w:rsidR="00D663FF" w:rsidRPr="00B07624" w:rsidRDefault="00D663FF" w:rsidP="00B07624">
            <w:pPr>
              <w:rPr>
                <w:snapToGrid/>
                <w:lang w:eastAsia="fr-FR"/>
              </w:rPr>
            </w:pPr>
            <w:r>
              <w:t>Nous avons remarqué une omission du BPU (bordereau descriptif des prix unitaires) et ce pour les deux lots ;</w:t>
            </w:r>
          </w:p>
        </w:tc>
        <w:tc>
          <w:tcPr>
            <w:tcW w:w="7767" w:type="dxa"/>
            <w:shd w:val="clear" w:color="auto" w:fill="auto"/>
            <w:vAlign w:val="center"/>
          </w:tcPr>
          <w:p w14:paraId="46F8E44F" w14:textId="04AD7445" w:rsidR="007647B9" w:rsidRPr="00FD016A" w:rsidRDefault="00A0351F" w:rsidP="0049698E">
            <w:pPr>
              <w:widowControl/>
              <w:spacing w:before="0" w:after="0"/>
              <w:jc w:val="both"/>
              <w:rPr>
                <w:rFonts w:ascii="Georgia" w:hAnsi="Georgia"/>
                <w:color w:val="0070C0"/>
                <w:sz w:val="22"/>
                <w:szCs w:val="22"/>
                <w:lang w:eastAsia="fr-FR"/>
              </w:rPr>
            </w:pPr>
            <w:r w:rsidRPr="00FD016A">
              <w:rPr>
                <w:rFonts w:ascii="Georgia" w:hAnsi="Georgia"/>
                <w:color w:val="0070C0"/>
                <w:sz w:val="22"/>
                <w:szCs w:val="22"/>
                <w:lang w:eastAsia="fr-FR"/>
              </w:rPr>
              <w:t>Nous rappelons que le cahier spécial des charges (CSC) a été mis à jour, ajoutant un lot 3 (Kisangani) aux deux lots initiaux. Concernant le bordereau descriptif des prix unitaires (BPU) pour ce marché public, sa soumission n'est pas obligatoire pour les trois lots et reste à l'appréciation d</w:t>
            </w:r>
            <w:r w:rsidR="00EC2336" w:rsidRPr="00FD016A">
              <w:rPr>
                <w:rFonts w:ascii="Georgia" w:hAnsi="Georgia"/>
                <w:color w:val="0070C0"/>
                <w:sz w:val="22"/>
                <w:szCs w:val="22"/>
                <w:lang w:eastAsia="fr-FR"/>
              </w:rPr>
              <w:t>u</w:t>
            </w:r>
            <w:r w:rsidRPr="00FD016A">
              <w:rPr>
                <w:rFonts w:ascii="Georgia" w:hAnsi="Georgia"/>
                <w:color w:val="0070C0"/>
                <w:sz w:val="22"/>
                <w:szCs w:val="22"/>
                <w:lang w:eastAsia="fr-FR"/>
              </w:rPr>
              <w:t xml:space="preserve"> soumissionnaire.</w:t>
            </w:r>
          </w:p>
        </w:tc>
      </w:tr>
      <w:tr w:rsidR="00D663FF" w:rsidRPr="00A64F10" w14:paraId="2159331C" w14:textId="77777777" w:rsidTr="00116CD0">
        <w:trPr>
          <w:trHeight w:val="566"/>
        </w:trPr>
        <w:tc>
          <w:tcPr>
            <w:tcW w:w="881" w:type="dxa"/>
            <w:shd w:val="clear" w:color="auto" w:fill="auto"/>
            <w:vAlign w:val="center"/>
          </w:tcPr>
          <w:p w14:paraId="6480262B" w14:textId="6D6CC543" w:rsidR="00D663FF" w:rsidRPr="002C4E78" w:rsidRDefault="00D663FF" w:rsidP="00687C7A">
            <w:pPr>
              <w:tabs>
                <w:tab w:val="left" w:pos="59"/>
              </w:tabs>
              <w:spacing w:before="0" w:after="0"/>
              <w:ind w:hanging="83"/>
              <w:jc w:val="center"/>
              <w:rPr>
                <w:rFonts w:ascii="Georgia" w:hAnsi="Georgia"/>
                <w:sz w:val="21"/>
                <w:szCs w:val="21"/>
              </w:rPr>
            </w:pPr>
            <w:r>
              <w:rPr>
                <w:rFonts w:ascii="Georgia" w:hAnsi="Georgia"/>
                <w:sz w:val="21"/>
                <w:szCs w:val="21"/>
              </w:rPr>
              <w:t>2</w:t>
            </w:r>
          </w:p>
        </w:tc>
        <w:tc>
          <w:tcPr>
            <w:tcW w:w="1559" w:type="dxa"/>
            <w:vMerge/>
            <w:vAlign w:val="center"/>
          </w:tcPr>
          <w:p w14:paraId="23453A0E" w14:textId="77777777" w:rsidR="00D663FF" w:rsidRPr="002C4E78" w:rsidRDefault="00D663FF" w:rsidP="00A64F10">
            <w:pPr>
              <w:spacing w:before="0" w:after="0"/>
              <w:rPr>
                <w:rFonts w:ascii="Georgia" w:hAnsi="Georgia"/>
                <w:sz w:val="21"/>
                <w:szCs w:val="21"/>
              </w:rPr>
            </w:pPr>
          </w:p>
        </w:tc>
        <w:tc>
          <w:tcPr>
            <w:tcW w:w="4536" w:type="dxa"/>
            <w:shd w:val="clear" w:color="auto" w:fill="auto"/>
            <w:vAlign w:val="center"/>
          </w:tcPr>
          <w:p w14:paraId="18D2711D" w14:textId="77777777" w:rsidR="00D663FF" w:rsidRDefault="00D663FF" w:rsidP="00A0351F">
            <w:r>
              <w:t>Avons constaté au point 1.4.6.2 critères liés à la capacité technique et professionnelle que le CSC stipule : La preuve de réalisation d’au moins un chantier similaire par lot au cours des trois dernières années ou la personne de contact/référence à contacter afin de vérifier la bonne exécution dudit chantier.</w:t>
            </w:r>
          </w:p>
          <w:p w14:paraId="31D0FD49" w14:textId="5C4A2E4A" w:rsidR="00A0351F" w:rsidRPr="00B07624" w:rsidRDefault="00A0351F" w:rsidP="00A0351F">
            <w:r>
              <w:t>Cependant, en annexe sur les exigences minimales, il est exigé : le candidat présentera une liste reprenant au moins 3 références similaires...</w:t>
            </w:r>
          </w:p>
        </w:tc>
        <w:tc>
          <w:tcPr>
            <w:tcW w:w="7767" w:type="dxa"/>
            <w:shd w:val="clear" w:color="auto" w:fill="auto"/>
            <w:vAlign w:val="center"/>
          </w:tcPr>
          <w:p w14:paraId="236DE203" w14:textId="46680C86" w:rsidR="00D663FF" w:rsidRPr="00FD016A" w:rsidRDefault="00A0351F" w:rsidP="0049698E">
            <w:pPr>
              <w:widowControl/>
              <w:spacing w:before="0" w:after="0"/>
              <w:jc w:val="both"/>
              <w:rPr>
                <w:rFonts w:ascii="Georgia" w:hAnsi="Georgia"/>
                <w:color w:val="0070C0"/>
                <w:sz w:val="22"/>
                <w:szCs w:val="22"/>
                <w:lang w:eastAsia="fr-FR"/>
              </w:rPr>
            </w:pPr>
            <w:r w:rsidRPr="00FD016A">
              <w:rPr>
                <w:rFonts w:ascii="Georgia" w:hAnsi="Georgia"/>
                <w:color w:val="0070C0"/>
                <w:sz w:val="22"/>
                <w:szCs w:val="22"/>
                <w:lang w:eastAsia="fr-FR"/>
              </w:rPr>
              <w:t xml:space="preserve">Cette </w:t>
            </w:r>
            <w:r w:rsidR="00116CD0" w:rsidRPr="00FD016A">
              <w:rPr>
                <w:rFonts w:ascii="Georgia" w:hAnsi="Georgia"/>
                <w:color w:val="0070C0"/>
                <w:sz w:val="22"/>
                <w:szCs w:val="22"/>
                <w:lang w:eastAsia="fr-FR"/>
              </w:rPr>
              <w:t>incohérence</w:t>
            </w:r>
            <w:r w:rsidRPr="00FD016A">
              <w:rPr>
                <w:rFonts w:ascii="Georgia" w:hAnsi="Georgia"/>
                <w:color w:val="0070C0"/>
                <w:sz w:val="22"/>
                <w:szCs w:val="22"/>
                <w:lang w:eastAsia="fr-FR"/>
              </w:rPr>
              <w:t xml:space="preserve"> a été corrigée dans le CSC Addendum publié en date du 24 avril 2025. </w:t>
            </w:r>
            <w:r w:rsidR="00D663FF" w:rsidRPr="00FD016A">
              <w:rPr>
                <w:rFonts w:ascii="Georgia" w:hAnsi="Georgia"/>
                <w:color w:val="0070C0"/>
                <w:sz w:val="22"/>
                <w:szCs w:val="22"/>
                <w:lang w:eastAsia="fr-FR"/>
              </w:rPr>
              <w:t xml:space="preserve"> </w:t>
            </w:r>
          </w:p>
          <w:p w14:paraId="7459ED91" w14:textId="77777777" w:rsidR="00AE5BFF" w:rsidRPr="00FD016A" w:rsidRDefault="00AE5BFF" w:rsidP="0049698E">
            <w:pPr>
              <w:widowControl/>
              <w:spacing w:before="0" w:after="0"/>
              <w:jc w:val="both"/>
              <w:rPr>
                <w:rFonts w:ascii="Georgia" w:hAnsi="Georgia"/>
                <w:color w:val="0070C0"/>
                <w:sz w:val="22"/>
                <w:szCs w:val="22"/>
                <w:lang w:eastAsia="fr-FR"/>
              </w:rPr>
            </w:pPr>
          </w:p>
          <w:p w14:paraId="4A46100E" w14:textId="63360B3D" w:rsidR="00AE5BFF" w:rsidRPr="00FD016A" w:rsidRDefault="00AE5BFF" w:rsidP="0049698E">
            <w:pPr>
              <w:widowControl/>
              <w:spacing w:before="0" w:after="0"/>
              <w:jc w:val="both"/>
              <w:rPr>
                <w:rFonts w:ascii="Georgia" w:hAnsi="Georgia"/>
                <w:color w:val="0070C0"/>
                <w:sz w:val="22"/>
                <w:szCs w:val="22"/>
                <w:lang w:eastAsia="fr-FR"/>
              </w:rPr>
            </w:pPr>
            <w:r w:rsidRPr="00FD016A">
              <w:rPr>
                <w:rFonts w:ascii="Georgia" w:hAnsi="Georgia"/>
                <w:color w:val="0070C0"/>
                <w:sz w:val="22"/>
                <w:szCs w:val="22"/>
                <w:lang w:eastAsia="fr-FR"/>
              </w:rPr>
              <w:t>Ci-dessous ce qui a été spécifié au point 1.4.6.2. Critère de sélection :</w:t>
            </w:r>
          </w:p>
          <w:p w14:paraId="7999744A" w14:textId="77777777" w:rsidR="00AE5BFF" w:rsidRPr="00FD016A" w:rsidRDefault="00AE5BFF" w:rsidP="00AE5BFF">
            <w:pPr>
              <w:pStyle w:val="BTCtextCTB"/>
              <w:rPr>
                <w:rFonts w:ascii="Georgia" w:eastAsia="Calibri" w:hAnsi="Georgia"/>
                <w:color w:val="0070C0"/>
                <w:sz w:val="22"/>
                <w:szCs w:val="22"/>
              </w:rPr>
            </w:pPr>
            <w:r w:rsidRPr="00FD016A">
              <w:rPr>
                <w:rFonts w:ascii="Georgia" w:eastAsia="Calibri" w:hAnsi="Georgia"/>
                <w:color w:val="0070C0"/>
                <w:sz w:val="22"/>
                <w:szCs w:val="22"/>
              </w:rPr>
              <w:t>Afin de démontrer leur capacité à exécuter le marché, le soumissionnaire doit joindre à son offre les documents suivants :</w:t>
            </w:r>
          </w:p>
          <w:p w14:paraId="0F0F39E4" w14:textId="77777777" w:rsidR="00AE5BFF" w:rsidRPr="00FD016A" w:rsidRDefault="00AE5BFF" w:rsidP="00AE5BFF">
            <w:pPr>
              <w:pStyle w:val="BTCtextCTB"/>
              <w:numPr>
                <w:ilvl w:val="0"/>
                <w:numId w:val="58"/>
              </w:numPr>
              <w:rPr>
                <w:rFonts w:ascii="Georgia" w:eastAsia="Calibri" w:hAnsi="Georgia"/>
                <w:color w:val="0070C0"/>
                <w:sz w:val="22"/>
                <w:szCs w:val="22"/>
              </w:rPr>
            </w:pPr>
            <w:r w:rsidRPr="00FD016A">
              <w:rPr>
                <w:rFonts w:ascii="Georgia" w:eastAsia="Calibri" w:hAnsi="Georgia"/>
                <w:color w:val="0070C0"/>
                <w:sz w:val="22"/>
                <w:szCs w:val="22"/>
              </w:rPr>
              <w:t>Le soumissionnaire doit avoir réalisé au cours de trois derniers exercices un chiffre d’affaires total moyen au moins égal à 250 000 euros Htva, et ce pour les années 2022, 2023 et 2024. Il joindra à son offre une déclaration relative au chiffre d’affaires total réalisé pendant les trois derniers exercices, certifié par un cabinet d’expert-comptable.</w:t>
            </w:r>
          </w:p>
          <w:p w14:paraId="562C9C72" w14:textId="77777777" w:rsidR="00AE5BFF" w:rsidRPr="00FD016A" w:rsidRDefault="00AE5BFF" w:rsidP="00AE5BFF">
            <w:pPr>
              <w:pStyle w:val="BTCtextCTB"/>
              <w:numPr>
                <w:ilvl w:val="0"/>
                <w:numId w:val="58"/>
              </w:numPr>
              <w:rPr>
                <w:rFonts w:ascii="Georgia" w:eastAsia="Calibri" w:hAnsi="Georgia"/>
                <w:color w:val="0070C0"/>
                <w:sz w:val="22"/>
                <w:szCs w:val="22"/>
              </w:rPr>
            </w:pPr>
            <w:r w:rsidRPr="00FD016A">
              <w:rPr>
                <w:rFonts w:ascii="Georgia" w:eastAsia="Calibri" w:hAnsi="Georgia"/>
                <w:color w:val="0070C0"/>
                <w:sz w:val="22"/>
                <w:szCs w:val="22"/>
              </w:rPr>
              <w:lastRenderedPageBreak/>
              <w:t>Un certificat d’agrément délivré par l’autorité compétente et en cours de validité ;</w:t>
            </w:r>
          </w:p>
          <w:p w14:paraId="087A993C" w14:textId="77777777" w:rsidR="00AE5BFF" w:rsidRPr="00FD016A" w:rsidRDefault="00AE5BFF" w:rsidP="00116CD0">
            <w:pPr>
              <w:pStyle w:val="BTCtextCTB"/>
              <w:numPr>
                <w:ilvl w:val="0"/>
                <w:numId w:val="58"/>
              </w:numPr>
              <w:rPr>
                <w:rFonts w:ascii="Georgia" w:eastAsia="Calibri" w:hAnsi="Georgia"/>
                <w:b/>
                <w:bCs/>
                <w:color w:val="0070C0"/>
                <w:sz w:val="22"/>
                <w:szCs w:val="22"/>
              </w:rPr>
            </w:pPr>
            <w:r w:rsidRPr="00FD016A">
              <w:rPr>
                <w:rFonts w:ascii="Georgia" w:eastAsia="Calibri" w:hAnsi="Georgia"/>
                <w:b/>
                <w:bCs/>
                <w:color w:val="0070C0"/>
                <w:sz w:val="22"/>
                <w:szCs w:val="22"/>
              </w:rPr>
              <w:t>La preuve (PV/certificat de réception provisoire/définitive) de réalisation d’au moins un chantier similaire par lot (soumissionné) au cours des cinq (5) dernières années ou la personne de contact/référence (téléphone + adresse mail, tous valides) à contacter afin de vérifier la bonne exécution dudit chantier. La référence (preuve) doit être d’une valeur d’au moins égale à 100.000 euros HTVA,</w:t>
            </w:r>
          </w:p>
          <w:p w14:paraId="625541C6" w14:textId="77777777" w:rsidR="00AE5BFF" w:rsidRPr="00FD016A" w:rsidRDefault="00AE5BFF" w:rsidP="00AE5BFF">
            <w:pPr>
              <w:pStyle w:val="BTCtextCTB"/>
              <w:numPr>
                <w:ilvl w:val="0"/>
                <w:numId w:val="58"/>
              </w:numPr>
              <w:rPr>
                <w:rFonts w:ascii="Georgia" w:eastAsia="Calibri" w:hAnsi="Georgia"/>
                <w:color w:val="0070C0"/>
                <w:sz w:val="22"/>
                <w:szCs w:val="22"/>
              </w:rPr>
            </w:pPr>
            <w:r w:rsidRPr="00FD016A">
              <w:rPr>
                <w:rFonts w:ascii="Georgia" w:eastAsia="Calibri" w:hAnsi="Georgia"/>
                <w:color w:val="0070C0"/>
                <w:sz w:val="22"/>
                <w:szCs w:val="22"/>
              </w:rPr>
              <w:t>Le CV d’un chef de chantier – technicien par lot soumissionné. Le chef de chantier doit avoir au moins 5 ans d’expérience en tant que chef de chantier et doit démontrer avoir suivi deux projets similaires de construction. La copie du diplôme doit être jointe à l’offre.</w:t>
            </w:r>
          </w:p>
          <w:p w14:paraId="7BC944DC" w14:textId="77777777" w:rsidR="00AE5BFF" w:rsidRPr="00FD016A" w:rsidRDefault="00AE5BFF" w:rsidP="00AE5BFF">
            <w:pPr>
              <w:pStyle w:val="BTCtextCTB"/>
              <w:rPr>
                <w:rFonts w:ascii="Georgia" w:eastAsia="Calibri" w:hAnsi="Georgia"/>
                <w:b/>
                <w:bCs/>
                <w:color w:val="0070C0"/>
                <w:sz w:val="22"/>
                <w:szCs w:val="22"/>
              </w:rPr>
            </w:pPr>
            <w:r w:rsidRPr="00FD016A">
              <w:rPr>
                <w:rFonts w:ascii="Georgia" w:eastAsia="Calibri" w:hAnsi="Georgia"/>
                <w:b/>
                <w:bCs/>
                <w:color w:val="0070C0"/>
                <w:sz w:val="22"/>
                <w:szCs w:val="22"/>
                <w:u w:val="single"/>
              </w:rPr>
              <w:t>N.B.</w:t>
            </w:r>
            <w:r w:rsidRPr="00FD016A">
              <w:rPr>
                <w:rFonts w:ascii="Georgia" w:eastAsia="Calibri" w:hAnsi="Georgia"/>
                <w:b/>
                <w:bCs/>
                <w:color w:val="0070C0"/>
                <w:sz w:val="22"/>
                <w:szCs w:val="22"/>
              </w:rPr>
              <w:t xml:space="preserve"> : </w:t>
            </w:r>
          </w:p>
          <w:p w14:paraId="73639664" w14:textId="77777777" w:rsidR="00AE5BFF" w:rsidRPr="00FD016A" w:rsidRDefault="00AE5BFF" w:rsidP="00AE5BFF">
            <w:pPr>
              <w:pStyle w:val="BTCtextCTB"/>
              <w:numPr>
                <w:ilvl w:val="0"/>
                <w:numId w:val="59"/>
              </w:numPr>
              <w:tabs>
                <w:tab w:val="left" w:pos="426"/>
              </w:tabs>
              <w:spacing w:before="0" w:after="0"/>
              <w:ind w:left="426" w:hanging="284"/>
              <w:rPr>
                <w:rFonts w:ascii="Georgia" w:eastAsia="Calibri" w:hAnsi="Georgia"/>
                <w:color w:val="0070C0"/>
                <w:sz w:val="22"/>
                <w:szCs w:val="22"/>
              </w:rPr>
            </w:pPr>
            <w:r w:rsidRPr="00FD016A">
              <w:rPr>
                <w:rFonts w:ascii="Georgia" w:eastAsia="Calibri" w:hAnsi="Georgia"/>
                <w:color w:val="0070C0"/>
                <w:sz w:val="22"/>
                <w:szCs w:val="22"/>
              </w:rPr>
              <w:t>Les critères 1) et 2) s’applique sur l’ensemble de lots ;</w:t>
            </w:r>
          </w:p>
          <w:p w14:paraId="4E8D7EE0" w14:textId="77777777" w:rsidR="00AE5BFF" w:rsidRPr="00FD016A" w:rsidRDefault="00AE5BFF" w:rsidP="00AE5BFF">
            <w:pPr>
              <w:pStyle w:val="BTCtextCTB"/>
              <w:numPr>
                <w:ilvl w:val="0"/>
                <w:numId w:val="59"/>
              </w:numPr>
              <w:tabs>
                <w:tab w:val="left" w:pos="426"/>
              </w:tabs>
              <w:spacing w:before="0" w:after="0"/>
              <w:ind w:left="426" w:hanging="284"/>
              <w:rPr>
                <w:rFonts w:ascii="Georgia" w:eastAsia="Calibri" w:hAnsi="Georgia"/>
                <w:color w:val="0070C0"/>
                <w:sz w:val="22"/>
                <w:szCs w:val="22"/>
              </w:rPr>
            </w:pPr>
            <w:r w:rsidRPr="00FD016A">
              <w:rPr>
                <w:rFonts w:ascii="Georgia" w:eastAsia="Calibri" w:hAnsi="Georgia"/>
                <w:color w:val="0070C0"/>
                <w:sz w:val="22"/>
                <w:szCs w:val="22"/>
              </w:rPr>
              <w:t>Pour le critère 3), un seul chantier peut valoir pour plusieurs si les critères de similarité en termes d’objet et de montant sont respectés ;</w:t>
            </w:r>
          </w:p>
          <w:p w14:paraId="25493DA7" w14:textId="77777777" w:rsidR="00AE5BFF" w:rsidRPr="00FD016A" w:rsidRDefault="00AE5BFF" w:rsidP="00AE5BFF">
            <w:pPr>
              <w:pStyle w:val="BTCtextCTB"/>
              <w:numPr>
                <w:ilvl w:val="0"/>
                <w:numId w:val="59"/>
              </w:numPr>
              <w:tabs>
                <w:tab w:val="left" w:pos="426"/>
              </w:tabs>
              <w:spacing w:before="0" w:after="0"/>
              <w:ind w:left="426" w:hanging="284"/>
              <w:rPr>
                <w:rFonts w:ascii="Georgia" w:eastAsia="Calibri" w:hAnsi="Georgia"/>
                <w:color w:val="0070C0"/>
                <w:sz w:val="22"/>
                <w:szCs w:val="22"/>
              </w:rPr>
            </w:pPr>
            <w:r w:rsidRPr="00FD016A">
              <w:rPr>
                <w:rFonts w:ascii="Georgia" w:eastAsia="Calibri" w:hAnsi="Georgia"/>
                <w:color w:val="0070C0"/>
                <w:sz w:val="22"/>
                <w:szCs w:val="22"/>
              </w:rPr>
              <w:t>Le critère 4) s’applique par lot soumissionné, conformément au profil minimal exigé ;</w:t>
            </w:r>
          </w:p>
          <w:p w14:paraId="399196F6" w14:textId="6FA71CC0" w:rsidR="00AE5BFF" w:rsidRPr="00FD016A" w:rsidRDefault="00AE5BFF" w:rsidP="0049698E">
            <w:pPr>
              <w:pStyle w:val="BTCtextCTB"/>
              <w:numPr>
                <w:ilvl w:val="0"/>
                <w:numId w:val="59"/>
              </w:numPr>
              <w:tabs>
                <w:tab w:val="left" w:pos="426"/>
              </w:tabs>
              <w:spacing w:before="0" w:after="0"/>
              <w:ind w:left="426" w:hanging="284"/>
              <w:rPr>
                <w:rFonts w:ascii="Georgia" w:eastAsia="Calibri" w:hAnsi="Georgia"/>
                <w:color w:val="0070C0"/>
                <w:sz w:val="22"/>
                <w:szCs w:val="22"/>
              </w:rPr>
            </w:pPr>
            <w:r w:rsidRPr="00FD016A">
              <w:rPr>
                <w:rFonts w:ascii="Georgia" w:eastAsia="Calibri" w:hAnsi="Georgia"/>
                <w:color w:val="0070C0"/>
                <w:sz w:val="22"/>
                <w:szCs w:val="22"/>
              </w:rPr>
              <w:t>Le chef de chantier devra maîtriser la pratique de la langue française ou se faire assister par un traducteur sur toute la durée du chantier.</w:t>
            </w:r>
          </w:p>
        </w:tc>
      </w:tr>
      <w:tr w:rsidR="00B07624" w:rsidRPr="00A64F10" w14:paraId="6E3E611D" w14:textId="77777777" w:rsidTr="00116CD0">
        <w:trPr>
          <w:trHeight w:val="425"/>
        </w:trPr>
        <w:tc>
          <w:tcPr>
            <w:tcW w:w="881" w:type="dxa"/>
            <w:shd w:val="clear" w:color="auto" w:fill="auto"/>
            <w:vAlign w:val="center"/>
          </w:tcPr>
          <w:p w14:paraId="18A69DC5" w14:textId="6C506D55" w:rsidR="00B07624" w:rsidRPr="002C4E78" w:rsidRDefault="00A0351F" w:rsidP="00687C7A">
            <w:pPr>
              <w:tabs>
                <w:tab w:val="left" w:pos="59"/>
              </w:tabs>
              <w:spacing w:before="0" w:after="0"/>
              <w:ind w:hanging="83"/>
              <w:jc w:val="center"/>
              <w:rPr>
                <w:rFonts w:ascii="Georgia" w:hAnsi="Georgia"/>
                <w:sz w:val="21"/>
                <w:szCs w:val="21"/>
              </w:rPr>
            </w:pPr>
            <w:r>
              <w:rPr>
                <w:rFonts w:ascii="Georgia" w:hAnsi="Georgia"/>
                <w:sz w:val="21"/>
                <w:szCs w:val="21"/>
              </w:rPr>
              <w:lastRenderedPageBreak/>
              <w:t>3</w:t>
            </w:r>
          </w:p>
        </w:tc>
        <w:tc>
          <w:tcPr>
            <w:tcW w:w="1559" w:type="dxa"/>
            <w:vAlign w:val="center"/>
          </w:tcPr>
          <w:p w14:paraId="4AFF5500" w14:textId="4D7A358E" w:rsidR="00B07624" w:rsidRPr="002C4E78" w:rsidRDefault="00F97EC8" w:rsidP="00A64F10">
            <w:pPr>
              <w:spacing w:before="0" w:after="0"/>
              <w:rPr>
                <w:rFonts w:ascii="Georgia" w:hAnsi="Georgia"/>
                <w:sz w:val="21"/>
                <w:szCs w:val="21"/>
              </w:rPr>
            </w:pPr>
            <w:r>
              <w:rPr>
                <w:rFonts w:ascii="Georgia" w:hAnsi="Georgia"/>
                <w:sz w:val="21"/>
                <w:szCs w:val="21"/>
              </w:rPr>
              <w:t>09/05/2025</w:t>
            </w:r>
          </w:p>
        </w:tc>
        <w:tc>
          <w:tcPr>
            <w:tcW w:w="4536" w:type="dxa"/>
            <w:shd w:val="clear" w:color="auto" w:fill="auto"/>
            <w:vAlign w:val="center"/>
          </w:tcPr>
          <w:p w14:paraId="13591947" w14:textId="77777777" w:rsidR="00B07624" w:rsidRDefault="00F97EC8" w:rsidP="00825BB4">
            <w:pPr>
              <w:widowControl/>
              <w:spacing w:before="0" w:after="0"/>
              <w:jc w:val="both"/>
              <w:rPr>
                <w:rFonts w:ascii="Georgia" w:hAnsi="Georgia"/>
                <w:sz w:val="22"/>
                <w:szCs w:val="22"/>
                <w:lang w:eastAsia="fr-FR"/>
              </w:rPr>
            </w:pPr>
            <w:r w:rsidRPr="00F97EC8">
              <w:rPr>
                <w:rFonts w:ascii="Georgia" w:hAnsi="Georgia"/>
                <w:sz w:val="22"/>
                <w:szCs w:val="22"/>
                <w:lang w:eastAsia="fr-FR"/>
              </w:rPr>
              <w:t>En lisant les fichiers Excel du Lot 1, 2 et 3, sur les sous points 3.3.3 FOURNITURE ET INSTALLATION DE SYSTÈME SOLAIRE, vous avez listé les équipements du système solaire.</w:t>
            </w:r>
          </w:p>
          <w:p w14:paraId="074D371B" w14:textId="77777777" w:rsidR="004D0E7E" w:rsidRDefault="004D0E7E" w:rsidP="00825BB4">
            <w:pPr>
              <w:widowControl/>
              <w:spacing w:before="0" w:after="0"/>
              <w:jc w:val="both"/>
              <w:rPr>
                <w:rFonts w:ascii="Georgia" w:hAnsi="Georgia"/>
                <w:sz w:val="22"/>
                <w:szCs w:val="22"/>
                <w:lang w:eastAsia="fr-FR"/>
              </w:rPr>
            </w:pPr>
          </w:p>
          <w:p w14:paraId="3426C428" w14:textId="77777777" w:rsidR="004D0E7E" w:rsidRDefault="004D0E7E" w:rsidP="00825BB4">
            <w:pPr>
              <w:widowControl/>
              <w:spacing w:before="0" w:after="0"/>
              <w:jc w:val="both"/>
              <w:rPr>
                <w:rFonts w:ascii="Georgia" w:hAnsi="Georgia"/>
                <w:sz w:val="22"/>
                <w:szCs w:val="22"/>
                <w:lang w:eastAsia="fr-FR"/>
              </w:rPr>
            </w:pPr>
          </w:p>
          <w:p w14:paraId="57EC1D3C" w14:textId="6586B941" w:rsidR="004D0E7E" w:rsidRDefault="004D0E7E" w:rsidP="00825BB4">
            <w:pPr>
              <w:widowControl/>
              <w:spacing w:before="0" w:after="0"/>
              <w:jc w:val="both"/>
              <w:rPr>
                <w:rFonts w:ascii="Georgia" w:hAnsi="Georgia"/>
                <w:sz w:val="22"/>
                <w:szCs w:val="22"/>
                <w:lang w:eastAsia="fr-FR"/>
              </w:rPr>
            </w:pPr>
            <w:r w:rsidRPr="004D0E7E">
              <w:rPr>
                <w:rFonts w:ascii="Georgia" w:hAnsi="Georgia"/>
                <w:sz w:val="22"/>
                <w:szCs w:val="22"/>
                <w:lang w:eastAsia="fr-FR"/>
              </w:rPr>
              <w:t>Pouvez</w:t>
            </w:r>
            <w:r>
              <w:rPr>
                <w:rFonts w:ascii="Georgia" w:hAnsi="Georgia"/>
                <w:sz w:val="22"/>
                <w:szCs w:val="22"/>
                <w:lang w:eastAsia="fr-FR"/>
              </w:rPr>
              <w:t>-</w:t>
            </w:r>
            <w:r w:rsidRPr="004D0E7E">
              <w:rPr>
                <w:rFonts w:ascii="Georgia" w:hAnsi="Georgia"/>
                <w:sz w:val="22"/>
                <w:szCs w:val="22"/>
                <w:lang w:eastAsia="fr-FR"/>
              </w:rPr>
              <w:t>vous dissoudre les équipements solaires des lots 1,2 et 3 en créant un lot 4 uniquement que pour le système solaire, afin de donner aussi la chance aux entreprises spécialisé en énergie solaire de postuler en toute transparence</w:t>
            </w:r>
            <w:r>
              <w:rPr>
                <w:rFonts w:ascii="Georgia" w:hAnsi="Georgia"/>
                <w:sz w:val="22"/>
                <w:szCs w:val="22"/>
                <w:lang w:eastAsia="fr-FR"/>
              </w:rPr>
              <w:t> ?</w:t>
            </w:r>
          </w:p>
          <w:p w14:paraId="2EB2C8E7" w14:textId="77777777" w:rsidR="004D0E7E" w:rsidRDefault="004D0E7E" w:rsidP="00825BB4">
            <w:pPr>
              <w:widowControl/>
              <w:spacing w:before="0" w:after="0"/>
              <w:jc w:val="both"/>
              <w:rPr>
                <w:rFonts w:ascii="Georgia" w:hAnsi="Georgia"/>
                <w:sz w:val="22"/>
                <w:szCs w:val="22"/>
                <w:lang w:eastAsia="fr-FR"/>
              </w:rPr>
            </w:pPr>
          </w:p>
          <w:p w14:paraId="406CB0F3" w14:textId="03755B26" w:rsidR="004D0E7E" w:rsidRPr="00825BB4" w:rsidRDefault="004D0E7E" w:rsidP="00825BB4">
            <w:pPr>
              <w:widowControl/>
              <w:spacing w:before="0" w:after="0"/>
              <w:jc w:val="both"/>
              <w:rPr>
                <w:rFonts w:ascii="Georgia" w:hAnsi="Georgia"/>
                <w:sz w:val="22"/>
                <w:szCs w:val="22"/>
                <w:lang w:eastAsia="fr-FR"/>
              </w:rPr>
            </w:pPr>
            <w:r w:rsidRPr="004D0E7E">
              <w:rPr>
                <w:rFonts w:ascii="Georgia" w:hAnsi="Georgia"/>
                <w:sz w:val="22"/>
                <w:szCs w:val="22"/>
                <w:lang w:eastAsia="fr-FR"/>
              </w:rPr>
              <w:t>Si non Enabel va favoriser les entreprises en construction, au détriment des entreprises de système solaire, vu que c'est un marché de travaux mais vous avez mélangé les équipements solaires qui sont classés par les marchés des fournitures et services selon la Loi Belge de catégories des MP</w:t>
            </w:r>
            <w:r>
              <w:rPr>
                <w:rFonts w:ascii="Georgia" w:hAnsi="Georgia"/>
                <w:sz w:val="22"/>
                <w:szCs w:val="22"/>
                <w:lang w:eastAsia="fr-FR"/>
              </w:rPr>
              <w:t xml:space="preserve"> (marchés publics) </w:t>
            </w:r>
            <w:r w:rsidRPr="004D0E7E">
              <w:rPr>
                <w:rFonts w:ascii="Georgia" w:hAnsi="Georgia"/>
                <w:sz w:val="22"/>
                <w:szCs w:val="22"/>
                <w:lang w:eastAsia="fr-FR"/>
              </w:rPr>
              <w:t xml:space="preserve">!  </w:t>
            </w:r>
          </w:p>
        </w:tc>
        <w:tc>
          <w:tcPr>
            <w:tcW w:w="7767" w:type="dxa"/>
            <w:shd w:val="clear" w:color="auto" w:fill="auto"/>
            <w:vAlign w:val="center"/>
          </w:tcPr>
          <w:p w14:paraId="6DB31253" w14:textId="77777777" w:rsidR="00DE4A80" w:rsidRPr="00DE4A80" w:rsidRDefault="00DE4A80" w:rsidP="00DE4A80">
            <w:pPr>
              <w:jc w:val="both"/>
              <w:rPr>
                <w:rFonts w:ascii="Georgia" w:eastAsia="Calibri" w:hAnsi="Georgia"/>
                <w:snapToGrid/>
                <w:color w:val="0070C0"/>
                <w:sz w:val="22"/>
                <w:szCs w:val="22"/>
                <w:lang w:val="fr-BE"/>
              </w:rPr>
            </w:pPr>
            <w:r w:rsidRPr="00DE4A80">
              <w:rPr>
                <w:rFonts w:ascii="Georgia" w:eastAsia="Calibri" w:hAnsi="Georgia"/>
                <w:snapToGrid/>
                <w:color w:val="0070C0"/>
                <w:sz w:val="22"/>
                <w:szCs w:val="22"/>
                <w:lang w:val="fr-BE"/>
              </w:rPr>
              <w:lastRenderedPageBreak/>
              <w:t>Après une analyse approfondie de la structure globale du projet et des objectifs que nous souhaitons atteindre, nous avons décidé de maintenir la configuration actuelle des lots. En effet, l’intégration du système solaire dans les lots de travaux permet une coordination plus efficace et une gestion optimisée du chantier dans son ensemble.</w:t>
            </w:r>
          </w:p>
          <w:p w14:paraId="09D2E813" w14:textId="0A9650DF" w:rsidR="00DE4A80" w:rsidRPr="00DE4A80" w:rsidRDefault="00851ED6" w:rsidP="00DE4A80">
            <w:pPr>
              <w:jc w:val="both"/>
              <w:rPr>
                <w:rFonts w:ascii="Georgia" w:eastAsia="Calibri" w:hAnsi="Georgia"/>
                <w:snapToGrid/>
                <w:color w:val="0070C0"/>
                <w:sz w:val="22"/>
                <w:szCs w:val="22"/>
                <w:lang w:val="fr-BE"/>
              </w:rPr>
            </w:pPr>
            <w:r w:rsidRPr="00851ED6">
              <w:rPr>
                <w:rFonts w:ascii="Georgia" w:eastAsia="Calibri" w:hAnsi="Georgia"/>
                <w:snapToGrid/>
                <w:color w:val="0070C0"/>
                <w:sz w:val="22"/>
                <w:szCs w:val="22"/>
                <w:lang w:val="fr-BE"/>
              </w:rPr>
              <w:t>L’allotissement des prestations</w:t>
            </w:r>
            <w:r>
              <w:rPr>
                <w:rFonts w:ascii="Georgia" w:eastAsia="Calibri" w:hAnsi="Georgia"/>
                <w:snapToGrid/>
                <w:color w:val="0070C0"/>
                <w:sz w:val="22"/>
                <w:szCs w:val="22"/>
                <w:lang w:val="fr-BE"/>
              </w:rPr>
              <w:t xml:space="preserve"> </w:t>
            </w:r>
            <w:r w:rsidR="00DE4A80" w:rsidRPr="00DE4A80">
              <w:rPr>
                <w:rFonts w:ascii="Georgia" w:eastAsia="Calibri" w:hAnsi="Georgia"/>
                <w:snapToGrid/>
                <w:color w:val="0070C0"/>
                <w:sz w:val="22"/>
                <w:szCs w:val="22"/>
                <w:lang w:val="fr-BE"/>
              </w:rPr>
              <w:t xml:space="preserve">a été réalisé en tenant compte de la cohérence technique des </w:t>
            </w:r>
            <w:r>
              <w:rPr>
                <w:rFonts w:ascii="Georgia" w:eastAsia="Calibri" w:hAnsi="Georgia"/>
                <w:snapToGrid/>
                <w:color w:val="0070C0"/>
                <w:sz w:val="22"/>
                <w:szCs w:val="22"/>
                <w:lang w:val="fr-BE"/>
              </w:rPr>
              <w:t>travaux</w:t>
            </w:r>
            <w:r w:rsidR="00DE4A80" w:rsidRPr="00DE4A80">
              <w:rPr>
                <w:rFonts w:ascii="Georgia" w:eastAsia="Calibri" w:hAnsi="Georgia"/>
                <w:snapToGrid/>
                <w:color w:val="0070C0"/>
                <w:sz w:val="22"/>
                <w:szCs w:val="22"/>
                <w:lang w:val="fr-BE"/>
              </w:rPr>
              <w:t>, de la bonne coordination sur le terrain et de l’optimisation de la gestion contractuelle. L’intégration des équipements solaires dans les lots de travaux nous permet également de garantir une responsabilité unique et intégrée, notamment en matière d’installation, de mise en service</w:t>
            </w:r>
            <w:r w:rsidR="00B82397">
              <w:rPr>
                <w:rFonts w:ascii="Georgia" w:eastAsia="Calibri" w:hAnsi="Georgia"/>
                <w:snapToGrid/>
                <w:color w:val="0070C0"/>
                <w:sz w:val="22"/>
                <w:szCs w:val="22"/>
                <w:lang w:val="fr-BE"/>
              </w:rPr>
              <w:t xml:space="preserve">, de </w:t>
            </w:r>
            <w:r w:rsidR="00B82397" w:rsidRPr="00B82397">
              <w:rPr>
                <w:rFonts w:ascii="Georgia" w:eastAsia="Calibri" w:hAnsi="Georgia"/>
                <w:snapToGrid/>
                <w:color w:val="0070C0"/>
                <w:sz w:val="22"/>
                <w:szCs w:val="22"/>
                <w:lang w:val="fr-BE"/>
              </w:rPr>
              <w:t>maintenance</w:t>
            </w:r>
            <w:r w:rsidR="00B82397">
              <w:rPr>
                <w:rFonts w:ascii="Georgia" w:eastAsia="Calibri" w:hAnsi="Georgia"/>
                <w:snapToGrid/>
                <w:color w:val="0070C0"/>
                <w:sz w:val="22"/>
                <w:szCs w:val="22"/>
                <w:lang w:val="fr-BE"/>
              </w:rPr>
              <w:t xml:space="preserve"> </w:t>
            </w:r>
            <w:r w:rsidR="00DE4A80" w:rsidRPr="00DE4A80">
              <w:rPr>
                <w:rFonts w:ascii="Georgia" w:eastAsia="Calibri" w:hAnsi="Georgia"/>
                <w:snapToGrid/>
                <w:color w:val="0070C0"/>
                <w:sz w:val="22"/>
                <w:szCs w:val="22"/>
                <w:lang w:val="fr-BE"/>
              </w:rPr>
              <w:t>et de garantie.</w:t>
            </w:r>
          </w:p>
          <w:p w14:paraId="7B1DE65C" w14:textId="77777777" w:rsidR="00DE4A80" w:rsidRPr="00DE4A80" w:rsidRDefault="00DE4A80" w:rsidP="00DE4A80">
            <w:pPr>
              <w:jc w:val="both"/>
              <w:rPr>
                <w:rFonts w:ascii="Georgia" w:eastAsia="Calibri" w:hAnsi="Georgia"/>
                <w:snapToGrid/>
                <w:color w:val="0070C0"/>
                <w:sz w:val="22"/>
                <w:szCs w:val="22"/>
                <w:lang w:val="fr-BE"/>
              </w:rPr>
            </w:pPr>
            <w:r w:rsidRPr="00DE4A80">
              <w:rPr>
                <w:rFonts w:ascii="Georgia" w:eastAsia="Calibri" w:hAnsi="Georgia"/>
                <w:snapToGrid/>
                <w:color w:val="0070C0"/>
                <w:sz w:val="22"/>
                <w:szCs w:val="22"/>
                <w:lang w:val="fr-BE"/>
              </w:rPr>
              <w:lastRenderedPageBreak/>
              <w:t xml:space="preserve">Nous tenons à vous assurer que cette configuration ne vise en aucun cas à avantager les entreprises de construction au détriment des spécialistes en énergie solaire. </w:t>
            </w:r>
            <w:r w:rsidRPr="00DE4A80">
              <w:rPr>
                <w:rFonts w:ascii="Georgia" w:eastAsia="Calibri" w:hAnsi="Georgia"/>
                <w:b/>
                <w:bCs/>
                <w:snapToGrid/>
                <w:color w:val="0070C0"/>
                <w:sz w:val="22"/>
                <w:szCs w:val="22"/>
                <w:lang w:val="fr-BE"/>
              </w:rPr>
              <w:t>Les critères d’évaluation</w:t>
            </w:r>
            <w:r w:rsidRPr="00DE4A80">
              <w:rPr>
                <w:rFonts w:ascii="Georgia" w:eastAsia="Calibri" w:hAnsi="Georgia"/>
                <w:snapToGrid/>
                <w:color w:val="0070C0"/>
                <w:sz w:val="22"/>
                <w:szCs w:val="22"/>
                <w:lang w:val="fr-BE"/>
              </w:rPr>
              <w:t xml:space="preserve"> des offres prendront en compte la capacité technique, économique et financière, </w:t>
            </w:r>
            <w:r w:rsidRPr="00DE4A80">
              <w:rPr>
                <w:rFonts w:ascii="Georgia" w:eastAsia="Calibri" w:hAnsi="Georgia"/>
                <w:b/>
                <w:bCs/>
                <w:snapToGrid/>
                <w:color w:val="0070C0"/>
                <w:sz w:val="22"/>
                <w:szCs w:val="22"/>
                <w:lang w:val="fr-BE"/>
              </w:rPr>
              <w:t>ainsi que l’expertise des soumissionnaires dans la réalisation des travaux de construction, y compris l’installation solaire</w:t>
            </w:r>
            <w:r w:rsidRPr="00DE4A80">
              <w:rPr>
                <w:rFonts w:ascii="Georgia" w:eastAsia="Calibri" w:hAnsi="Georgia"/>
                <w:snapToGrid/>
                <w:color w:val="0070C0"/>
                <w:sz w:val="22"/>
                <w:szCs w:val="22"/>
                <w:lang w:val="fr-BE"/>
              </w:rPr>
              <w:t xml:space="preserve">. Les entreprises spécialisées dans le domaine de l’énergie solaire sont donc pleinement éligibles à soumissionner pour les lots concernés, </w:t>
            </w:r>
            <w:r w:rsidRPr="00DE4A80">
              <w:rPr>
                <w:rFonts w:ascii="Georgia" w:eastAsia="Calibri" w:hAnsi="Georgia"/>
                <w:b/>
                <w:bCs/>
                <w:snapToGrid/>
                <w:color w:val="0070C0"/>
                <w:sz w:val="22"/>
                <w:szCs w:val="22"/>
                <w:lang w:val="fr-BE"/>
              </w:rPr>
              <w:t>à condition de démontrer leur aptitude à assurer l’ensemble des prestations demandées</w:t>
            </w:r>
            <w:r w:rsidRPr="00DE4A80">
              <w:rPr>
                <w:rFonts w:ascii="Georgia" w:eastAsia="Calibri" w:hAnsi="Georgia"/>
                <w:snapToGrid/>
                <w:color w:val="0070C0"/>
                <w:sz w:val="22"/>
                <w:szCs w:val="22"/>
                <w:lang w:val="fr-BE"/>
              </w:rPr>
              <w:t>.</w:t>
            </w:r>
          </w:p>
          <w:p w14:paraId="451B3FDF" w14:textId="77777777" w:rsidR="00DE4A80" w:rsidRPr="00DE4A80" w:rsidRDefault="00DE4A80" w:rsidP="00DE4A80">
            <w:pPr>
              <w:jc w:val="both"/>
              <w:rPr>
                <w:rFonts w:ascii="Georgia" w:eastAsia="Calibri" w:hAnsi="Georgia"/>
                <w:snapToGrid/>
                <w:color w:val="0070C0"/>
                <w:sz w:val="22"/>
                <w:szCs w:val="22"/>
                <w:lang w:val="fr-BE"/>
              </w:rPr>
            </w:pPr>
            <w:r w:rsidRPr="00DE4A80">
              <w:rPr>
                <w:rFonts w:ascii="Georgia" w:eastAsia="Calibri" w:hAnsi="Georgia"/>
                <w:snapToGrid/>
                <w:color w:val="0070C0"/>
                <w:sz w:val="22"/>
                <w:szCs w:val="22"/>
                <w:lang w:val="fr-BE"/>
              </w:rPr>
              <w:t>Nous avons bien pris note de votre observation relative à la classification des équipements solaires selon la législation belge sur les marchés publics. Toutefois, dans le contexte spécifique de ce marché de travaux, une approche intégrée par lot nous semble la plus appropriée pour garantir une exécution cohérente et efficace. Il n’y a dès lors aucune violation de la nature du marché ni de la procédure, conformément à la loi belge sur les marchés publics.</w:t>
            </w:r>
          </w:p>
          <w:p w14:paraId="24CD2CDA" w14:textId="416E2FF1" w:rsidR="00B07624" w:rsidRPr="00FD016A" w:rsidRDefault="00DE4A80" w:rsidP="00DE4A80">
            <w:pPr>
              <w:jc w:val="both"/>
              <w:rPr>
                <w:rFonts w:ascii="Georgia" w:eastAsia="Calibri" w:hAnsi="Georgia"/>
                <w:snapToGrid/>
                <w:color w:val="0070C0"/>
                <w:sz w:val="22"/>
                <w:szCs w:val="22"/>
                <w:lang w:val="fr-BE"/>
              </w:rPr>
            </w:pPr>
            <w:r w:rsidRPr="00DE4A80">
              <w:rPr>
                <w:rFonts w:ascii="Georgia" w:eastAsia="Calibri" w:hAnsi="Georgia"/>
                <w:snapToGrid/>
                <w:color w:val="0070C0"/>
                <w:sz w:val="22"/>
                <w:szCs w:val="22"/>
                <w:lang w:val="fr-BE"/>
              </w:rPr>
              <w:t>Nous vous encourageons à analyser attentivement les spécifications de chaque lot et à soumettre une offre</w:t>
            </w:r>
            <w:r w:rsidRPr="00DE4A80">
              <w:rPr>
                <w:rFonts w:ascii="Georgia" w:eastAsia="Calibri" w:hAnsi="Georgia"/>
                <w:b/>
                <w:bCs/>
                <w:snapToGrid/>
                <w:color w:val="0070C0"/>
                <w:sz w:val="22"/>
                <w:szCs w:val="22"/>
                <w:lang w:val="fr-BE"/>
              </w:rPr>
              <w:t xml:space="preserve"> si vous estimez disposer des compétences et de l’expérience requises </w:t>
            </w:r>
            <w:r w:rsidRPr="00DE4A80">
              <w:rPr>
                <w:rFonts w:ascii="Georgia" w:eastAsia="Calibri" w:hAnsi="Georgia"/>
                <w:snapToGrid/>
                <w:color w:val="0070C0"/>
                <w:sz w:val="22"/>
                <w:szCs w:val="22"/>
                <w:lang w:val="fr-BE"/>
              </w:rPr>
              <w:t>pour répondre à l’ensemble des prestations.</w:t>
            </w:r>
          </w:p>
        </w:tc>
      </w:tr>
    </w:tbl>
    <w:p w14:paraId="421CDA4F" w14:textId="77777777" w:rsidR="009807A2" w:rsidRDefault="009807A2" w:rsidP="0043101B"/>
    <w:p w14:paraId="207CEFD7" w14:textId="440F05E3" w:rsidR="00403207" w:rsidRDefault="00475DF1" w:rsidP="0043101B">
      <w:r>
        <w:t xml:space="preserve">Fait à Kinshasa, le </w:t>
      </w:r>
      <w:r>
        <w:fldChar w:fldCharType="begin"/>
      </w:r>
      <w:r>
        <w:instrText xml:space="preserve"> TIME \@ "dd/MM/yyyy" </w:instrText>
      </w:r>
      <w:r>
        <w:fldChar w:fldCharType="separate"/>
      </w:r>
      <w:r w:rsidR="00F540FD">
        <w:rPr>
          <w:noProof/>
        </w:rPr>
        <w:t>12/05/2025</w:t>
      </w:r>
      <w:r>
        <w:fldChar w:fldCharType="end"/>
      </w:r>
      <w:r>
        <w:t>.</w:t>
      </w:r>
    </w:p>
    <w:p w14:paraId="22DCAC89" w14:textId="0C82F661" w:rsidR="00DE4A80" w:rsidRPr="00DE4A80" w:rsidRDefault="00DE4A80">
      <w:pPr>
        <w:jc w:val="both"/>
      </w:pPr>
    </w:p>
    <w:sectPr w:rsidR="00DE4A80" w:rsidRPr="00DE4A80" w:rsidSect="00571934">
      <w:footerReference w:type="default" r:id="rId7"/>
      <w:headerReference w:type="first" r:id="rId8"/>
      <w:footerReference w:type="first" r:id="rId9"/>
      <w:pgSz w:w="15840" w:h="12240" w:orient="landscape"/>
      <w:pgMar w:top="964" w:right="964" w:bottom="794" w:left="964" w:header="340" w:footer="39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39023" w14:textId="77777777" w:rsidR="00CB0100" w:rsidRDefault="00CB0100">
      <w:r>
        <w:separator/>
      </w:r>
    </w:p>
  </w:endnote>
  <w:endnote w:type="continuationSeparator" w:id="0">
    <w:p w14:paraId="51FD6A0D" w14:textId="77777777" w:rsidR="00CB0100" w:rsidRDefault="00CB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34" w:type="dxa"/>
      <w:tblInd w:w="108" w:type="dxa"/>
      <w:tblLayout w:type="fixed"/>
      <w:tblLook w:val="04A0" w:firstRow="1" w:lastRow="0" w:firstColumn="1" w:lastColumn="0" w:noHBand="0" w:noVBand="1"/>
    </w:tblPr>
    <w:tblGrid>
      <w:gridCol w:w="959"/>
      <w:gridCol w:w="2869"/>
      <w:gridCol w:w="8930"/>
      <w:gridCol w:w="1276"/>
    </w:tblGrid>
    <w:tr w:rsidR="00A51EFE" w:rsidRPr="00A51EFE" w14:paraId="5A3FD7EA" w14:textId="77777777" w:rsidTr="008624F3">
      <w:trPr>
        <w:trHeight w:val="341"/>
      </w:trPr>
      <w:tc>
        <w:tcPr>
          <w:tcW w:w="959" w:type="dxa"/>
          <w:shd w:val="clear" w:color="auto" w:fill="auto"/>
        </w:tcPr>
        <w:p w14:paraId="21239F3B" w14:textId="77777777" w:rsidR="00A51EFE" w:rsidRPr="00A51EFE" w:rsidRDefault="00A842D7" w:rsidP="00A51EFE">
          <w:pPr>
            <w:pStyle w:val="Pieddepage"/>
            <w:spacing w:before="0" w:after="0"/>
            <w:ind w:right="360"/>
            <w:rPr>
              <w:rFonts w:ascii="Calibri" w:hAnsi="Calibri" w:cs="Calibri"/>
            </w:rPr>
          </w:pPr>
          <w:r w:rsidRPr="0044235E">
            <w:rPr>
              <w:rFonts w:ascii="Calibri" w:hAnsi="Calibri" w:cs="Calibri"/>
              <w:noProof/>
              <w:snapToGrid/>
              <w:lang w:eastAsia="fr-FR"/>
            </w:rPr>
            <w:drawing>
              <wp:inline distT="0" distB="0" distL="0" distR="0" wp14:anchorId="31702603" wp14:editId="366F1310">
                <wp:extent cx="472440" cy="182880"/>
                <wp:effectExtent l="0" t="0" r="0" b="0"/>
                <wp:docPr id="596960863" name="Picture 4" descr="Enab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Enabel"/>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182880"/>
                        </a:xfrm>
                        <a:prstGeom prst="rect">
                          <a:avLst/>
                        </a:prstGeom>
                        <a:noFill/>
                        <a:ln>
                          <a:noFill/>
                        </a:ln>
                      </pic:spPr>
                    </pic:pic>
                  </a:graphicData>
                </a:graphic>
              </wp:inline>
            </w:drawing>
          </w:r>
        </w:p>
      </w:tc>
      <w:tc>
        <w:tcPr>
          <w:tcW w:w="2869" w:type="dxa"/>
          <w:shd w:val="clear" w:color="auto" w:fill="auto"/>
          <w:vAlign w:val="center"/>
        </w:tcPr>
        <w:p w14:paraId="1C0F7950" w14:textId="4DA3F67F" w:rsidR="00A51EFE" w:rsidRPr="00A51EFE" w:rsidRDefault="00AE5BFF" w:rsidP="00A51EFE">
          <w:pPr>
            <w:pStyle w:val="Pieddepage"/>
            <w:spacing w:before="0" w:after="0"/>
            <w:ind w:right="357"/>
            <w:rPr>
              <w:rFonts w:ascii="Calibri" w:hAnsi="Calibri" w:cs="Calibri"/>
              <w:b/>
              <w:color w:val="C8001C"/>
              <w:sz w:val="16"/>
              <w:szCs w:val="16"/>
              <w:highlight w:val="yellow"/>
            </w:rPr>
          </w:pPr>
          <w:r w:rsidRPr="00AE5BFF">
            <w:rPr>
              <w:rFonts w:ascii="Calibri" w:hAnsi="Calibri" w:cs="Calibri"/>
              <w:b/>
              <w:color w:val="C8001C"/>
              <w:sz w:val="16"/>
              <w:szCs w:val="16"/>
            </w:rPr>
            <w:t>COD22024-10247</w:t>
          </w:r>
        </w:p>
      </w:tc>
      <w:tc>
        <w:tcPr>
          <w:tcW w:w="8930" w:type="dxa"/>
          <w:vAlign w:val="center"/>
        </w:tcPr>
        <w:p w14:paraId="18ADAB3C" w14:textId="77777777" w:rsidR="00A51EFE" w:rsidRPr="00A51EFE" w:rsidRDefault="00A51EFE" w:rsidP="00A51EFE">
          <w:pPr>
            <w:tabs>
              <w:tab w:val="left" w:pos="1823"/>
            </w:tabs>
            <w:spacing w:before="0" w:after="0"/>
            <w:jc w:val="right"/>
            <w:rPr>
              <w:rFonts w:ascii="Calibri" w:hAnsi="Calibri" w:cs="Calibri"/>
              <w:color w:val="C8001C"/>
              <w:sz w:val="16"/>
              <w:szCs w:val="16"/>
            </w:rPr>
          </w:pPr>
          <w:r w:rsidRPr="00A51EFE">
            <w:rPr>
              <w:rFonts w:ascii="Calibri" w:hAnsi="Calibri" w:cs="Calibri"/>
              <w:b/>
              <w:color w:val="C8001C"/>
              <w:sz w:val="16"/>
              <w:szCs w:val="16"/>
            </w:rPr>
            <w:t xml:space="preserve"> </w:t>
          </w:r>
          <w:r>
            <w:rPr>
              <w:rFonts w:ascii="Calibri" w:hAnsi="Calibri" w:cs="Calibri"/>
              <w:b/>
              <w:color w:val="C8001C"/>
              <w:sz w:val="16"/>
              <w:szCs w:val="16"/>
            </w:rPr>
            <w:t>QUESTIONS/REPONSES</w:t>
          </w:r>
          <w:r w:rsidRPr="00A51EFE">
            <w:rPr>
              <w:rFonts w:ascii="Calibri" w:hAnsi="Calibri" w:cs="Calibri"/>
              <w:sz w:val="16"/>
              <w:szCs w:val="16"/>
            </w:rPr>
            <w:t xml:space="preserve">   </w:t>
          </w:r>
        </w:p>
      </w:tc>
      <w:tc>
        <w:tcPr>
          <w:tcW w:w="1276" w:type="dxa"/>
          <w:shd w:val="clear" w:color="auto" w:fill="auto"/>
          <w:vAlign w:val="center"/>
        </w:tcPr>
        <w:p w14:paraId="598EE6FA" w14:textId="77777777" w:rsidR="00A51EFE" w:rsidRPr="00A51EFE" w:rsidRDefault="00A51EFE" w:rsidP="00A51EFE">
          <w:pPr>
            <w:pStyle w:val="Pieddepage"/>
            <w:spacing w:before="0" w:after="0"/>
            <w:jc w:val="right"/>
            <w:rPr>
              <w:rFonts w:ascii="Calibri" w:hAnsi="Calibri" w:cs="Calibri"/>
              <w:sz w:val="16"/>
              <w:szCs w:val="16"/>
            </w:rPr>
          </w:pPr>
          <w:r w:rsidRPr="00A51EFE">
            <w:rPr>
              <w:rFonts w:ascii="Calibri" w:hAnsi="Calibri" w:cs="Calibri"/>
              <w:sz w:val="16"/>
              <w:szCs w:val="16"/>
            </w:rPr>
            <w:t xml:space="preserve">Page </w:t>
          </w:r>
          <w:r w:rsidRPr="00A51EFE">
            <w:rPr>
              <w:rFonts w:ascii="Calibri" w:hAnsi="Calibri" w:cs="Calibri"/>
              <w:sz w:val="16"/>
              <w:szCs w:val="16"/>
            </w:rPr>
            <w:fldChar w:fldCharType="begin"/>
          </w:r>
          <w:r w:rsidRPr="00A51EFE">
            <w:rPr>
              <w:rFonts w:ascii="Calibri" w:hAnsi="Calibri" w:cs="Calibri"/>
              <w:sz w:val="16"/>
              <w:szCs w:val="16"/>
            </w:rPr>
            <w:instrText xml:space="preserve"> PAGE </w:instrText>
          </w:r>
          <w:r w:rsidRPr="00A51EFE">
            <w:rPr>
              <w:rFonts w:ascii="Calibri" w:hAnsi="Calibri" w:cs="Calibri"/>
              <w:sz w:val="16"/>
              <w:szCs w:val="16"/>
            </w:rPr>
            <w:fldChar w:fldCharType="separate"/>
          </w:r>
          <w:r w:rsidR="00937910">
            <w:rPr>
              <w:rFonts w:ascii="Calibri" w:hAnsi="Calibri" w:cs="Calibri"/>
              <w:noProof/>
              <w:sz w:val="16"/>
              <w:szCs w:val="16"/>
            </w:rPr>
            <w:t>2</w:t>
          </w:r>
          <w:r w:rsidRPr="00A51EFE">
            <w:rPr>
              <w:rFonts w:ascii="Calibri" w:hAnsi="Calibri" w:cs="Calibri"/>
              <w:sz w:val="16"/>
              <w:szCs w:val="16"/>
            </w:rPr>
            <w:fldChar w:fldCharType="end"/>
          </w:r>
          <w:r w:rsidRPr="00A51EFE">
            <w:rPr>
              <w:rFonts w:ascii="Calibri" w:hAnsi="Calibri" w:cs="Calibri"/>
              <w:sz w:val="16"/>
              <w:szCs w:val="16"/>
            </w:rPr>
            <w:t>/</w:t>
          </w:r>
          <w:r w:rsidRPr="00A51EFE">
            <w:rPr>
              <w:rFonts w:ascii="Calibri" w:hAnsi="Calibri" w:cs="Calibri"/>
              <w:sz w:val="16"/>
              <w:szCs w:val="16"/>
            </w:rPr>
            <w:fldChar w:fldCharType="begin"/>
          </w:r>
          <w:r w:rsidRPr="00A51EFE">
            <w:rPr>
              <w:rFonts w:ascii="Calibri" w:hAnsi="Calibri" w:cs="Calibri"/>
              <w:sz w:val="16"/>
              <w:szCs w:val="16"/>
            </w:rPr>
            <w:instrText xml:space="preserve"> NUMPAGES </w:instrText>
          </w:r>
          <w:r w:rsidRPr="00A51EFE">
            <w:rPr>
              <w:rFonts w:ascii="Calibri" w:hAnsi="Calibri" w:cs="Calibri"/>
              <w:sz w:val="16"/>
              <w:szCs w:val="16"/>
            </w:rPr>
            <w:fldChar w:fldCharType="separate"/>
          </w:r>
          <w:r w:rsidR="00937910">
            <w:rPr>
              <w:rFonts w:ascii="Calibri" w:hAnsi="Calibri" w:cs="Calibri"/>
              <w:noProof/>
              <w:sz w:val="16"/>
              <w:szCs w:val="16"/>
            </w:rPr>
            <w:t>2</w:t>
          </w:r>
          <w:r w:rsidRPr="00A51EFE">
            <w:rPr>
              <w:rFonts w:ascii="Calibri" w:hAnsi="Calibri" w:cs="Calibri"/>
              <w:sz w:val="16"/>
              <w:szCs w:val="16"/>
            </w:rPr>
            <w:fldChar w:fldCharType="end"/>
          </w:r>
        </w:p>
      </w:tc>
    </w:tr>
  </w:tbl>
  <w:p w14:paraId="5E4B16B4" w14:textId="77777777" w:rsidR="009D3A67" w:rsidRPr="0012377E" w:rsidRDefault="009D3A67" w:rsidP="00A51EFE">
    <w:pPr>
      <w:pStyle w:val="Pieddepage"/>
      <w:tabs>
        <w:tab w:val="clear" w:pos="4320"/>
        <w:tab w:val="clear" w:pos="8640"/>
        <w:tab w:val="right" w:pos="12900"/>
      </w:tabs>
      <w:spacing w:before="0" w:after="0"/>
      <w:rPr>
        <w:sz w:val="18"/>
        <w:szCs w:val="1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82" w:type="dxa"/>
      <w:tblInd w:w="108" w:type="dxa"/>
      <w:tblLayout w:type="fixed"/>
      <w:tblLook w:val="04A0" w:firstRow="1" w:lastRow="0" w:firstColumn="1" w:lastColumn="0" w:noHBand="0" w:noVBand="1"/>
    </w:tblPr>
    <w:tblGrid>
      <w:gridCol w:w="1066"/>
      <w:gridCol w:w="3189"/>
      <w:gridCol w:w="9927"/>
    </w:tblGrid>
    <w:tr w:rsidR="002936E8" w:rsidRPr="00A51EFE" w14:paraId="57B0C93A" w14:textId="77777777" w:rsidTr="002936E8">
      <w:trPr>
        <w:trHeight w:val="385"/>
      </w:trPr>
      <w:tc>
        <w:tcPr>
          <w:tcW w:w="1066" w:type="dxa"/>
          <w:shd w:val="clear" w:color="auto" w:fill="auto"/>
        </w:tcPr>
        <w:p w14:paraId="1DEBC4E3" w14:textId="77777777" w:rsidR="002936E8" w:rsidRPr="00A51EFE" w:rsidRDefault="00A842D7" w:rsidP="00A51EFE">
          <w:pPr>
            <w:pStyle w:val="Pieddepage"/>
            <w:spacing w:before="0" w:after="0"/>
            <w:ind w:right="360"/>
            <w:rPr>
              <w:rFonts w:ascii="Calibri" w:hAnsi="Calibri" w:cs="Calibri"/>
            </w:rPr>
          </w:pPr>
          <w:r w:rsidRPr="0044235E">
            <w:rPr>
              <w:rFonts w:ascii="Calibri" w:hAnsi="Calibri" w:cs="Calibri"/>
              <w:noProof/>
              <w:snapToGrid/>
              <w:lang w:eastAsia="fr-FR"/>
            </w:rPr>
            <w:drawing>
              <wp:inline distT="0" distB="0" distL="0" distR="0" wp14:anchorId="333FCCF6" wp14:editId="31A6B742">
                <wp:extent cx="472440" cy="182880"/>
                <wp:effectExtent l="0" t="0" r="0" b="0"/>
                <wp:docPr id="454804174" name="Picture 2" descr="Enab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nabel"/>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182880"/>
                        </a:xfrm>
                        <a:prstGeom prst="rect">
                          <a:avLst/>
                        </a:prstGeom>
                        <a:noFill/>
                        <a:ln>
                          <a:noFill/>
                        </a:ln>
                      </pic:spPr>
                    </pic:pic>
                  </a:graphicData>
                </a:graphic>
              </wp:inline>
            </w:drawing>
          </w:r>
        </w:p>
      </w:tc>
      <w:tc>
        <w:tcPr>
          <w:tcW w:w="3189" w:type="dxa"/>
          <w:shd w:val="clear" w:color="auto" w:fill="auto"/>
          <w:vAlign w:val="center"/>
        </w:tcPr>
        <w:p w14:paraId="78ED0124" w14:textId="764A2AC3" w:rsidR="002936E8" w:rsidRPr="00A51EFE" w:rsidRDefault="007634E3" w:rsidP="00CC71BA">
          <w:pPr>
            <w:pStyle w:val="Pieddepage"/>
            <w:ind w:right="357"/>
            <w:rPr>
              <w:rFonts w:ascii="Calibri" w:hAnsi="Calibri" w:cs="Calibri"/>
              <w:b/>
              <w:color w:val="C8001C"/>
              <w:sz w:val="16"/>
              <w:szCs w:val="16"/>
              <w:highlight w:val="yellow"/>
            </w:rPr>
          </w:pPr>
          <w:r w:rsidRPr="007634E3">
            <w:rPr>
              <w:rFonts w:ascii="Calibri" w:hAnsi="Calibri" w:cs="Calibri"/>
              <w:b/>
              <w:color w:val="C8001C"/>
              <w:sz w:val="16"/>
              <w:szCs w:val="16"/>
            </w:rPr>
            <w:t>COD22024-10247</w:t>
          </w:r>
        </w:p>
      </w:tc>
      <w:tc>
        <w:tcPr>
          <w:tcW w:w="9927" w:type="dxa"/>
          <w:vAlign w:val="center"/>
        </w:tcPr>
        <w:p w14:paraId="3751C9A0" w14:textId="77777777" w:rsidR="002936E8" w:rsidRPr="00A51EFE" w:rsidRDefault="002936E8" w:rsidP="00A51EFE">
          <w:pPr>
            <w:tabs>
              <w:tab w:val="left" w:pos="1823"/>
            </w:tabs>
            <w:spacing w:before="0" w:after="0"/>
            <w:jc w:val="right"/>
            <w:rPr>
              <w:rFonts w:ascii="Calibri" w:hAnsi="Calibri" w:cs="Calibri"/>
              <w:color w:val="C8001C"/>
              <w:sz w:val="16"/>
              <w:szCs w:val="16"/>
            </w:rPr>
          </w:pPr>
          <w:r w:rsidRPr="00A51EFE">
            <w:rPr>
              <w:rFonts w:ascii="Calibri" w:hAnsi="Calibri" w:cs="Calibri"/>
              <w:b/>
              <w:color w:val="C8001C"/>
              <w:sz w:val="16"/>
              <w:szCs w:val="16"/>
            </w:rPr>
            <w:t xml:space="preserve"> </w:t>
          </w:r>
          <w:r>
            <w:rPr>
              <w:rFonts w:ascii="Calibri" w:hAnsi="Calibri" w:cs="Calibri"/>
              <w:b/>
              <w:color w:val="C8001C"/>
              <w:sz w:val="16"/>
              <w:szCs w:val="16"/>
            </w:rPr>
            <w:t>QUESTIONS/REPONSES</w:t>
          </w:r>
          <w:r w:rsidRPr="00A51EFE">
            <w:rPr>
              <w:rFonts w:ascii="Calibri" w:hAnsi="Calibri" w:cs="Calibri"/>
              <w:sz w:val="16"/>
              <w:szCs w:val="16"/>
            </w:rPr>
            <w:t xml:space="preserve">   </w:t>
          </w:r>
        </w:p>
      </w:tc>
    </w:tr>
  </w:tbl>
  <w:p w14:paraId="3424A890" w14:textId="77777777" w:rsidR="00A51EFE" w:rsidRPr="00A51EFE" w:rsidRDefault="00A51EFE">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37A78" w14:textId="77777777" w:rsidR="00CB0100" w:rsidRDefault="00CB0100">
      <w:r>
        <w:separator/>
      </w:r>
    </w:p>
  </w:footnote>
  <w:footnote w:type="continuationSeparator" w:id="0">
    <w:p w14:paraId="2B3D61DA" w14:textId="77777777" w:rsidR="00CB0100" w:rsidRDefault="00CB0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6AA7" w14:textId="77777777" w:rsidR="000936A5" w:rsidRDefault="00A842D7" w:rsidP="00B94949">
    <w:pPr>
      <w:pStyle w:val="En-tte"/>
      <w:tabs>
        <w:tab w:val="clear" w:pos="8640"/>
      </w:tabs>
    </w:pPr>
    <w:r w:rsidRPr="0044235E">
      <w:rPr>
        <w:noProof/>
        <w:snapToGrid/>
        <w:lang w:eastAsia="fr-FR"/>
      </w:rPr>
      <w:drawing>
        <wp:inline distT="0" distB="0" distL="0" distR="0" wp14:anchorId="5E3B1BB6" wp14:editId="1CA2F939">
          <wp:extent cx="8976360" cy="716280"/>
          <wp:effectExtent l="0" t="0" r="0" b="0"/>
          <wp:docPr id="132929384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l="7043" t="4520" r="10358" b="89824"/>
                  <a:stretch>
                    <a:fillRect/>
                  </a:stretch>
                </pic:blipFill>
                <pic:spPr bwMode="auto">
                  <a:xfrm>
                    <a:off x="0" y="0"/>
                    <a:ext cx="8976360" cy="716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1D21F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86C495FC"/>
    <w:lvl w:ilvl="0">
      <w:start w:val="1"/>
      <w:numFmt w:val="decimal"/>
      <w:lvlText w:val="%1."/>
      <w:lvlJc w:val="left"/>
      <w:pPr>
        <w:tabs>
          <w:tab w:val="num" w:pos="0"/>
        </w:tabs>
        <w:ind w:left="786" w:hanging="360"/>
      </w:pPr>
      <w:rPr>
        <w:rFonts w:ascii="Times New Roman" w:hAnsi="Times New Roman" w:hint="default"/>
        <w:b/>
        <w:i w:val="0"/>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start w:val="1232504"/>
      <w:numFmt w:val="decimal"/>
      <w:lvlText w:val=""/>
      <w:lvlJc w:val="left"/>
      <w:pPr>
        <w:tabs>
          <w:tab w:val="num" w:pos="0"/>
        </w:tabs>
        <w:ind w:left="0" w:firstLine="0"/>
      </w:pPr>
      <w:rPr>
        <w:rFonts w:hint="default"/>
      </w:rPr>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1D91104"/>
    <w:multiLevelType w:val="hybridMultilevel"/>
    <w:tmpl w:val="DF021212"/>
    <w:lvl w:ilvl="0" w:tplc="89B2FE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013F7C"/>
    <w:multiLevelType w:val="hybridMultilevel"/>
    <w:tmpl w:val="A5948ABA"/>
    <w:lvl w:ilvl="0" w:tplc="3844D5D4">
      <w:start w:val="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CC92271"/>
    <w:multiLevelType w:val="multilevel"/>
    <w:tmpl w:val="20141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622F56"/>
    <w:multiLevelType w:val="hybridMultilevel"/>
    <w:tmpl w:val="72E076D0"/>
    <w:lvl w:ilvl="0" w:tplc="16E6C530">
      <w:start w:val="1"/>
      <w:numFmt w:val="decimal"/>
      <w:lvlText w:val="Q%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5D53946"/>
    <w:multiLevelType w:val="hybridMultilevel"/>
    <w:tmpl w:val="596AAE42"/>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3" w15:restartNumberingAfterBreak="0">
    <w:nsid w:val="1B541CC2"/>
    <w:multiLevelType w:val="multilevel"/>
    <w:tmpl w:val="5C5A74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1573"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CEA7A5C"/>
    <w:multiLevelType w:val="hybridMultilevel"/>
    <w:tmpl w:val="EDA8F8FC"/>
    <w:lvl w:ilvl="0" w:tplc="0E0C5294">
      <w:start w:val="1"/>
      <w:numFmt w:val="bullet"/>
      <w:lvlText w:val=""/>
      <w:lvlJc w:val="left"/>
      <w:pPr>
        <w:ind w:left="2563" w:hanging="360"/>
      </w:pPr>
      <w:rPr>
        <w:rFonts w:ascii="Symbol" w:hAnsi="Symbol" w:hint="default"/>
      </w:rPr>
    </w:lvl>
    <w:lvl w:ilvl="1" w:tplc="040C0003">
      <w:start w:val="1"/>
      <w:numFmt w:val="bullet"/>
      <w:lvlText w:val="o"/>
      <w:lvlJc w:val="left"/>
      <w:pPr>
        <w:ind w:left="3283" w:hanging="360"/>
      </w:pPr>
      <w:rPr>
        <w:rFonts w:ascii="Courier New" w:hAnsi="Courier New" w:cs="Courier New" w:hint="default"/>
      </w:rPr>
    </w:lvl>
    <w:lvl w:ilvl="2" w:tplc="040C0005">
      <w:start w:val="1"/>
      <w:numFmt w:val="bullet"/>
      <w:lvlText w:val=""/>
      <w:lvlJc w:val="left"/>
      <w:pPr>
        <w:ind w:left="4003" w:hanging="360"/>
      </w:pPr>
      <w:rPr>
        <w:rFonts w:ascii="Wingdings" w:hAnsi="Wingdings" w:hint="default"/>
      </w:rPr>
    </w:lvl>
    <w:lvl w:ilvl="3" w:tplc="040C0001">
      <w:start w:val="1"/>
      <w:numFmt w:val="bullet"/>
      <w:lvlText w:val=""/>
      <w:lvlJc w:val="left"/>
      <w:pPr>
        <w:ind w:left="4723" w:hanging="360"/>
      </w:pPr>
      <w:rPr>
        <w:rFonts w:ascii="Symbol" w:hAnsi="Symbol" w:hint="default"/>
      </w:rPr>
    </w:lvl>
    <w:lvl w:ilvl="4" w:tplc="040C0003">
      <w:start w:val="1"/>
      <w:numFmt w:val="bullet"/>
      <w:lvlText w:val="o"/>
      <w:lvlJc w:val="left"/>
      <w:pPr>
        <w:ind w:left="5443" w:hanging="360"/>
      </w:pPr>
      <w:rPr>
        <w:rFonts w:ascii="Courier New" w:hAnsi="Courier New" w:cs="Courier New" w:hint="default"/>
      </w:rPr>
    </w:lvl>
    <w:lvl w:ilvl="5" w:tplc="040C0005">
      <w:start w:val="1"/>
      <w:numFmt w:val="bullet"/>
      <w:lvlText w:val=""/>
      <w:lvlJc w:val="left"/>
      <w:pPr>
        <w:ind w:left="6163" w:hanging="360"/>
      </w:pPr>
      <w:rPr>
        <w:rFonts w:ascii="Wingdings" w:hAnsi="Wingdings" w:hint="default"/>
      </w:rPr>
    </w:lvl>
    <w:lvl w:ilvl="6" w:tplc="040C0001">
      <w:start w:val="1"/>
      <w:numFmt w:val="bullet"/>
      <w:lvlText w:val=""/>
      <w:lvlJc w:val="left"/>
      <w:pPr>
        <w:ind w:left="6883" w:hanging="360"/>
      </w:pPr>
      <w:rPr>
        <w:rFonts w:ascii="Symbol" w:hAnsi="Symbol" w:hint="default"/>
      </w:rPr>
    </w:lvl>
    <w:lvl w:ilvl="7" w:tplc="040C0003">
      <w:start w:val="1"/>
      <w:numFmt w:val="bullet"/>
      <w:lvlText w:val="o"/>
      <w:lvlJc w:val="left"/>
      <w:pPr>
        <w:ind w:left="7603" w:hanging="360"/>
      </w:pPr>
      <w:rPr>
        <w:rFonts w:ascii="Courier New" w:hAnsi="Courier New" w:cs="Courier New" w:hint="default"/>
      </w:rPr>
    </w:lvl>
    <w:lvl w:ilvl="8" w:tplc="040C0005">
      <w:start w:val="1"/>
      <w:numFmt w:val="bullet"/>
      <w:lvlText w:val=""/>
      <w:lvlJc w:val="left"/>
      <w:pPr>
        <w:ind w:left="8323" w:hanging="360"/>
      </w:pPr>
      <w:rPr>
        <w:rFonts w:ascii="Wingdings" w:hAnsi="Wingdings" w:hint="default"/>
      </w:rPr>
    </w:lvl>
  </w:abstractNum>
  <w:abstractNum w:abstractNumId="15" w15:restartNumberingAfterBreak="0">
    <w:nsid w:val="24145555"/>
    <w:multiLevelType w:val="hybridMultilevel"/>
    <w:tmpl w:val="40F0A08E"/>
    <w:lvl w:ilvl="0" w:tplc="C5D28AF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3F6CF1"/>
    <w:multiLevelType w:val="hybridMultilevel"/>
    <w:tmpl w:val="C73C0460"/>
    <w:lvl w:ilvl="0" w:tplc="7272EC48">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B">
      <w:start w:val="1"/>
      <w:numFmt w:val="bullet"/>
      <w:lvlText w:val=""/>
      <w:lvlJc w:val="left"/>
      <w:pPr>
        <w:ind w:left="2880" w:hanging="360"/>
      </w:pPr>
      <w:rPr>
        <w:rFonts w:ascii="Wingdings" w:hAnsi="Wingdings"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2D972984"/>
    <w:multiLevelType w:val="hybridMultilevel"/>
    <w:tmpl w:val="2B1897E6"/>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2EDA19D1"/>
    <w:multiLevelType w:val="multilevel"/>
    <w:tmpl w:val="00000000"/>
    <w:lvl w:ilvl="0">
      <w:start w:val="1"/>
      <w:numFmt w:val="decimal"/>
      <w:lvlText w:val="%1."/>
      <w:lvlJc w:val="left"/>
      <w:pPr>
        <w:ind w:left="786"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2F871475"/>
    <w:multiLevelType w:val="hybridMultilevel"/>
    <w:tmpl w:val="E4B491A4"/>
    <w:lvl w:ilvl="0" w:tplc="16E6C530">
      <w:start w:val="1"/>
      <w:numFmt w:val="decimal"/>
      <w:lvlText w:val="Q%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2FB32A83"/>
    <w:multiLevelType w:val="hybridMultilevel"/>
    <w:tmpl w:val="3B92B12A"/>
    <w:lvl w:ilvl="0" w:tplc="431C0A22">
      <w:numFmt w:val="bullet"/>
      <w:lvlText w:val="-"/>
      <w:lvlJc w:val="left"/>
      <w:pPr>
        <w:ind w:left="555" w:hanging="195"/>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733902"/>
    <w:multiLevelType w:val="multilevel"/>
    <w:tmpl w:val="9A842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0E7847"/>
    <w:multiLevelType w:val="multilevel"/>
    <w:tmpl w:val="F64A1F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417389"/>
    <w:multiLevelType w:val="hybridMultilevel"/>
    <w:tmpl w:val="10866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3BC574F"/>
    <w:multiLevelType w:val="hybridMultilevel"/>
    <w:tmpl w:val="3E80154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4D13D78"/>
    <w:multiLevelType w:val="hybridMultilevel"/>
    <w:tmpl w:val="F5BCB694"/>
    <w:lvl w:ilvl="0" w:tplc="D82454AE">
      <w:start w:val="8"/>
      <w:numFmt w:val="bullet"/>
      <w:lvlText w:val="-"/>
      <w:lvlJc w:val="left"/>
      <w:pPr>
        <w:ind w:left="720" w:hanging="360"/>
      </w:pPr>
      <w:rPr>
        <w:rFonts w:ascii="Georgia" w:eastAsia="Times New Roman"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CD7B3A"/>
    <w:multiLevelType w:val="multilevel"/>
    <w:tmpl w:val="4BA0A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930363"/>
    <w:multiLevelType w:val="hybridMultilevel"/>
    <w:tmpl w:val="54941CB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2D34124"/>
    <w:multiLevelType w:val="multilevel"/>
    <w:tmpl w:val="8AA8C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0D3E1D"/>
    <w:multiLevelType w:val="multilevel"/>
    <w:tmpl w:val="1BC85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0B67B5"/>
    <w:multiLevelType w:val="hybridMultilevel"/>
    <w:tmpl w:val="35B6D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A8716C"/>
    <w:multiLevelType w:val="hybridMultilevel"/>
    <w:tmpl w:val="0AA6C3B6"/>
    <w:lvl w:ilvl="0" w:tplc="89B2FE5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63EB6B39"/>
    <w:multiLevelType w:val="multilevel"/>
    <w:tmpl w:val="9006A9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BC4F91"/>
    <w:multiLevelType w:val="hybridMultilevel"/>
    <w:tmpl w:val="7FAC51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5234066"/>
    <w:multiLevelType w:val="multilevel"/>
    <w:tmpl w:val="BF966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6C111C"/>
    <w:multiLevelType w:val="multilevel"/>
    <w:tmpl w:val="01FEA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24422F"/>
    <w:multiLevelType w:val="hybridMultilevel"/>
    <w:tmpl w:val="709232E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6F8A3EE2"/>
    <w:multiLevelType w:val="hybridMultilevel"/>
    <w:tmpl w:val="99CA6028"/>
    <w:lvl w:ilvl="0" w:tplc="B6DCA098">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702B018F"/>
    <w:multiLevelType w:val="multilevel"/>
    <w:tmpl w:val="EFD2E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11A33EF"/>
    <w:multiLevelType w:val="hybridMultilevel"/>
    <w:tmpl w:val="4F7A6FFC"/>
    <w:lvl w:ilvl="0" w:tplc="16E6C530">
      <w:start w:val="1"/>
      <w:numFmt w:val="decimal"/>
      <w:lvlText w:val="Q%1."/>
      <w:lvlJc w:val="left"/>
      <w:pPr>
        <w:ind w:left="779" w:hanging="360"/>
      </w:pPr>
      <w:rPr>
        <w:rFonts w:hint="default"/>
      </w:rPr>
    </w:lvl>
    <w:lvl w:ilvl="1" w:tplc="040C0019" w:tentative="1">
      <w:start w:val="1"/>
      <w:numFmt w:val="lowerLetter"/>
      <w:lvlText w:val="%2."/>
      <w:lvlJc w:val="left"/>
      <w:pPr>
        <w:ind w:left="1499" w:hanging="360"/>
      </w:pPr>
    </w:lvl>
    <w:lvl w:ilvl="2" w:tplc="040C001B" w:tentative="1">
      <w:start w:val="1"/>
      <w:numFmt w:val="lowerRoman"/>
      <w:lvlText w:val="%3."/>
      <w:lvlJc w:val="right"/>
      <w:pPr>
        <w:ind w:left="2219" w:hanging="180"/>
      </w:pPr>
    </w:lvl>
    <w:lvl w:ilvl="3" w:tplc="040C000F" w:tentative="1">
      <w:start w:val="1"/>
      <w:numFmt w:val="decimal"/>
      <w:lvlText w:val="%4."/>
      <w:lvlJc w:val="left"/>
      <w:pPr>
        <w:ind w:left="2939" w:hanging="360"/>
      </w:pPr>
    </w:lvl>
    <w:lvl w:ilvl="4" w:tplc="040C0019" w:tentative="1">
      <w:start w:val="1"/>
      <w:numFmt w:val="lowerLetter"/>
      <w:lvlText w:val="%5."/>
      <w:lvlJc w:val="left"/>
      <w:pPr>
        <w:ind w:left="3659" w:hanging="360"/>
      </w:pPr>
    </w:lvl>
    <w:lvl w:ilvl="5" w:tplc="040C001B" w:tentative="1">
      <w:start w:val="1"/>
      <w:numFmt w:val="lowerRoman"/>
      <w:lvlText w:val="%6."/>
      <w:lvlJc w:val="right"/>
      <w:pPr>
        <w:ind w:left="4379" w:hanging="180"/>
      </w:pPr>
    </w:lvl>
    <w:lvl w:ilvl="6" w:tplc="040C000F" w:tentative="1">
      <w:start w:val="1"/>
      <w:numFmt w:val="decimal"/>
      <w:lvlText w:val="%7."/>
      <w:lvlJc w:val="left"/>
      <w:pPr>
        <w:ind w:left="5099" w:hanging="360"/>
      </w:pPr>
    </w:lvl>
    <w:lvl w:ilvl="7" w:tplc="040C0019" w:tentative="1">
      <w:start w:val="1"/>
      <w:numFmt w:val="lowerLetter"/>
      <w:lvlText w:val="%8."/>
      <w:lvlJc w:val="left"/>
      <w:pPr>
        <w:ind w:left="5819" w:hanging="360"/>
      </w:pPr>
    </w:lvl>
    <w:lvl w:ilvl="8" w:tplc="040C001B" w:tentative="1">
      <w:start w:val="1"/>
      <w:numFmt w:val="lowerRoman"/>
      <w:lvlText w:val="%9."/>
      <w:lvlJc w:val="right"/>
      <w:pPr>
        <w:ind w:left="6539" w:hanging="180"/>
      </w:pPr>
    </w:lvl>
  </w:abstractNum>
  <w:abstractNum w:abstractNumId="40" w15:restartNumberingAfterBreak="0">
    <w:nsid w:val="748677B7"/>
    <w:multiLevelType w:val="multilevel"/>
    <w:tmpl w:val="17B00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8D3913"/>
    <w:multiLevelType w:val="multilevel"/>
    <w:tmpl w:val="E9E22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Calibri" w:eastAsia="Calibri" w:hAnsi="Calibri" w:cs="Calibri" w:hint="default"/>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A510D9"/>
    <w:multiLevelType w:val="hybridMultilevel"/>
    <w:tmpl w:val="F6C0B694"/>
    <w:lvl w:ilvl="0" w:tplc="66D6A010">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724DC0"/>
    <w:multiLevelType w:val="hybridMultilevel"/>
    <w:tmpl w:val="F83E11E8"/>
    <w:lvl w:ilvl="0" w:tplc="4E547E12">
      <w:numFmt w:val="bullet"/>
      <w:lvlText w:val="•"/>
      <w:lvlJc w:val="left"/>
      <w:pPr>
        <w:ind w:left="1080" w:hanging="72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F3C7D0C"/>
    <w:multiLevelType w:val="hybridMultilevel"/>
    <w:tmpl w:val="377623F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5" w15:restartNumberingAfterBreak="0">
    <w:nsid w:val="7FCC0C10"/>
    <w:multiLevelType w:val="hybridMultilevel"/>
    <w:tmpl w:val="414C790C"/>
    <w:lvl w:ilvl="0" w:tplc="F982B04A">
      <w:start w:val="1"/>
      <w:numFmt w:val="decimal"/>
      <w:lvlText w:val="R/Q%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702172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1351033087">
    <w:abstractNumId w:val="2"/>
  </w:num>
  <w:num w:numId="3" w16cid:durableId="84107878">
    <w:abstractNumId w:val="2"/>
  </w:num>
  <w:num w:numId="4" w16cid:durableId="1073426457">
    <w:abstractNumId w:val="2"/>
  </w:num>
  <w:num w:numId="5" w16cid:durableId="1880241853">
    <w:abstractNumId w:val="2"/>
  </w:num>
  <w:num w:numId="6" w16cid:durableId="1113592685">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19833908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1465809261">
    <w:abstractNumId w:val="2"/>
  </w:num>
  <w:num w:numId="9" w16cid:durableId="3661498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14513163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536891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698238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640388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16cid:durableId="9495088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808518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1948005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16cid:durableId="2034525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16cid:durableId="1645216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16cid:durableId="304626908">
    <w:abstractNumId w:val="18"/>
  </w:num>
  <w:num w:numId="20" w16cid:durableId="291834257">
    <w:abstractNumId w:val="9"/>
  </w:num>
  <w:num w:numId="21" w16cid:durableId="820657916">
    <w:abstractNumId w:val="35"/>
  </w:num>
  <w:num w:numId="22" w16cid:durableId="2098358021">
    <w:abstractNumId w:val="36"/>
  </w:num>
  <w:num w:numId="23" w16cid:durableId="1862818395">
    <w:abstractNumId w:val="15"/>
  </w:num>
  <w:num w:numId="24" w16cid:durableId="371686110">
    <w:abstractNumId w:val="17"/>
  </w:num>
  <w:num w:numId="25" w16cid:durableId="1934431582">
    <w:abstractNumId w:val="0"/>
  </w:num>
  <w:num w:numId="26" w16cid:durableId="2111126227">
    <w:abstractNumId w:val="33"/>
  </w:num>
  <w:num w:numId="27" w16cid:durableId="1658149481">
    <w:abstractNumId w:val="43"/>
  </w:num>
  <w:num w:numId="28" w16cid:durableId="724379839">
    <w:abstractNumId w:val="34"/>
  </w:num>
  <w:num w:numId="29" w16cid:durableId="1921794130">
    <w:abstractNumId w:val="40"/>
  </w:num>
  <w:num w:numId="30" w16cid:durableId="1491093828">
    <w:abstractNumId w:val="30"/>
  </w:num>
  <w:num w:numId="31" w16cid:durableId="154492466">
    <w:abstractNumId w:val="20"/>
  </w:num>
  <w:num w:numId="32" w16cid:durableId="1831828951">
    <w:abstractNumId w:val="32"/>
  </w:num>
  <w:num w:numId="33" w16cid:durableId="1831867049">
    <w:abstractNumId w:val="22"/>
  </w:num>
  <w:num w:numId="34" w16cid:durableId="122697628">
    <w:abstractNumId w:val="37"/>
  </w:num>
  <w:num w:numId="35" w16cid:durableId="5216703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73633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4538179">
    <w:abstractNumId w:val="42"/>
  </w:num>
  <w:num w:numId="38" w16cid:durableId="397169999">
    <w:abstractNumId w:val="41"/>
  </w:num>
  <w:num w:numId="39" w16cid:durableId="264505669">
    <w:abstractNumId w:val="41"/>
  </w:num>
  <w:num w:numId="40" w16cid:durableId="1282221860">
    <w:abstractNumId w:val="28"/>
  </w:num>
  <w:num w:numId="41" w16cid:durableId="1441997855">
    <w:abstractNumId w:val="10"/>
  </w:num>
  <w:num w:numId="42" w16cid:durableId="53506369">
    <w:abstractNumId w:val="26"/>
  </w:num>
  <w:num w:numId="43" w16cid:durableId="555433221">
    <w:abstractNumId w:val="21"/>
  </w:num>
  <w:num w:numId="44" w16cid:durableId="933629743">
    <w:abstractNumId w:val="29"/>
  </w:num>
  <w:num w:numId="45" w16cid:durableId="953635298">
    <w:abstractNumId w:val="23"/>
  </w:num>
  <w:num w:numId="46" w16cid:durableId="46053800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81342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70513219">
    <w:abstractNumId w:val="19"/>
  </w:num>
  <w:num w:numId="49" w16cid:durableId="1299605567">
    <w:abstractNumId w:val="11"/>
  </w:num>
  <w:num w:numId="50" w16cid:durableId="756367730">
    <w:abstractNumId w:val="39"/>
  </w:num>
  <w:num w:numId="51" w16cid:durableId="3303326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2427189">
    <w:abstractNumId w:val="31"/>
  </w:num>
  <w:num w:numId="53" w16cid:durableId="384912481">
    <w:abstractNumId w:val="14"/>
  </w:num>
  <w:num w:numId="54" w16cid:durableId="1344865692">
    <w:abstractNumId w:val="25"/>
  </w:num>
  <w:num w:numId="55" w16cid:durableId="866603458">
    <w:abstractNumId w:val="27"/>
  </w:num>
  <w:num w:numId="56" w16cid:durableId="2018069623">
    <w:abstractNumId w:val="16"/>
  </w:num>
  <w:num w:numId="57" w16cid:durableId="1220045981">
    <w:abstractNumId w:val="13"/>
  </w:num>
  <w:num w:numId="58" w16cid:durableId="626203219">
    <w:abstractNumId w:val="24"/>
  </w:num>
  <w:num w:numId="59" w16cid:durableId="1788424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27CCD"/>
    <w:rsid w:val="0000042C"/>
    <w:rsid w:val="000006FC"/>
    <w:rsid w:val="00007DA7"/>
    <w:rsid w:val="00015A0E"/>
    <w:rsid w:val="00020758"/>
    <w:rsid w:val="00026E83"/>
    <w:rsid w:val="00031CF9"/>
    <w:rsid w:val="00035754"/>
    <w:rsid w:val="00046916"/>
    <w:rsid w:val="00050259"/>
    <w:rsid w:val="00064F7E"/>
    <w:rsid w:val="00074481"/>
    <w:rsid w:val="00082BEC"/>
    <w:rsid w:val="000936A5"/>
    <w:rsid w:val="000A0F7A"/>
    <w:rsid w:val="000A6B14"/>
    <w:rsid w:val="000B455A"/>
    <w:rsid w:val="000C3ADA"/>
    <w:rsid w:val="000D1CC3"/>
    <w:rsid w:val="000E27AE"/>
    <w:rsid w:val="000E5519"/>
    <w:rsid w:val="00100540"/>
    <w:rsid w:val="001062F9"/>
    <w:rsid w:val="00110CC1"/>
    <w:rsid w:val="00116CD0"/>
    <w:rsid w:val="00122776"/>
    <w:rsid w:val="0012350C"/>
    <w:rsid w:val="0012377E"/>
    <w:rsid w:val="0014087F"/>
    <w:rsid w:val="00144541"/>
    <w:rsid w:val="00145402"/>
    <w:rsid w:val="00146EFC"/>
    <w:rsid w:val="00151E6C"/>
    <w:rsid w:val="00160D8C"/>
    <w:rsid w:val="001677E9"/>
    <w:rsid w:val="00174F6F"/>
    <w:rsid w:val="00175E8A"/>
    <w:rsid w:val="00183989"/>
    <w:rsid w:val="001871DF"/>
    <w:rsid w:val="00196CF8"/>
    <w:rsid w:val="001A575A"/>
    <w:rsid w:val="001B64FC"/>
    <w:rsid w:val="001C3B85"/>
    <w:rsid w:val="001C57E5"/>
    <w:rsid w:val="001D3C7A"/>
    <w:rsid w:val="001D53B5"/>
    <w:rsid w:val="001E5F0A"/>
    <w:rsid w:val="001E653A"/>
    <w:rsid w:val="001E7751"/>
    <w:rsid w:val="001E78FB"/>
    <w:rsid w:val="001F324E"/>
    <w:rsid w:val="001F4C65"/>
    <w:rsid w:val="00202F3E"/>
    <w:rsid w:val="00203F07"/>
    <w:rsid w:val="002107C8"/>
    <w:rsid w:val="00220F02"/>
    <w:rsid w:val="002235FB"/>
    <w:rsid w:val="002370A8"/>
    <w:rsid w:val="00254208"/>
    <w:rsid w:val="00262B29"/>
    <w:rsid w:val="00265B1A"/>
    <w:rsid w:val="0027593E"/>
    <w:rsid w:val="00280D90"/>
    <w:rsid w:val="002936E8"/>
    <w:rsid w:val="00293CD2"/>
    <w:rsid w:val="002A74C2"/>
    <w:rsid w:val="002B14D5"/>
    <w:rsid w:val="002B252F"/>
    <w:rsid w:val="002C4E78"/>
    <w:rsid w:val="002C5DEE"/>
    <w:rsid w:val="002D23CD"/>
    <w:rsid w:val="002D61E8"/>
    <w:rsid w:val="002D6CC4"/>
    <w:rsid w:val="002D79BA"/>
    <w:rsid w:val="002F0DD3"/>
    <w:rsid w:val="00303D9C"/>
    <w:rsid w:val="003068C1"/>
    <w:rsid w:val="00310572"/>
    <w:rsid w:val="00350E45"/>
    <w:rsid w:val="0035555D"/>
    <w:rsid w:val="00386271"/>
    <w:rsid w:val="003968E5"/>
    <w:rsid w:val="003A761A"/>
    <w:rsid w:val="003B17F2"/>
    <w:rsid w:val="003E318D"/>
    <w:rsid w:val="00403207"/>
    <w:rsid w:val="00410EDA"/>
    <w:rsid w:val="0043101B"/>
    <w:rsid w:val="004404DA"/>
    <w:rsid w:val="004406A0"/>
    <w:rsid w:val="00441772"/>
    <w:rsid w:val="0044235E"/>
    <w:rsid w:val="004504C2"/>
    <w:rsid w:val="00452305"/>
    <w:rsid w:val="00453883"/>
    <w:rsid w:val="004619AD"/>
    <w:rsid w:val="004673A4"/>
    <w:rsid w:val="00470283"/>
    <w:rsid w:val="00475DF1"/>
    <w:rsid w:val="00493D36"/>
    <w:rsid w:val="00495031"/>
    <w:rsid w:val="0049698E"/>
    <w:rsid w:val="004A720F"/>
    <w:rsid w:val="004B1A96"/>
    <w:rsid w:val="004B4E53"/>
    <w:rsid w:val="004B5766"/>
    <w:rsid w:val="004C2B8C"/>
    <w:rsid w:val="004C635C"/>
    <w:rsid w:val="004C7C60"/>
    <w:rsid w:val="004D0E7E"/>
    <w:rsid w:val="004D7933"/>
    <w:rsid w:val="004E4BB3"/>
    <w:rsid w:val="005043A0"/>
    <w:rsid w:val="00554EDE"/>
    <w:rsid w:val="00557BF3"/>
    <w:rsid w:val="00571934"/>
    <w:rsid w:val="00573D79"/>
    <w:rsid w:val="005771AA"/>
    <w:rsid w:val="00585376"/>
    <w:rsid w:val="00585F8E"/>
    <w:rsid w:val="00586A2F"/>
    <w:rsid w:val="00591470"/>
    <w:rsid w:val="005A0FB6"/>
    <w:rsid w:val="005A71E1"/>
    <w:rsid w:val="005B0FB0"/>
    <w:rsid w:val="005B7999"/>
    <w:rsid w:val="005B79F8"/>
    <w:rsid w:val="005C5645"/>
    <w:rsid w:val="005F3FBB"/>
    <w:rsid w:val="005F6020"/>
    <w:rsid w:val="00606B82"/>
    <w:rsid w:val="00626E70"/>
    <w:rsid w:val="00635B1B"/>
    <w:rsid w:val="00645B03"/>
    <w:rsid w:val="00660C6C"/>
    <w:rsid w:val="00661D68"/>
    <w:rsid w:val="00663D1F"/>
    <w:rsid w:val="00665416"/>
    <w:rsid w:val="00665592"/>
    <w:rsid w:val="00687C7A"/>
    <w:rsid w:val="00692683"/>
    <w:rsid w:val="00693E84"/>
    <w:rsid w:val="00695C87"/>
    <w:rsid w:val="006B5255"/>
    <w:rsid w:val="006B529F"/>
    <w:rsid w:val="006C1384"/>
    <w:rsid w:val="006C30DF"/>
    <w:rsid w:val="006C3CFD"/>
    <w:rsid w:val="006D3320"/>
    <w:rsid w:val="006D6758"/>
    <w:rsid w:val="007001E0"/>
    <w:rsid w:val="007158A6"/>
    <w:rsid w:val="00720C20"/>
    <w:rsid w:val="00722F3A"/>
    <w:rsid w:val="00737B2F"/>
    <w:rsid w:val="007408EA"/>
    <w:rsid w:val="007435DA"/>
    <w:rsid w:val="00752B80"/>
    <w:rsid w:val="007548D3"/>
    <w:rsid w:val="007634E3"/>
    <w:rsid w:val="007647B9"/>
    <w:rsid w:val="007757F0"/>
    <w:rsid w:val="007832B9"/>
    <w:rsid w:val="00784606"/>
    <w:rsid w:val="007855AC"/>
    <w:rsid w:val="007922B0"/>
    <w:rsid w:val="007B689B"/>
    <w:rsid w:val="007B6C26"/>
    <w:rsid w:val="007C5B36"/>
    <w:rsid w:val="007D2F11"/>
    <w:rsid w:val="007D42F5"/>
    <w:rsid w:val="007D6252"/>
    <w:rsid w:val="007E54FA"/>
    <w:rsid w:val="007E78FD"/>
    <w:rsid w:val="007F0B9C"/>
    <w:rsid w:val="007F164F"/>
    <w:rsid w:val="007F3A7E"/>
    <w:rsid w:val="007F439B"/>
    <w:rsid w:val="007F5B28"/>
    <w:rsid w:val="007F5E17"/>
    <w:rsid w:val="00811F74"/>
    <w:rsid w:val="0081461B"/>
    <w:rsid w:val="00825BB4"/>
    <w:rsid w:val="00825D3C"/>
    <w:rsid w:val="00844E49"/>
    <w:rsid w:val="00851ED6"/>
    <w:rsid w:val="00854970"/>
    <w:rsid w:val="008624F3"/>
    <w:rsid w:val="00862F2E"/>
    <w:rsid w:val="00867B39"/>
    <w:rsid w:val="00881F79"/>
    <w:rsid w:val="00896C23"/>
    <w:rsid w:val="008A51A8"/>
    <w:rsid w:val="008A59E9"/>
    <w:rsid w:val="008B085C"/>
    <w:rsid w:val="008E52C0"/>
    <w:rsid w:val="008E5D7E"/>
    <w:rsid w:val="008E6FCE"/>
    <w:rsid w:val="008F2857"/>
    <w:rsid w:val="008F4372"/>
    <w:rsid w:val="009033ED"/>
    <w:rsid w:val="0090402A"/>
    <w:rsid w:val="00937910"/>
    <w:rsid w:val="00941167"/>
    <w:rsid w:val="00943C61"/>
    <w:rsid w:val="00944C88"/>
    <w:rsid w:val="00953DCE"/>
    <w:rsid w:val="009553BA"/>
    <w:rsid w:val="009807A2"/>
    <w:rsid w:val="00995261"/>
    <w:rsid w:val="009A477E"/>
    <w:rsid w:val="009A7C5F"/>
    <w:rsid w:val="009D3A67"/>
    <w:rsid w:val="009D4170"/>
    <w:rsid w:val="009E314D"/>
    <w:rsid w:val="009E7F88"/>
    <w:rsid w:val="009F2FBE"/>
    <w:rsid w:val="00A0351F"/>
    <w:rsid w:val="00A14842"/>
    <w:rsid w:val="00A15763"/>
    <w:rsid w:val="00A27CCD"/>
    <w:rsid w:val="00A32037"/>
    <w:rsid w:val="00A33BE2"/>
    <w:rsid w:val="00A47F41"/>
    <w:rsid w:val="00A501C2"/>
    <w:rsid w:val="00A503A7"/>
    <w:rsid w:val="00A51EFE"/>
    <w:rsid w:val="00A64F10"/>
    <w:rsid w:val="00A66A08"/>
    <w:rsid w:val="00A72FD2"/>
    <w:rsid w:val="00A75F03"/>
    <w:rsid w:val="00A779BE"/>
    <w:rsid w:val="00A8184C"/>
    <w:rsid w:val="00A842D7"/>
    <w:rsid w:val="00A94598"/>
    <w:rsid w:val="00A94B03"/>
    <w:rsid w:val="00A966FD"/>
    <w:rsid w:val="00AC5F02"/>
    <w:rsid w:val="00AD25CA"/>
    <w:rsid w:val="00AD4A9E"/>
    <w:rsid w:val="00AD5607"/>
    <w:rsid w:val="00AE5BFF"/>
    <w:rsid w:val="00AF5EA1"/>
    <w:rsid w:val="00B07624"/>
    <w:rsid w:val="00B50B51"/>
    <w:rsid w:val="00B577E1"/>
    <w:rsid w:val="00B673CC"/>
    <w:rsid w:val="00B726C0"/>
    <w:rsid w:val="00B82397"/>
    <w:rsid w:val="00B85A91"/>
    <w:rsid w:val="00B92C32"/>
    <w:rsid w:val="00B94949"/>
    <w:rsid w:val="00BA18A1"/>
    <w:rsid w:val="00BA5CFD"/>
    <w:rsid w:val="00BA6B8F"/>
    <w:rsid w:val="00BD1D00"/>
    <w:rsid w:val="00BD4835"/>
    <w:rsid w:val="00BE0B0A"/>
    <w:rsid w:val="00BE78FF"/>
    <w:rsid w:val="00C0071D"/>
    <w:rsid w:val="00C118DD"/>
    <w:rsid w:val="00C12CBD"/>
    <w:rsid w:val="00C41336"/>
    <w:rsid w:val="00C43120"/>
    <w:rsid w:val="00C64C1A"/>
    <w:rsid w:val="00C655E8"/>
    <w:rsid w:val="00C76708"/>
    <w:rsid w:val="00C83759"/>
    <w:rsid w:val="00C91419"/>
    <w:rsid w:val="00C94347"/>
    <w:rsid w:val="00CB0100"/>
    <w:rsid w:val="00CB0FD3"/>
    <w:rsid w:val="00CB7404"/>
    <w:rsid w:val="00CC71BA"/>
    <w:rsid w:val="00CC77CE"/>
    <w:rsid w:val="00CC7C93"/>
    <w:rsid w:val="00CD7147"/>
    <w:rsid w:val="00CE15FC"/>
    <w:rsid w:val="00CE1A59"/>
    <w:rsid w:val="00CE36A6"/>
    <w:rsid w:val="00D1581D"/>
    <w:rsid w:val="00D230D7"/>
    <w:rsid w:val="00D31EBC"/>
    <w:rsid w:val="00D369DB"/>
    <w:rsid w:val="00D4732A"/>
    <w:rsid w:val="00D47B11"/>
    <w:rsid w:val="00D663FF"/>
    <w:rsid w:val="00D7728E"/>
    <w:rsid w:val="00D81EFC"/>
    <w:rsid w:val="00D83DEA"/>
    <w:rsid w:val="00D92819"/>
    <w:rsid w:val="00D95B64"/>
    <w:rsid w:val="00DB5570"/>
    <w:rsid w:val="00DC3775"/>
    <w:rsid w:val="00DC3F55"/>
    <w:rsid w:val="00DC459F"/>
    <w:rsid w:val="00DD2A83"/>
    <w:rsid w:val="00DD5A7E"/>
    <w:rsid w:val="00DE4A80"/>
    <w:rsid w:val="00DF064E"/>
    <w:rsid w:val="00DF36EF"/>
    <w:rsid w:val="00DF4001"/>
    <w:rsid w:val="00DF6557"/>
    <w:rsid w:val="00E01A41"/>
    <w:rsid w:val="00E03E0F"/>
    <w:rsid w:val="00E0400E"/>
    <w:rsid w:val="00E223DA"/>
    <w:rsid w:val="00E22CDC"/>
    <w:rsid w:val="00E2502D"/>
    <w:rsid w:val="00E265CB"/>
    <w:rsid w:val="00E40AB5"/>
    <w:rsid w:val="00E5653C"/>
    <w:rsid w:val="00E708EA"/>
    <w:rsid w:val="00E836BB"/>
    <w:rsid w:val="00E8430B"/>
    <w:rsid w:val="00E8691F"/>
    <w:rsid w:val="00E95925"/>
    <w:rsid w:val="00E96790"/>
    <w:rsid w:val="00E96976"/>
    <w:rsid w:val="00EB295F"/>
    <w:rsid w:val="00EC2336"/>
    <w:rsid w:val="00EC3D88"/>
    <w:rsid w:val="00EC68BD"/>
    <w:rsid w:val="00EC7E87"/>
    <w:rsid w:val="00ED7CFA"/>
    <w:rsid w:val="00EF0136"/>
    <w:rsid w:val="00EF41B2"/>
    <w:rsid w:val="00EF7BD2"/>
    <w:rsid w:val="00F05ACD"/>
    <w:rsid w:val="00F06A25"/>
    <w:rsid w:val="00F24CDE"/>
    <w:rsid w:val="00F326FF"/>
    <w:rsid w:val="00F540FD"/>
    <w:rsid w:val="00F56BC2"/>
    <w:rsid w:val="00F6381D"/>
    <w:rsid w:val="00F72F73"/>
    <w:rsid w:val="00F75847"/>
    <w:rsid w:val="00F950CF"/>
    <w:rsid w:val="00F97EC8"/>
    <w:rsid w:val="00FB043A"/>
    <w:rsid w:val="00FB73E7"/>
    <w:rsid w:val="00FC0EDA"/>
    <w:rsid w:val="00FC276C"/>
    <w:rsid w:val="00FD016A"/>
    <w:rsid w:val="00FD5848"/>
    <w:rsid w:val="00FE03C0"/>
    <w:rsid w:val="00FE0B06"/>
    <w:rsid w:val="00FE29D8"/>
    <w:rsid w:val="00FE5448"/>
    <w:rsid w:val="00FF2632"/>
    <w:rsid w:val="00FF76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EE800"/>
  <w15:chartTrackingRefBased/>
  <w15:docId w15:val="{EE1024FB-BFC7-41A8-A114-12AB7524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lang w:eastAsia="en-US"/>
    </w:rPr>
  </w:style>
  <w:style w:type="paragraph" w:styleId="Titre1">
    <w:name w:val="heading 1"/>
    <w:aliases w:val="Document Header1"/>
    <w:basedOn w:val="Normal"/>
    <w:next w:val="Normal"/>
    <w:link w:val="Titre1Car"/>
    <w:uiPriority w:val="9"/>
    <w:qFormat/>
    <w:rsid w:val="00AE5BFF"/>
    <w:pPr>
      <w:widowControl/>
      <w:numPr>
        <w:numId w:val="57"/>
      </w:numPr>
      <w:shd w:val="clear" w:color="auto" w:fill="D81A1C"/>
      <w:autoSpaceDE w:val="0"/>
      <w:autoSpaceDN w:val="0"/>
      <w:adjustRightInd w:val="0"/>
      <w:spacing w:before="240" w:after="240" w:line="276" w:lineRule="auto"/>
      <w:outlineLvl w:val="0"/>
    </w:pPr>
    <w:rPr>
      <w:rFonts w:ascii="Calibri" w:eastAsia="Calibri" w:hAnsi="Calibri" w:cs="Calibri"/>
      <w:b/>
      <w:snapToGrid/>
      <w:color w:val="FFFFFF"/>
      <w:sz w:val="32"/>
      <w:szCs w:val="32"/>
      <w:lang w:val="fr-BE"/>
    </w:rPr>
  </w:style>
  <w:style w:type="paragraph" w:styleId="Titre2">
    <w:name w:val="heading 2"/>
    <w:aliases w:val="Title Header2,2,h2,sous-chapitre"/>
    <w:basedOn w:val="Normal"/>
    <w:next w:val="Normal"/>
    <w:link w:val="Titre2Car"/>
    <w:uiPriority w:val="9"/>
    <w:unhideWhenUsed/>
    <w:qFormat/>
    <w:rsid w:val="00AE5BFF"/>
    <w:pPr>
      <w:keepNext/>
      <w:keepLines/>
      <w:widowControl/>
      <w:numPr>
        <w:ilvl w:val="1"/>
        <w:numId w:val="57"/>
      </w:numPr>
      <w:spacing w:before="120" w:after="120"/>
      <w:outlineLvl w:val="1"/>
    </w:pPr>
    <w:rPr>
      <w:rFonts w:ascii="Calibri" w:hAnsi="Calibri"/>
      <w:b/>
      <w:snapToGrid/>
      <w:color w:val="D81A1A"/>
      <w:sz w:val="28"/>
      <w:szCs w:val="26"/>
      <w:lang w:val="fr-BE"/>
    </w:rPr>
  </w:style>
  <w:style w:type="paragraph" w:styleId="Titre3">
    <w:name w:val="heading 3"/>
    <w:aliases w:val="Car,Section Header3,Sub-Clause Paragraph,h3,1.2.3."/>
    <w:basedOn w:val="Paragraphedeliste"/>
    <w:next w:val="Normal"/>
    <w:link w:val="Titre3Car"/>
    <w:uiPriority w:val="9"/>
    <w:unhideWhenUsed/>
    <w:qFormat/>
    <w:rsid w:val="00AE5BFF"/>
    <w:pPr>
      <w:widowControl/>
      <w:numPr>
        <w:ilvl w:val="2"/>
        <w:numId w:val="57"/>
      </w:numPr>
      <w:autoSpaceDE w:val="0"/>
      <w:autoSpaceDN w:val="0"/>
      <w:adjustRightInd w:val="0"/>
      <w:spacing w:before="60" w:after="60"/>
      <w:contextualSpacing/>
      <w:outlineLvl w:val="2"/>
    </w:pPr>
    <w:rPr>
      <w:rFonts w:ascii="Calibri" w:eastAsia="Calibri" w:hAnsi="Calibri" w:cs="Calibri-Bold"/>
      <w:b/>
      <w:bCs/>
      <w:snapToGrid/>
      <w:color w:val="585756"/>
      <w:szCs w:val="24"/>
      <w:lang w:val="en-US"/>
    </w:rPr>
  </w:style>
  <w:style w:type="paragraph" w:styleId="Titre4">
    <w:name w:val="heading 4"/>
    <w:aliases w:val="Sub-Clause Sub-paragraph"/>
    <w:basedOn w:val="Normal"/>
    <w:next w:val="Normal"/>
    <w:link w:val="Titre4Car"/>
    <w:uiPriority w:val="9"/>
    <w:unhideWhenUsed/>
    <w:qFormat/>
    <w:rsid w:val="00AE5BFF"/>
    <w:pPr>
      <w:keepNext/>
      <w:keepLines/>
      <w:widowControl/>
      <w:numPr>
        <w:ilvl w:val="3"/>
        <w:numId w:val="57"/>
      </w:numPr>
      <w:spacing w:before="60" w:after="60" w:line="276" w:lineRule="auto"/>
      <w:outlineLvl w:val="3"/>
    </w:pPr>
    <w:rPr>
      <w:rFonts w:ascii="Calibri" w:hAnsi="Calibri"/>
      <w:b/>
      <w:iCs/>
      <w:snapToGrid/>
      <w:color w:val="585756"/>
      <w:sz w:val="21"/>
      <w:szCs w:val="22"/>
      <w:lang w:val="fr-BE"/>
    </w:rPr>
  </w:style>
  <w:style w:type="paragraph" w:styleId="Titre5">
    <w:name w:val="heading 5"/>
    <w:aliases w:val="(1.1.1.1.1.),a"/>
    <w:basedOn w:val="Normal"/>
    <w:next w:val="Normal"/>
    <w:link w:val="Titre5Car"/>
    <w:uiPriority w:val="9"/>
    <w:unhideWhenUsed/>
    <w:qFormat/>
    <w:rsid w:val="00AE5BFF"/>
    <w:pPr>
      <w:keepNext/>
      <w:keepLines/>
      <w:widowControl/>
      <w:numPr>
        <w:ilvl w:val="4"/>
        <w:numId w:val="57"/>
      </w:numPr>
      <w:spacing w:before="40" w:after="0" w:line="276" w:lineRule="auto"/>
      <w:outlineLvl w:val="4"/>
    </w:pPr>
    <w:rPr>
      <w:rFonts w:ascii="Calibri Light" w:hAnsi="Calibri Light"/>
      <w:snapToGrid/>
      <w:color w:val="2E74B5"/>
      <w:sz w:val="21"/>
      <w:szCs w:val="22"/>
      <w:lang w:val="fr-BE"/>
    </w:rPr>
  </w:style>
  <w:style w:type="paragraph" w:styleId="Titre6">
    <w:name w:val="heading 6"/>
    <w:basedOn w:val="Normal"/>
    <w:next w:val="Normal"/>
    <w:link w:val="Titre6Car"/>
    <w:uiPriority w:val="9"/>
    <w:unhideWhenUsed/>
    <w:qFormat/>
    <w:rsid w:val="00AE5BFF"/>
    <w:pPr>
      <w:keepNext/>
      <w:keepLines/>
      <w:widowControl/>
      <w:numPr>
        <w:ilvl w:val="5"/>
        <w:numId w:val="57"/>
      </w:numPr>
      <w:spacing w:before="40" w:after="0" w:line="276" w:lineRule="auto"/>
      <w:outlineLvl w:val="5"/>
    </w:pPr>
    <w:rPr>
      <w:rFonts w:ascii="Calibri Light" w:hAnsi="Calibri Light"/>
      <w:snapToGrid/>
      <w:color w:val="1F4D78"/>
      <w:sz w:val="21"/>
      <w:szCs w:val="22"/>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Accentuation">
    <w:name w:val="Emphasis"/>
    <w:qFormat/>
    <w:rPr>
      <w:i/>
    </w:rPr>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asduformulaire">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Hautduformulaire">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lev">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Explorateurdedocuments">
    <w:name w:val="Document Map"/>
    <w:basedOn w:val="Normal"/>
    <w:semiHidden/>
    <w:pPr>
      <w:shd w:val="clear" w:color="auto" w:fill="000080"/>
    </w:pPr>
  </w:style>
  <w:style w:type="paragraph" w:styleId="En-tte">
    <w:name w:val="header"/>
    <w:basedOn w:val="Normal"/>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style>
  <w:style w:type="character" w:styleId="Marquedecommentaire">
    <w:name w:val="annotation reference"/>
    <w:rsid w:val="00585376"/>
    <w:rPr>
      <w:sz w:val="16"/>
      <w:szCs w:val="16"/>
    </w:rPr>
  </w:style>
  <w:style w:type="paragraph" w:styleId="Commentaire">
    <w:name w:val="annotation text"/>
    <w:basedOn w:val="Normal"/>
    <w:link w:val="CommentaireCar"/>
    <w:rsid w:val="00585376"/>
    <w:rPr>
      <w:sz w:val="20"/>
    </w:rPr>
  </w:style>
  <w:style w:type="character" w:customStyle="1" w:styleId="CommentaireCar">
    <w:name w:val="Commentaire Car"/>
    <w:link w:val="Commentaire"/>
    <w:rsid w:val="00585376"/>
    <w:rPr>
      <w:snapToGrid w:val="0"/>
      <w:lang w:val="en-US" w:eastAsia="en-US"/>
    </w:rPr>
  </w:style>
  <w:style w:type="paragraph" w:styleId="Objetducommentaire">
    <w:name w:val="annotation subject"/>
    <w:basedOn w:val="Commentaire"/>
    <w:next w:val="Commentaire"/>
    <w:link w:val="ObjetducommentaireCar"/>
    <w:rsid w:val="00585376"/>
    <w:rPr>
      <w:b/>
      <w:bCs/>
    </w:rPr>
  </w:style>
  <w:style w:type="character" w:customStyle="1" w:styleId="ObjetducommentaireCar">
    <w:name w:val="Objet du commentaire Car"/>
    <w:link w:val="Objetducommentaire"/>
    <w:rsid w:val="00585376"/>
    <w:rPr>
      <w:b/>
      <w:bCs/>
      <w:snapToGrid w:val="0"/>
      <w:lang w:val="en-US" w:eastAsia="en-US"/>
    </w:rPr>
  </w:style>
  <w:style w:type="paragraph" w:styleId="Textedebulles">
    <w:name w:val="Balloon Text"/>
    <w:basedOn w:val="Normal"/>
    <w:link w:val="TextedebullesCar"/>
    <w:rsid w:val="00585376"/>
    <w:pPr>
      <w:spacing w:before="0" w:after="0"/>
    </w:pPr>
    <w:rPr>
      <w:rFonts w:ascii="Tahoma" w:hAnsi="Tahoma" w:cs="Tahoma"/>
      <w:sz w:val="16"/>
      <w:szCs w:val="16"/>
    </w:rPr>
  </w:style>
  <w:style w:type="character" w:customStyle="1" w:styleId="TextedebullesCar">
    <w:name w:val="Texte de bulles Car"/>
    <w:link w:val="Textedebulles"/>
    <w:rsid w:val="00585376"/>
    <w:rPr>
      <w:rFonts w:ascii="Tahoma" w:hAnsi="Tahoma" w:cs="Tahoma"/>
      <w:snapToGrid w:val="0"/>
      <w:sz w:val="16"/>
      <w:szCs w:val="16"/>
      <w:lang w:val="en-US" w:eastAsia="en-US"/>
    </w:rPr>
  </w:style>
  <w:style w:type="table" w:styleId="Grilledutableau">
    <w:name w:val="Table Grid"/>
    <w:basedOn w:val="TableauNormal"/>
    <w:uiPriority w:val="59"/>
    <w:rsid w:val="00FF2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moyenne1-Accent21">
    <w:name w:val="Grille moyenne 1 - Accent 21"/>
    <w:basedOn w:val="Normal"/>
    <w:uiPriority w:val="34"/>
    <w:qFormat/>
    <w:rsid w:val="000936A5"/>
    <w:pPr>
      <w:widowControl/>
      <w:spacing w:before="0" w:after="0"/>
      <w:ind w:left="720"/>
    </w:pPr>
    <w:rPr>
      <w:rFonts w:ascii="Calibri" w:eastAsia="Calibri" w:hAnsi="Calibri" w:cs="Calibri"/>
      <w:snapToGrid/>
      <w:sz w:val="22"/>
      <w:szCs w:val="22"/>
      <w:lang w:eastAsia="fr-FR"/>
    </w:rPr>
  </w:style>
  <w:style w:type="paragraph" w:customStyle="1" w:styleId="xxmsonormal">
    <w:name w:val="x_xmsonormal"/>
    <w:basedOn w:val="Normal"/>
    <w:rsid w:val="00DF064E"/>
    <w:pPr>
      <w:widowControl/>
      <w:spacing w:before="0" w:after="0"/>
    </w:pPr>
    <w:rPr>
      <w:rFonts w:ascii="Calibri" w:eastAsia="Calibri" w:hAnsi="Calibri"/>
      <w:snapToGrid/>
      <w:sz w:val="22"/>
      <w:szCs w:val="22"/>
      <w:lang w:eastAsia="fr-FR"/>
    </w:rPr>
  </w:style>
  <w:style w:type="paragraph" w:customStyle="1" w:styleId="xmsonormal">
    <w:name w:val="xmsonormal"/>
    <w:basedOn w:val="Normal"/>
    <w:rsid w:val="002370A8"/>
    <w:pPr>
      <w:widowControl/>
      <w:spacing w:before="0" w:after="0"/>
    </w:pPr>
    <w:rPr>
      <w:rFonts w:eastAsia="Calibri"/>
      <w:snapToGrid/>
      <w:szCs w:val="24"/>
      <w:lang w:eastAsia="fr-FR"/>
    </w:rPr>
  </w:style>
  <w:style w:type="character" w:customStyle="1" w:styleId="PieddepageCar">
    <w:name w:val="Pied de page Car"/>
    <w:link w:val="Pieddepage"/>
    <w:uiPriority w:val="99"/>
    <w:rsid w:val="00A51EFE"/>
    <w:rPr>
      <w:snapToGrid w:val="0"/>
      <w:sz w:val="24"/>
      <w:lang w:val="fr-FR" w:eastAsia="en-US"/>
    </w:rPr>
  </w:style>
  <w:style w:type="paragraph" w:styleId="NormalWeb">
    <w:name w:val="Normal (Web)"/>
    <w:basedOn w:val="Normal"/>
    <w:uiPriority w:val="99"/>
    <w:unhideWhenUsed/>
    <w:rsid w:val="005F3FBB"/>
    <w:pPr>
      <w:widowControl/>
      <w:spacing w:beforeAutospacing="1" w:afterAutospacing="1"/>
    </w:pPr>
    <w:rPr>
      <w:rFonts w:ascii="Calibri" w:eastAsia="Calibri" w:hAnsi="Calibri" w:cs="Calibri"/>
      <w:snapToGrid/>
      <w:sz w:val="22"/>
      <w:szCs w:val="22"/>
      <w:lang w:eastAsia="fr-FR"/>
    </w:rPr>
  </w:style>
  <w:style w:type="character" w:styleId="Mentionnonrsolue">
    <w:name w:val="Unresolved Mention"/>
    <w:uiPriority w:val="99"/>
    <w:semiHidden/>
    <w:unhideWhenUsed/>
    <w:rsid w:val="00031CF9"/>
    <w:rPr>
      <w:color w:val="605E5C"/>
      <w:shd w:val="clear" w:color="auto" w:fill="E1DFDD"/>
    </w:rPr>
  </w:style>
  <w:style w:type="paragraph" w:styleId="Paragraphedeliste">
    <w:name w:val="List Paragraph"/>
    <w:basedOn w:val="Normal"/>
    <w:uiPriority w:val="34"/>
    <w:qFormat/>
    <w:rsid w:val="00031CF9"/>
    <w:pPr>
      <w:ind w:left="708"/>
    </w:pPr>
  </w:style>
  <w:style w:type="paragraph" w:customStyle="1" w:styleId="Default">
    <w:name w:val="Default"/>
    <w:rsid w:val="007634E3"/>
    <w:pPr>
      <w:autoSpaceDE w:val="0"/>
      <w:autoSpaceDN w:val="0"/>
      <w:adjustRightInd w:val="0"/>
    </w:pPr>
    <w:rPr>
      <w:rFonts w:ascii="Calibri" w:hAnsi="Calibri" w:cs="Calibri"/>
      <w:color w:val="000000"/>
      <w:sz w:val="24"/>
      <w:szCs w:val="24"/>
    </w:rPr>
  </w:style>
  <w:style w:type="character" w:customStyle="1" w:styleId="Titre1Car">
    <w:name w:val="Titre 1 Car"/>
    <w:aliases w:val="Document Header1 Car"/>
    <w:basedOn w:val="Policepardfaut"/>
    <w:link w:val="Titre1"/>
    <w:uiPriority w:val="9"/>
    <w:rsid w:val="00AE5BFF"/>
    <w:rPr>
      <w:rFonts w:ascii="Calibri" w:eastAsia="Calibri" w:hAnsi="Calibri" w:cs="Calibri"/>
      <w:b/>
      <w:color w:val="FFFFFF"/>
      <w:sz w:val="32"/>
      <w:szCs w:val="32"/>
      <w:shd w:val="clear" w:color="auto" w:fill="D81A1C"/>
      <w:lang w:val="fr-BE" w:eastAsia="en-US"/>
    </w:rPr>
  </w:style>
  <w:style w:type="character" w:customStyle="1" w:styleId="Titre2Car">
    <w:name w:val="Titre 2 Car"/>
    <w:aliases w:val="Title Header2 Car,2 Car,h2 Car,sous-chapitre Car"/>
    <w:basedOn w:val="Policepardfaut"/>
    <w:link w:val="Titre2"/>
    <w:uiPriority w:val="9"/>
    <w:rsid w:val="00AE5BFF"/>
    <w:rPr>
      <w:rFonts w:ascii="Calibri" w:hAnsi="Calibri"/>
      <w:b/>
      <w:color w:val="D81A1A"/>
      <w:sz w:val="28"/>
      <w:szCs w:val="26"/>
      <w:lang w:val="fr-BE" w:eastAsia="en-US"/>
    </w:rPr>
  </w:style>
  <w:style w:type="character" w:customStyle="1" w:styleId="Titre3Car">
    <w:name w:val="Titre 3 Car"/>
    <w:aliases w:val="Car Car,Section Header3 Car,Sub-Clause Paragraph Car,h3 Car,1.2.3. Car"/>
    <w:basedOn w:val="Policepardfaut"/>
    <w:link w:val="Titre3"/>
    <w:uiPriority w:val="9"/>
    <w:rsid w:val="00AE5BFF"/>
    <w:rPr>
      <w:rFonts w:ascii="Calibri" w:eastAsia="Calibri" w:hAnsi="Calibri" w:cs="Calibri-Bold"/>
      <w:b/>
      <w:bCs/>
      <w:color w:val="585756"/>
      <w:sz w:val="24"/>
      <w:szCs w:val="24"/>
      <w:lang w:val="en-US" w:eastAsia="en-US"/>
    </w:rPr>
  </w:style>
  <w:style w:type="character" w:customStyle="1" w:styleId="Titre4Car">
    <w:name w:val="Titre 4 Car"/>
    <w:aliases w:val="Sub-Clause Sub-paragraph Car"/>
    <w:basedOn w:val="Policepardfaut"/>
    <w:link w:val="Titre4"/>
    <w:uiPriority w:val="9"/>
    <w:rsid w:val="00AE5BFF"/>
    <w:rPr>
      <w:rFonts w:ascii="Calibri" w:hAnsi="Calibri"/>
      <w:b/>
      <w:iCs/>
      <w:color w:val="585756"/>
      <w:sz w:val="21"/>
      <w:szCs w:val="22"/>
      <w:lang w:val="fr-BE" w:eastAsia="en-US"/>
    </w:rPr>
  </w:style>
  <w:style w:type="character" w:customStyle="1" w:styleId="Titre5Car">
    <w:name w:val="Titre 5 Car"/>
    <w:aliases w:val="(1.1.1.1.1.) Car,a Car"/>
    <w:basedOn w:val="Policepardfaut"/>
    <w:link w:val="Titre5"/>
    <w:uiPriority w:val="9"/>
    <w:rsid w:val="00AE5BFF"/>
    <w:rPr>
      <w:rFonts w:ascii="Calibri Light" w:hAnsi="Calibri Light"/>
      <w:color w:val="2E74B5"/>
      <w:sz w:val="21"/>
      <w:szCs w:val="22"/>
      <w:lang w:val="fr-BE" w:eastAsia="en-US"/>
    </w:rPr>
  </w:style>
  <w:style w:type="character" w:customStyle="1" w:styleId="Titre6Car">
    <w:name w:val="Titre 6 Car"/>
    <w:basedOn w:val="Policepardfaut"/>
    <w:link w:val="Titre6"/>
    <w:uiPriority w:val="9"/>
    <w:rsid w:val="00AE5BFF"/>
    <w:rPr>
      <w:rFonts w:ascii="Calibri Light" w:hAnsi="Calibri Light"/>
      <w:color w:val="1F4D78"/>
      <w:sz w:val="21"/>
      <w:szCs w:val="22"/>
      <w:lang w:val="fr-BE" w:eastAsia="en-US"/>
    </w:rPr>
  </w:style>
  <w:style w:type="paragraph" w:customStyle="1" w:styleId="BTCtextCTB">
    <w:name w:val="BTC text CTB"/>
    <w:qFormat/>
    <w:rsid w:val="00AE5BFF"/>
    <w:pPr>
      <w:spacing w:before="120" w:after="120"/>
      <w:jc w:val="both"/>
    </w:pPr>
    <w:rPr>
      <w:rFonts w:ascii="Garamond" w:hAnsi="Garamond"/>
      <w:sz w:val="24"/>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842">
      <w:bodyDiv w:val="1"/>
      <w:marLeft w:val="0"/>
      <w:marRight w:val="0"/>
      <w:marTop w:val="0"/>
      <w:marBottom w:val="0"/>
      <w:divBdr>
        <w:top w:val="none" w:sz="0" w:space="0" w:color="auto"/>
        <w:left w:val="none" w:sz="0" w:space="0" w:color="auto"/>
        <w:bottom w:val="none" w:sz="0" w:space="0" w:color="auto"/>
        <w:right w:val="none" w:sz="0" w:space="0" w:color="auto"/>
      </w:divBdr>
    </w:div>
    <w:div w:id="21589289">
      <w:bodyDiv w:val="1"/>
      <w:marLeft w:val="0"/>
      <w:marRight w:val="0"/>
      <w:marTop w:val="0"/>
      <w:marBottom w:val="0"/>
      <w:divBdr>
        <w:top w:val="none" w:sz="0" w:space="0" w:color="auto"/>
        <w:left w:val="none" w:sz="0" w:space="0" w:color="auto"/>
        <w:bottom w:val="none" w:sz="0" w:space="0" w:color="auto"/>
        <w:right w:val="none" w:sz="0" w:space="0" w:color="auto"/>
      </w:divBdr>
    </w:div>
    <w:div w:id="24211787">
      <w:bodyDiv w:val="1"/>
      <w:marLeft w:val="0"/>
      <w:marRight w:val="0"/>
      <w:marTop w:val="0"/>
      <w:marBottom w:val="0"/>
      <w:divBdr>
        <w:top w:val="none" w:sz="0" w:space="0" w:color="auto"/>
        <w:left w:val="none" w:sz="0" w:space="0" w:color="auto"/>
        <w:bottom w:val="none" w:sz="0" w:space="0" w:color="auto"/>
        <w:right w:val="none" w:sz="0" w:space="0" w:color="auto"/>
      </w:divBdr>
    </w:div>
    <w:div w:id="73817559">
      <w:bodyDiv w:val="1"/>
      <w:marLeft w:val="0"/>
      <w:marRight w:val="0"/>
      <w:marTop w:val="0"/>
      <w:marBottom w:val="0"/>
      <w:divBdr>
        <w:top w:val="none" w:sz="0" w:space="0" w:color="auto"/>
        <w:left w:val="none" w:sz="0" w:space="0" w:color="auto"/>
        <w:bottom w:val="none" w:sz="0" w:space="0" w:color="auto"/>
        <w:right w:val="none" w:sz="0" w:space="0" w:color="auto"/>
      </w:divBdr>
    </w:div>
    <w:div w:id="88816899">
      <w:bodyDiv w:val="1"/>
      <w:marLeft w:val="0"/>
      <w:marRight w:val="0"/>
      <w:marTop w:val="0"/>
      <w:marBottom w:val="0"/>
      <w:divBdr>
        <w:top w:val="none" w:sz="0" w:space="0" w:color="auto"/>
        <w:left w:val="none" w:sz="0" w:space="0" w:color="auto"/>
        <w:bottom w:val="none" w:sz="0" w:space="0" w:color="auto"/>
        <w:right w:val="none" w:sz="0" w:space="0" w:color="auto"/>
      </w:divBdr>
    </w:div>
    <w:div w:id="189345888">
      <w:bodyDiv w:val="1"/>
      <w:marLeft w:val="0"/>
      <w:marRight w:val="0"/>
      <w:marTop w:val="0"/>
      <w:marBottom w:val="0"/>
      <w:divBdr>
        <w:top w:val="none" w:sz="0" w:space="0" w:color="auto"/>
        <w:left w:val="none" w:sz="0" w:space="0" w:color="auto"/>
        <w:bottom w:val="none" w:sz="0" w:space="0" w:color="auto"/>
        <w:right w:val="none" w:sz="0" w:space="0" w:color="auto"/>
      </w:divBdr>
    </w:div>
    <w:div w:id="227691157">
      <w:bodyDiv w:val="1"/>
      <w:marLeft w:val="0"/>
      <w:marRight w:val="0"/>
      <w:marTop w:val="0"/>
      <w:marBottom w:val="0"/>
      <w:divBdr>
        <w:top w:val="none" w:sz="0" w:space="0" w:color="auto"/>
        <w:left w:val="none" w:sz="0" w:space="0" w:color="auto"/>
        <w:bottom w:val="none" w:sz="0" w:space="0" w:color="auto"/>
        <w:right w:val="none" w:sz="0" w:space="0" w:color="auto"/>
      </w:divBdr>
    </w:div>
    <w:div w:id="232668299">
      <w:bodyDiv w:val="1"/>
      <w:marLeft w:val="0"/>
      <w:marRight w:val="0"/>
      <w:marTop w:val="0"/>
      <w:marBottom w:val="0"/>
      <w:divBdr>
        <w:top w:val="none" w:sz="0" w:space="0" w:color="auto"/>
        <w:left w:val="none" w:sz="0" w:space="0" w:color="auto"/>
        <w:bottom w:val="none" w:sz="0" w:space="0" w:color="auto"/>
        <w:right w:val="none" w:sz="0" w:space="0" w:color="auto"/>
      </w:divBdr>
    </w:div>
    <w:div w:id="268244474">
      <w:bodyDiv w:val="1"/>
      <w:marLeft w:val="0"/>
      <w:marRight w:val="0"/>
      <w:marTop w:val="0"/>
      <w:marBottom w:val="0"/>
      <w:divBdr>
        <w:top w:val="none" w:sz="0" w:space="0" w:color="auto"/>
        <w:left w:val="none" w:sz="0" w:space="0" w:color="auto"/>
        <w:bottom w:val="none" w:sz="0" w:space="0" w:color="auto"/>
        <w:right w:val="none" w:sz="0" w:space="0" w:color="auto"/>
      </w:divBdr>
    </w:div>
    <w:div w:id="270212510">
      <w:bodyDiv w:val="1"/>
      <w:marLeft w:val="0"/>
      <w:marRight w:val="0"/>
      <w:marTop w:val="0"/>
      <w:marBottom w:val="0"/>
      <w:divBdr>
        <w:top w:val="none" w:sz="0" w:space="0" w:color="auto"/>
        <w:left w:val="none" w:sz="0" w:space="0" w:color="auto"/>
        <w:bottom w:val="none" w:sz="0" w:space="0" w:color="auto"/>
        <w:right w:val="none" w:sz="0" w:space="0" w:color="auto"/>
      </w:divBdr>
    </w:div>
    <w:div w:id="307515150">
      <w:bodyDiv w:val="1"/>
      <w:marLeft w:val="0"/>
      <w:marRight w:val="0"/>
      <w:marTop w:val="0"/>
      <w:marBottom w:val="0"/>
      <w:divBdr>
        <w:top w:val="none" w:sz="0" w:space="0" w:color="auto"/>
        <w:left w:val="none" w:sz="0" w:space="0" w:color="auto"/>
        <w:bottom w:val="none" w:sz="0" w:space="0" w:color="auto"/>
        <w:right w:val="none" w:sz="0" w:space="0" w:color="auto"/>
      </w:divBdr>
    </w:div>
    <w:div w:id="363867989">
      <w:bodyDiv w:val="1"/>
      <w:marLeft w:val="0"/>
      <w:marRight w:val="0"/>
      <w:marTop w:val="0"/>
      <w:marBottom w:val="0"/>
      <w:divBdr>
        <w:top w:val="none" w:sz="0" w:space="0" w:color="auto"/>
        <w:left w:val="none" w:sz="0" w:space="0" w:color="auto"/>
        <w:bottom w:val="none" w:sz="0" w:space="0" w:color="auto"/>
        <w:right w:val="none" w:sz="0" w:space="0" w:color="auto"/>
      </w:divBdr>
    </w:div>
    <w:div w:id="398019267">
      <w:bodyDiv w:val="1"/>
      <w:marLeft w:val="0"/>
      <w:marRight w:val="0"/>
      <w:marTop w:val="0"/>
      <w:marBottom w:val="0"/>
      <w:divBdr>
        <w:top w:val="none" w:sz="0" w:space="0" w:color="auto"/>
        <w:left w:val="none" w:sz="0" w:space="0" w:color="auto"/>
        <w:bottom w:val="none" w:sz="0" w:space="0" w:color="auto"/>
        <w:right w:val="none" w:sz="0" w:space="0" w:color="auto"/>
      </w:divBdr>
    </w:div>
    <w:div w:id="398291736">
      <w:bodyDiv w:val="1"/>
      <w:marLeft w:val="0"/>
      <w:marRight w:val="0"/>
      <w:marTop w:val="0"/>
      <w:marBottom w:val="0"/>
      <w:divBdr>
        <w:top w:val="none" w:sz="0" w:space="0" w:color="auto"/>
        <w:left w:val="none" w:sz="0" w:space="0" w:color="auto"/>
        <w:bottom w:val="none" w:sz="0" w:space="0" w:color="auto"/>
        <w:right w:val="none" w:sz="0" w:space="0" w:color="auto"/>
      </w:divBdr>
    </w:div>
    <w:div w:id="403139848">
      <w:bodyDiv w:val="1"/>
      <w:marLeft w:val="0"/>
      <w:marRight w:val="0"/>
      <w:marTop w:val="0"/>
      <w:marBottom w:val="0"/>
      <w:divBdr>
        <w:top w:val="none" w:sz="0" w:space="0" w:color="auto"/>
        <w:left w:val="none" w:sz="0" w:space="0" w:color="auto"/>
        <w:bottom w:val="none" w:sz="0" w:space="0" w:color="auto"/>
        <w:right w:val="none" w:sz="0" w:space="0" w:color="auto"/>
      </w:divBdr>
    </w:div>
    <w:div w:id="436489083">
      <w:bodyDiv w:val="1"/>
      <w:marLeft w:val="0"/>
      <w:marRight w:val="0"/>
      <w:marTop w:val="0"/>
      <w:marBottom w:val="0"/>
      <w:divBdr>
        <w:top w:val="none" w:sz="0" w:space="0" w:color="auto"/>
        <w:left w:val="none" w:sz="0" w:space="0" w:color="auto"/>
        <w:bottom w:val="none" w:sz="0" w:space="0" w:color="auto"/>
        <w:right w:val="none" w:sz="0" w:space="0" w:color="auto"/>
      </w:divBdr>
    </w:div>
    <w:div w:id="477844821">
      <w:bodyDiv w:val="1"/>
      <w:marLeft w:val="0"/>
      <w:marRight w:val="0"/>
      <w:marTop w:val="0"/>
      <w:marBottom w:val="0"/>
      <w:divBdr>
        <w:top w:val="none" w:sz="0" w:space="0" w:color="auto"/>
        <w:left w:val="none" w:sz="0" w:space="0" w:color="auto"/>
        <w:bottom w:val="none" w:sz="0" w:space="0" w:color="auto"/>
        <w:right w:val="none" w:sz="0" w:space="0" w:color="auto"/>
      </w:divBdr>
    </w:div>
    <w:div w:id="486436280">
      <w:bodyDiv w:val="1"/>
      <w:marLeft w:val="0"/>
      <w:marRight w:val="0"/>
      <w:marTop w:val="0"/>
      <w:marBottom w:val="0"/>
      <w:divBdr>
        <w:top w:val="none" w:sz="0" w:space="0" w:color="auto"/>
        <w:left w:val="none" w:sz="0" w:space="0" w:color="auto"/>
        <w:bottom w:val="none" w:sz="0" w:space="0" w:color="auto"/>
        <w:right w:val="none" w:sz="0" w:space="0" w:color="auto"/>
      </w:divBdr>
    </w:div>
    <w:div w:id="491798193">
      <w:bodyDiv w:val="1"/>
      <w:marLeft w:val="0"/>
      <w:marRight w:val="0"/>
      <w:marTop w:val="0"/>
      <w:marBottom w:val="0"/>
      <w:divBdr>
        <w:top w:val="none" w:sz="0" w:space="0" w:color="auto"/>
        <w:left w:val="none" w:sz="0" w:space="0" w:color="auto"/>
        <w:bottom w:val="none" w:sz="0" w:space="0" w:color="auto"/>
        <w:right w:val="none" w:sz="0" w:space="0" w:color="auto"/>
      </w:divBdr>
    </w:div>
    <w:div w:id="501699162">
      <w:bodyDiv w:val="1"/>
      <w:marLeft w:val="0"/>
      <w:marRight w:val="0"/>
      <w:marTop w:val="0"/>
      <w:marBottom w:val="0"/>
      <w:divBdr>
        <w:top w:val="none" w:sz="0" w:space="0" w:color="auto"/>
        <w:left w:val="none" w:sz="0" w:space="0" w:color="auto"/>
        <w:bottom w:val="none" w:sz="0" w:space="0" w:color="auto"/>
        <w:right w:val="none" w:sz="0" w:space="0" w:color="auto"/>
      </w:divBdr>
    </w:div>
    <w:div w:id="505944355">
      <w:bodyDiv w:val="1"/>
      <w:marLeft w:val="0"/>
      <w:marRight w:val="0"/>
      <w:marTop w:val="0"/>
      <w:marBottom w:val="0"/>
      <w:divBdr>
        <w:top w:val="none" w:sz="0" w:space="0" w:color="auto"/>
        <w:left w:val="none" w:sz="0" w:space="0" w:color="auto"/>
        <w:bottom w:val="none" w:sz="0" w:space="0" w:color="auto"/>
        <w:right w:val="none" w:sz="0" w:space="0" w:color="auto"/>
      </w:divBdr>
    </w:div>
    <w:div w:id="506948946">
      <w:bodyDiv w:val="1"/>
      <w:marLeft w:val="0"/>
      <w:marRight w:val="0"/>
      <w:marTop w:val="0"/>
      <w:marBottom w:val="0"/>
      <w:divBdr>
        <w:top w:val="none" w:sz="0" w:space="0" w:color="auto"/>
        <w:left w:val="none" w:sz="0" w:space="0" w:color="auto"/>
        <w:bottom w:val="none" w:sz="0" w:space="0" w:color="auto"/>
        <w:right w:val="none" w:sz="0" w:space="0" w:color="auto"/>
      </w:divBdr>
    </w:div>
    <w:div w:id="520896950">
      <w:bodyDiv w:val="1"/>
      <w:marLeft w:val="0"/>
      <w:marRight w:val="0"/>
      <w:marTop w:val="0"/>
      <w:marBottom w:val="0"/>
      <w:divBdr>
        <w:top w:val="none" w:sz="0" w:space="0" w:color="auto"/>
        <w:left w:val="none" w:sz="0" w:space="0" w:color="auto"/>
        <w:bottom w:val="none" w:sz="0" w:space="0" w:color="auto"/>
        <w:right w:val="none" w:sz="0" w:space="0" w:color="auto"/>
      </w:divBdr>
    </w:div>
    <w:div w:id="534347054">
      <w:bodyDiv w:val="1"/>
      <w:marLeft w:val="0"/>
      <w:marRight w:val="0"/>
      <w:marTop w:val="0"/>
      <w:marBottom w:val="0"/>
      <w:divBdr>
        <w:top w:val="none" w:sz="0" w:space="0" w:color="auto"/>
        <w:left w:val="none" w:sz="0" w:space="0" w:color="auto"/>
        <w:bottom w:val="none" w:sz="0" w:space="0" w:color="auto"/>
        <w:right w:val="none" w:sz="0" w:space="0" w:color="auto"/>
      </w:divBdr>
    </w:div>
    <w:div w:id="542638765">
      <w:bodyDiv w:val="1"/>
      <w:marLeft w:val="0"/>
      <w:marRight w:val="0"/>
      <w:marTop w:val="0"/>
      <w:marBottom w:val="0"/>
      <w:divBdr>
        <w:top w:val="none" w:sz="0" w:space="0" w:color="auto"/>
        <w:left w:val="none" w:sz="0" w:space="0" w:color="auto"/>
        <w:bottom w:val="none" w:sz="0" w:space="0" w:color="auto"/>
        <w:right w:val="none" w:sz="0" w:space="0" w:color="auto"/>
      </w:divBdr>
    </w:div>
    <w:div w:id="548032936">
      <w:bodyDiv w:val="1"/>
      <w:marLeft w:val="0"/>
      <w:marRight w:val="0"/>
      <w:marTop w:val="0"/>
      <w:marBottom w:val="0"/>
      <w:divBdr>
        <w:top w:val="none" w:sz="0" w:space="0" w:color="auto"/>
        <w:left w:val="none" w:sz="0" w:space="0" w:color="auto"/>
        <w:bottom w:val="none" w:sz="0" w:space="0" w:color="auto"/>
        <w:right w:val="none" w:sz="0" w:space="0" w:color="auto"/>
      </w:divBdr>
    </w:div>
    <w:div w:id="568270077">
      <w:bodyDiv w:val="1"/>
      <w:marLeft w:val="0"/>
      <w:marRight w:val="0"/>
      <w:marTop w:val="0"/>
      <w:marBottom w:val="0"/>
      <w:divBdr>
        <w:top w:val="none" w:sz="0" w:space="0" w:color="auto"/>
        <w:left w:val="none" w:sz="0" w:space="0" w:color="auto"/>
        <w:bottom w:val="none" w:sz="0" w:space="0" w:color="auto"/>
        <w:right w:val="none" w:sz="0" w:space="0" w:color="auto"/>
      </w:divBdr>
    </w:div>
    <w:div w:id="583300353">
      <w:bodyDiv w:val="1"/>
      <w:marLeft w:val="0"/>
      <w:marRight w:val="0"/>
      <w:marTop w:val="0"/>
      <w:marBottom w:val="0"/>
      <w:divBdr>
        <w:top w:val="none" w:sz="0" w:space="0" w:color="auto"/>
        <w:left w:val="none" w:sz="0" w:space="0" w:color="auto"/>
        <w:bottom w:val="none" w:sz="0" w:space="0" w:color="auto"/>
        <w:right w:val="none" w:sz="0" w:space="0" w:color="auto"/>
      </w:divBdr>
    </w:div>
    <w:div w:id="601915121">
      <w:bodyDiv w:val="1"/>
      <w:marLeft w:val="0"/>
      <w:marRight w:val="0"/>
      <w:marTop w:val="0"/>
      <w:marBottom w:val="0"/>
      <w:divBdr>
        <w:top w:val="none" w:sz="0" w:space="0" w:color="auto"/>
        <w:left w:val="none" w:sz="0" w:space="0" w:color="auto"/>
        <w:bottom w:val="none" w:sz="0" w:space="0" w:color="auto"/>
        <w:right w:val="none" w:sz="0" w:space="0" w:color="auto"/>
      </w:divBdr>
    </w:div>
    <w:div w:id="634259002">
      <w:bodyDiv w:val="1"/>
      <w:marLeft w:val="0"/>
      <w:marRight w:val="0"/>
      <w:marTop w:val="0"/>
      <w:marBottom w:val="0"/>
      <w:divBdr>
        <w:top w:val="none" w:sz="0" w:space="0" w:color="auto"/>
        <w:left w:val="none" w:sz="0" w:space="0" w:color="auto"/>
        <w:bottom w:val="none" w:sz="0" w:space="0" w:color="auto"/>
        <w:right w:val="none" w:sz="0" w:space="0" w:color="auto"/>
      </w:divBdr>
    </w:div>
    <w:div w:id="672489614">
      <w:bodyDiv w:val="1"/>
      <w:marLeft w:val="0"/>
      <w:marRight w:val="0"/>
      <w:marTop w:val="0"/>
      <w:marBottom w:val="0"/>
      <w:divBdr>
        <w:top w:val="none" w:sz="0" w:space="0" w:color="auto"/>
        <w:left w:val="none" w:sz="0" w:space="0" w:color="auto"/>
        <w:bottom w:val="none" w:sz="0" w:space="0" w:color="auto"/>
        <w:right w:val="none" w:sz="0" w:space="0" w:color="auto"/>
      </w:divBdr>
    </w:div>
    <w:div w:id="683551739">
      <w:bodyDiv w:val="1"/>
      <w:marLeft w:val="0"/>
      <w:marRight w:val="0"/>
      <w:marTop w:val="0"/>
      <w:marBottom w:val="0"/>
      <w:divBdr>
        <w:top w:val="none" w:sz="0" w:space="0" w:color="auto"/>
        <w:left w:val="none" w:sz="0" w:space="0" w:color="auto"/>
        <w:bottom w:val="none" w:sz="0" w:space="0" w:color="auto"/>
        <w:right w:val="none" w:sz="0" w:space="0" w:color="auto"/>
      </w:divBdr>
    </w:div>
    <w:div w:id="713509268">
      <w:bodyDiv w:val="1"/>
      <w:marLeft w:val="0"/>
      <w:marRight w:val="0"/>
      <w:marTop w:val="0"/>
      <w:marBottom w:val="0"/>
      <w:divBdr>
        <w:top w:val="none" w:sz="0" w:space="0" w:color="auto"/>
        <w:left w:val="none" w:sz="0" w:space="0" w:color="auto"/>
        <w:bottom w:val="none" w:sz="0" w:space="0" w:color="auto"/>
        <w:right w:val="none" w:sz="0" w:space="0" w:color="auto"/>
      </w:divBdr>
    </w:div>
    <w:div w:id="724646963">
      <w:bodyDiv w:val="1"/>
      <w:marLeft w:val="0"/>
      <w:marRight w:val="0"/>
      <w:marTop w:val="0"/>
      <w:marBottom w:val="0"/>
      <w:divBdr>
        <w:top w:val="none" w:sz="0" w:space="0" w:color="auto"/>
        <w:left w:val="none" w:sz="0" w:space="0" w:color="auto"/>
        <w:bottom w:val="none" w:sz="0" w:space="0" w:color="auto"/>
        <w:right w:val="none" w:sz="0" w:space="0" w:color="auto"/>
      </w:divBdr>
    </w:div>
    <w:div w:id="732460992">
      <w:bodyDiv w:val="1"/>
      <w:marLeft w:val="0"/>
      <w:marRight w:val="0"/>
      <w:marTop w:val="0"/>
      <w:marBottom w:val="0"/>
      <w:divBdr>
        <w:top w:val="none" w:sz="0" w:space="0" w:color="auto"/>
        <w:left w:val="none" w:sz="0" w:space="0" w:color="auto"/>
        <w:bottom w:val="none" w:sz="0" w:space="0" w:color="auto"/>
        <w:right w:val="none" w:sz="0" w:space="0" w:color="auto"/>
      </w:divBdr>
    </w:div>
    <w:div w:id="736710016">
      <w:bodyDiv w:val="1"/>
      <w:marLeft w:val="0"/>
      <w:marRight w:val="0"/>
      <w:marTop w:val="0"/>
      <w:marBottom w:val="0"/>
      <w:divBdr>
        <w:top w:val="none" w:sz="0" w:space="0" w:color="auto"/>
        <w:left w:val="none" w:sz="0" w:space="0" w:color="auto"/>
        <w:bottom w:val="none" w:sz="0" w:space="0" w:color="auto"/>
        <w:right w:val="none" w:sz="0" w:space="0" w:color="auto"/>
      </w:divBdr>
    </w:div>
    <w:div w:id="746998571">
      <w:bodyDiv w:val="1"/>
      <w:marLeft w:val="0"/>
      <w:marRight w:val="0"/>
      <w:marTop w:val="0"/>
      <w:marBottom w:val="0"/>
      <w:divBdr>
        <w:top w:val="none" w:sz="0" w:space="0" w:color="auto"/>
        <w:left w:val="none" w:sz="0" w:space="0" w:color="auto"/>
        <w:bottom w:val="none" w:sz="0" w:space="0" w:color="auto"/>
        <w:right w:val="none" w:sz="0" w:space="0" w:color="auto"/>
      </w:divBdr>
    </w:div>
    <w:div w:id="750275915">
      <w:bodyDiv w:val="1"/>
      <w:marLeft w:val="0"/>
      <w:marRight w:val="0"/>
      <w:marTop w:val="0"/>
      <w:marBottom w:val="0"/>
      <w:divBdr>
        <w:top w:val="none" w:sz="0" w:space="0" w:color="auto"/>
        <w:left w:val="none" w:sz="0" w:space="0" w:color="auto"/>
        <w:bottom w:val="none" w:sz="0" w:space="0" w:color="auto"/>
        <w:right w:val="none" w:sz="0" w:space="0" w:color="auto"/>
      </w:divBdr>
    </w:div>
    <w:div w:id="803548958">
      <w:bodyDiv w:val="1"/>
      <w:marLeft w:val="0"/>
      <w:marRight w:val="0"/>
      <w:marTop w:val="0"/>
      <w:marBottom w:val="0"/>
      <w:divBdr>
        <w:top w:val="none" w:sz="0" w:space="0" w:color="auto"/>
        <w:left w:val="none" w:sz="0" w:space="0" w:color="auto"/>
        <w:bottom w:val="none" w:sz="0" w:space="0" w:color="auto"/>
        <w:right w:val="none" w:sz="0" w:space="0" w:color="auto"/>
      </w:divBdr>
    </w:div>
    <w:div w:id="855272911">
      <w:bodyDiv w:val="1"/>
      <w:marLeft w:val="0"/>
      <w:marRight w:val="0"/>
      <w:marTop w:val="0"/>
      <w:marBottom w:val="0"/>
      <w:divBdr>
        <w:top w:val="none" w:sz="0" w:space="0" w:color="auto"/>
        <w:left w:val="none" w:sz="0" w:space="0" w:color="auto"/>
        <w:bottom w:val="none" w:sz="0" w:space="0" w:color="auto"/>
        <w:right w:val="none" w:sz="0" w:space="0" w:color="auto"/>
      </w:divBdr>
    </w:div>
    <w:div w:id="863251701">
      <w:bodyDiv w:val="1"/>
      <w:marLeft w:val="0"/>
      <w:marRight w:val="0"/>
      <w:marTop w:val="0"/>
      <w:marBottom w:val="0"/>
      <w:divBdr>
        <w:top w:val="none" w:sz="0" w:space="0" w:color="auto"/>
        <w:left w:val="none" w:sz="0" w:space="0" w:color="auto"/>
        <w:bottom w:val="none" w:sz="0" w:space="0" w:color="auto"/>
        <w:right w:val="none" w:sz="0" w:space="0" w:color="auto"/>
      </w:divBdr>
    </w:div>
    <w:div w:id="866528292">
      <w:bodyDiv w:val="1"/>
      <w:marLeft w:val="0"/>
      <w:marRight w:val="0"/>
      <w:marTop w:val="0"/>
      <w:marBottom w:val="0"/>
      <w:divBdr>
        <w:top w:val="none" w:sz="0" w:space="0" w:color="auto"/>
        <w:left w:val="none" w:sz="0" w:space="0" w:color="auto"/>
        <w:bottom w:val="none" w:sz="0" w:space="0" w:color="auto"/>
        <w:right w:val="none" w:sz="0" w:space="0" w:color="auto"/>
      </w:divBdr>
    </w:div>
    <w:div w:id="890773556">
      <w:bodyDiv w:val="1"/>
      <w:marLeft w:val="0"/>
      <w:marRight w:val="0"/>
      <w:marTop w:val="0"/>
      <w:marBottom w:val="0"/>
      <w:divBdr>
        <w:top w:val="none" w:sz="0" w:space="0" w:color="auto"/>
        <w:left w:val="none" w:sz="0" w:space="0" w:color="auto"/>
        <w:bottom w:val="none" w:sz="0" w:space="0" w:color="auto"/>
        <w:right w:val="none" w:sz="0" w:space="0" w:color="auto"/>
      </w:divBdr>
    </w:div>
    <w:div w:id="949777462">
      <w:bodyDiv w:val="1"/>
      <w:marLeft w:val="0"/>
      <w:marRight w:val="0"/>
      <w:marTop w:val="0"/>
      <w:marBottom w:val="0"/>
      <w:divBdr>
        <w:top w:val="none" w:sz="0" w:space="0" w:color="auto"/>
        <w:left w:val="none" w:sz="0" w:space="0" w:color="auto"/>
        <w:bottom w:val="none" w:sz="0" w:space="0" w:color="auto"/>
        <w:right w:val="none" w:sz="0" w:space="0" w:color="auto"/>
      </w:divBdr>
    </w:div>
    <w:div w:id="986011423">
      <w:bodyDiv w:val="1"/>
      <w:marLeft w:val="0"/>
      <w:marRight w:val="0"/>
      <w:marTop w:val="0"/>
      <w:marBottom w:val="0"/>
      <w:divBdr>
        <w:top w:val="none" w:sz="0" w:space="0" w:color="auto"/>
        <w:left w:val="none" w:sz="0" w:space="0" w:color="auto"/>
        <w:bottom w:val="none" w:sz="0" w:space="0" w:color="auto"/>
        <w:right w:val="none" w:sz="0" w:space="0" w:color="auto"/>
      </w:divBdr>
    </w:div>
    <w:div w:id="1039286259">
      <w:bodyDiv w:val="1"/>
      <w:marLeft w:val="0"/>
      <w:marRight w:val="0"/>
      <w:marTop w:val="0"/>
      <w:marBottom w:val="0"/>
      <w:divBdr>
        <w:top w:val="none" w:sz="0" w:space="0" w:color="auto"/>
        <w:left w:val="none" w:sz="0" w:space="0" w:color="auto"/>
        <w:bottom w:val="none" w:sz="0" w:space="0" w:color="auto"/>
        <w:right w:val="none" w:sz="0" w:space="0" w:color="auto"/>
      </w:divBdr>
    </w:div>
    <w:div w:id="1067534215">
      <w:bodyDiv w:val="1"/>
      <w:marLeft w:val="0"/>
      <w:marRight w:val="0"/>
      <w:marTop w:val="0"/>
      <w:marBottom w:val="0"/>
      <w:divBdr>
        <w:top w:val="none" w:sz="0" w:space="0" w:color="auto"/>
        <w:left w:val="none" w:sz="0" w:space="0" w:color="auto"/>
        <w:bottom w:val="none" w:sz="0" w:space="0" w:color="auto"/>
        <w:right w:val="none" w:sz="0" w:space="0" w:color="auto"/>
      </w:divBdr>
    </w:div>
    <w:div w:id="1074621795">
      <w:bodyDiv w:val="1"/>
      <w:marLeft w:val="0"/>
      <w:marRight w:val="0"/>
      <w:marTop w:val="0"/>
      <w:marBottom w:val="0"/>
      <w:divBdr>
        <w:top w:val="none" w:sz="0" w:space="0" w:color="auto"/>
        <w:left w:val="none" w:sz="0" w:space="0" w:color="auto"/>
        <w:bottom w:val="none" w:sz="0" w:space="0" w:color="auto"/>
        <w:right w:val="none" w:sz="0" w:space="0" w:color="auto"/>
      </w:divBdr>
    </w:div>
    <w:div w:id="1113673543">
      <w:bodyDiv w:val="1"/>
      <w:marLeft w:val="0"/>
      <w:marRight w:val="0"/>
      <w:marTop w:val="0"/>
      <w:marBottom w:val="0"/>
      <w:divBdr>
        <w:top w:val="none" w:sz="0" w:space="0" w:color="auto"/>
        <w:left w:val="none" w:sz="0" w:space="0" w:color="auto"/>
        <w:bottom w:val="none" w:sz="0" w:space="0" w:color="auto"/>
        <w:right w:val="none" w:sz="0" w:space="0" w:color="auto"/>
      </w:divBdr>
    </w:div>
    <w:div w:id="1119371661">
      <w:bodyDiv w:val="1"/>
      <w:marLeft w:val="0"/>
      <w:marRight w:val="0"/>
      <w:marTop w:val="0"/>
      <w:marBottom w:val="0"/>
      <w:divBdr>
        <w:top w:val="none" w:sz="0" w:space="0" w:color="auto"/>
        <w:left w:val="none" w:sz="0" w:space="0" w:color="auto"/>
        <w:bottom w:val="none" w:sz="0" w:space="0" w:color="auto"/>
        <w:right w:val="none" w:sz="0" w:space="0" w:color="auto"/>
      </w:divBdr>
    </w:div>
    <w:div w:id="1124615740">
      <w:bodyDiv w:val="1"/>
      <w:marLeft w:val="0"/>
      <w:marRight w:val="0"/>
      <w:marTop w:val="0"/>
      <w:marBottom w:val="0"/>
      <w:divBdr>
        <w:top w:val="none" w:sz="0" w:space="0" w:color="auto"/>
        <w:left w:val="none" w:sz="0" w:space="0" w:color="auto"/>
        <w:bottom w:val="none" w:sz="0" w:space="0" w:color="auto"/>
        <w:right w:val="none" w:sz="0" w:space="0" w:color="auto"/>
      </w:divBdr>
    </w:div>
    <w:div w:id="1169953477">
      <w:bodyDiv w:val="1"/>
      <w:marLeft w:val="0"/>
      <w:marRight w:val="0"/>
      <w:marTop w:val="0"/>
      <w:marBottom w:val="0"/>
      <w:divBdr>
        <w:top w:val="none" w:sz="0" w:space="0" w:color="auto"/>
        <w:left w:val="none" w:sz="0" w:space="0" w:color="auto"/>
        <w:bottom w:val="none" w:sz="0" w:space="0" w:color="auto"/>
        <w:right w:val="none" w:sz="0" w:space="0" w:color="auto"/>
      </w:divBdr>
    </w:div>
    <w:div w:id="1192915829">
      <w:bodyDiv w:val="1"/>
      <w:marLeft w:val="0"/>
      <w:marRight w:val="0"/>
      <w:marTop w:val="0"/>
      <w:marBottom w:val="0"/>
      <w:divBdr>
        <w:top w:val="none" w:sz="0" w:space="0" w:color="auto"/>
        <w:left w:val="none" w:sz="0" w:space="0" w:color="auto"/>
        <w:bottom w:val="none" w:sz="0" w:space="0" w:color="auto"/>
        <w:right w:val="none" w:sz="0" w:space="0" w:color="auto"/>
      </w:divBdr>
    </w:div>
    <w:div w:id="1222403728">
      <w:bodyDiv w:val="1"/>
      <w:marLeft w:val="0"/>
      <w:marRight w:val="0"/>
      <w:marTop w:val="0"/>
      <w:marBottom w:val="0"/>
      <w:divBdr>
        <w:top w:val="none" w:sz="0" w:space="0" w:color="auto"/>
        <w:left w:val="none" w:sz="0" w:space="0" w:color="auto"/>
        <w:bottom w:val="none" w:sz="0" w:space="0" w:color="auto"/>
        <w:right w:val="none" w:sz="0" w:space="0" w:color="auto"/>
      </w:divBdr>
    </w:div>
    <w:div w:id="1285427748">
      <w:bodyDiv w:val="1"/>
      <w:marLeft w:val="0"/>
      <w:marRight w:val="0"/>
      <w:marTop w:val="0"/>
      <w:marBottom w:val="0"/>
      <w:divBdr>
        <w:top w:val="none" w:sz="0" w:space="0" w:color="auto"/>
        <w:left w:val="none" w:sz="0" w:space="0" w:color="auto"/>
        <w:bottom w:val="none" w:sz="0" w:space="0" w:color="auto"/>
        <w:right w:val="none" w:sz="0" w:space="0" w:color="auto"/>
      </w:divBdr>
    </w:div>
    <w:div w:id="1290162799">
      <w:bodyDiv w:val="1"/>
      <w:marLeft w:val="0"/>
      <w:marRight w:val="0"/>
      <w:marTop w:val="0"/>
      <w:marBottom w:val="0"/>
      <w:divBdr>
        <w:top w:val="none" w:sz="0" w:space="0" w:color="auto"/>
        <w:left w:val="none" w:sz="0" w:space="0" w:color="auto"/>
        <w:bottom w:val="none" w:sz="0" w:space="0" w:color="auto"/>
        <w:right w:val="none" w:sz="0" w:space="0" w:color="auto"/>
      </w:divBdr>
    </w:div>
    <w:div w:id="1308314157">
      <w:bodyDiv w:val="1"/>
      <w:marLeft w:val="0"/>
      <w:marRight w:val="0"/>
      <w:marTop w:val="0"/>
      <w:marBottom w:val="0"/>
      <w:divBdr>
        <w:top w:val="none" w:sz="0" w:space="0" w:color="auto"/>
        <w:left w:val="none" w:sz="0" w:space="0" w:color="auto"/>
        <w:bottom w:val="none" w:sz="0" w:space="0" w:color="auto"/>
        <w:right w:val="none" w:sz="0" w:space="0" w:color="auto"/>
      </w:divBdr>
    </w:div>
    <w:div w:id="1316452534">
      <w:bodyDiv w:val="1"/>
      <w:marLeft w:val="0"/>
      <w:marRight w:val="0"/>
      <w:marTop w:val="0"/>
      <w:marBottom w:val="0"/>
      <w:divBdr>
        <w:top w:val="none" w:sz="0" w:space="0" w:color="auto"/>
        <w:left w:val="none" w:sz="0" w:space="0" w:color="auto"/>
        <w:bottom w:val="none" w:sz="0" w:space="0" w:color="auto"/>
        <w:right w:val="none" w:sz="0" w:space="0" w:color="auto"/>
      </w:divBdr>
    </w:div>
    <w:div w:id="1330910637">
      <w:bodyDiv w:val="1"/>
      <w:marLeft w:val="0"/>
      <w:marRight w:val="0"/>
      <w:marTop w:val="0"/>
      <w:marBottom w:val="0"/>
      <w:divBdr>
        <w:top w:val="none" w:sz="0" w:space="0" w:color="auto"/>
        <w:left w:val="none" w:sz="0" w:space="0" w:color="auto"/>
        <w:bottom w:val="none" w:sz="0" w:space="0" w:color="auto"/>
        <w:right w:val="none" w:sz="0" w:space="0" w:color="auto"/>
      </w:divBdr>
    </w:div>
    <w:div w:id="1343626951">
      <w:bodyDiv w:val="1"/>
      <w:marLeft w:val="0"/>
      <w:marRight w:val="0"/>
      <w:marTop w:val="0"/>
      <w:marBottom w:val="0"/>
      <w:divBdr>
        <w:top w:val="none" w:sz="0" w:space="0" w:color="auto"/>
        <w:left w:val="none" w:sz="0" w:space="0" w:color="auto"/>
        <w:bottom w:val="none" w:sz="0" w:space="0" w:color="auto"/>
        <w:right w:val="none" w:sz="0" w:space="0" w:color="auto"/>
      </w:divBdr>
    </w:div>
    <w:div w:id="1387796672">
      <w:bodyDiv w:val="1"/>
      <w:marLeft w:val="0"/>
      <w:marRight w:val="0"/>
      <w:marTop w:val="0"/>
      <w:marBottom w:val="0"/>
      <w:divBdr>
        <w:top w:val="none" w:sz="0" w:space="0" w:color="auto"/>
        <w:left w:val="none" w:sz="0" w:space="0" w:color="auto"/>
        <w:bottom w:val="none" w:sz="0" w:space="0" w:color="auto"/>
        <w:right w:val="none" w:sz="0" w:space="0" w:color="auto"/>
      </w:divBdr>
    </w:div>
    <w:div w:id="1397511715">
      <w:bodyDiv w:val="1"/>
      <w:marLeft w:val="0"/>
      <w:marRight w:val="0"/>
      <w:marTop w:val="0"/>
      <w:marBottom w:val="0"/>
      <w:divBdr>
        <w:top w:val="none" w:sz="0" w:space="0" w:color="auto"/>
        <w:left w:val="none" w:sz="0" w:space="0" w:color="auto"/>
        <w:bottom w:val="none" w:sz="0" w:space="0" w:color="auto"/>
        <w:right w:val="none" w:sz="0" w:space="0" w:color="auto"/>
      </w:divBdr>
    </w:div>
    <w:div w:id="1418821287">
      <w:bodyDiv w:val="1"/>
      <w:marLeft w:val="0"/>
      <w:marRight w:val="0"/>
      <w:marTop w:val="0"/>
      <w:marBottom w:val="0"/>
      <w:divBdr>
        <w:top w:val="none" w:sz="0" w:space="0" w:color="auto"/>
        <w:left w:val="none" w:sz="0" w:space="0" w:color="auto"/>
        <w:bottom w:val="none" w:sz="0" w:space="0" w:color="auto"/>
        <w:right w:val="none" w:sz="0" w:space="0" w:color="auto"/>
      </w:divBdr>
    </w:div>
    <w:div w:id="1420982754">
      <w:bodyDiv w:val="1"/>
      <w:marLeft w:val="0"/>
      <w:marRight w:val="0"/>
      <w:marTop w:val="0"/>
      <w:marBottom w:val="0"/>
      <w:divBdr>
        <w:top w:val="none" w:sz="0" w:space="0" w:color="auto"/>
        <w:left w:val="none" w:sz="0" w:space="0" w:color="auto"/>
        <w:bottom w:val="none" w:sz="0" w:space="0" w:color="auto"/>
        <w:right w:val="none" w:sz="0" w:space="0" w:color="auto"/>
      </w:divBdr>
    </w:div>
    <w:div w:id="1433938440">
      <w:bodyDiv w:val="1"/>
      <w:marLeft w:val="0"/>
      <w:marRight w:val="0"/>
      <w:marTop w:val="0"/>
      <w:marBottom w:val="0"/>
      <w:divBdr>
        <w:top w:val="none" w:sz="0" w:space="0" w:color="auto"/>
        <w:left w:val="none" w:sz="0" w:space="0" w:color="auto"/>
        <w:bottom w:val="none" w:sz="0" w:space="0" w:color="auto"/>
        <w:right w:val="none" w:sz="0" w:space="0" w:color="auto"/>
      </w:divBdr>
    </w:div>
    <w:div w:id="1441605278">
      <w:bodyDiv w:val="1"/>
      <w:marLeft w:val="0"/>
      <w:marRight w:val="0"/>
      <w:marTop w:val="0"/>
      <w:marBottom w:val="0"/>
      <w:divBdr>
        <w:top w:val="none" w:sz="0" w:space="0" w:color="auto"/>
        <w:left w:val="none" w:sz="0" w:space="0" w:color="auto"/>
        <w:bottom w:val="none" w:sz="0" w:space="0" w:color="auto"/>
        <w:right w:val="none" w:sz="0" w:space="0" w:color="auto"/>
      </w:divBdr>
    </w:div>
    <w:div w:id="1450932189">
      <w:bodyDiv w:val="1"/>
      <w:marLeft w:val="0"/>
      <w:marRight w:val="0"/>
      <w:marTop w:val="0"/>
      <w:marBottom w:val="0"/>
      <w:divBdr>
        <w:top w:val="none" w:sz="0" w:space="0" w:color="auto"/>
        <w:left w:val="none" w:sz="0" w:space="0" w:color="auto"/>
        <w:bottom w:val="none" w:sz="0" w:space="0" w:color="auto"/>
        <w:right w:val="none" w:sz="0" w:space="0" w:color="auto"/>
      </w:divBdr>
    </w:div>
    <w:div w:id="1630208697">
      <w:bodyDiv w:val="1"/>
      <w:marLeft w:val="0"/>
      <w:marRight w:val="0"/>
      <w:marTop w:val="0"/>
      <w:marBottom w:val="0"/>
      <w:divBdr>
        <w:top w:val="none" w:sz="0" w:space="0" w:color="auto"/>
        <w:left w:val="none" w:sz="0" w:space="0" w:color="auto"/>
        <w:bottom w:val="none" w:sz="0" w:space="0" w:color="auto"/>
        <w:right w:val="none" w:sz="0" w:space="0" w:color="auto"/>
      </w:divBdr>
    </w:div>
    <w:div w:id="1640720313">
      <w:bodyDiv w:val="1"/>
      <w:marLeft w:val="0"/>
      <w:marRight w:val="0"/>
      <w:marTop w:val="0"/>
      <w:marBottom w:val="0"/>
      <w:divBdr>
        <w:top w:val="none" w:sz="0" w:space="0" w:color="auto"/>
        <w:left w:val="none" w:sz="0" w:space="0" w:color="auto"/>
        <w:bottom w:val="none" w:sz="0" w:space="0" w:color="auto"/>
        <w:right w:val="none" w:sz="0" w:space="0" w:color="auto"/>
      </w:divBdr>
    </w:div>
    <w:div w:id="1659648718">
      <w:bodyDiv w:val="1"/>
      <w:marLeft w:val="0"/>
      <w:marRight w:val="0"/>
      <w:marTop w:val="0"/>
      <w:marBottom w:val="0"/>
      <w:divBdr>
        <w:top w:val="none" w:sz="0" w:space="0" w:color="auto"/>
        <w:left w:val="none" w:sz="0" w:space="0" w:color="auto"/>
        <w:bottom w:val="none" w:sz="0" w:space="0" w:color="auto"/>
        <w:right w:val="none" w:sz="0" w:space="0" w:color="auto"/>
      </w:divBdr>
    </w:div>
    <w:div w:id="1756239451">
      <w:bodyDiv w:val="1"/>
      <w:marLeft w:val="0"/>
      <w:marRight w:val="0"/>
      <w:marTop w:val="0"/>
      <w:marBottom w:val="0"/>
      <w:divBdr>
        <w:top w:val="none" w:sz="0" w:space="0" w:color="auto"/>
        <w:left w:val="none" w:sz="0" w:space="0" w:color="auto"/>
        <w:bottom w:val="none" w:sz="0" w:space="0" w:color="auto"/>
        <w:right w:val="none" w:sz="0" w:space="0" w:color="auto"/>
      </w:divBdr>
    </w:div>
    <w:div w:id="1757559004">
      <w:bodyDiv w:val="1"/>
      <w:marLeft w:val="0"/>
      <w:marRight w:val="0"/>
      <w:marTop w:val="0"/>
      <w:marBottom w:val="0"/>
      <w:divBdr>
        <w:top w:val="none" w:sz="0" w:space="0" w:color="auto"/>
        <w:left w:val="none" w:sz="0" w:space="0" w:color="auto"/>
        <w:bottom w:val="none" w:sz="0" w:space="0" w:color="auto"/>
        <w:right w:val="none" w:sz="0" w:space="0" w:color="auto"/>
      </w:divBdr>
    </w:div>
    <w:div w:id="1758939384">
      <w:bodyDiv w:val="1"/>
      <w:marLeft w:val="0"/>
      <w:marRight w:val="0"/>
      <w:marTop w:val="0"/>
      <w:marBottom w:val="0"/>
      <w:divBdr>
        <w:top w:val="none" w:sz="0" w:space="0" w:color="auto"/>
        <w:left w:val="none" w:sz="0" w:space="0" w:color="auto"/>
        <w:bottom w:val="none" w:sz="0" w:space="0" w:color="auto"/>
        <w:right w:val="none" w:sz="0" w:space="0" w:color="auto"/>
      </w:divBdr>
    </w:div>
    <w:div w:id="1760172509">
      <w:bodyDiv w:val="1"/>
      <w:marLeft w:val="0"/>
      <w:marRight w:val="0"/>
      <w:marTop w:val="0"/>
      <w:marBottom w:val="0"/>
      <w:divBdr>
        <w:top w:val="none" w:sz="0" w:space="0" w:color="auto"/>
        <w:left w:val="none" w:sz="0" w:space="0" w:color="auto"/>
        <w:bottom w:val="none" w:sz="0" w:space="0" w:color="auto"/>
        <w:right w:val="none" w:sz="0" w:space="0" w:color="auto"/>
      </w:divBdr>
    </w:div>
    <w:div w:id="1762021030">
      <w:bodyDiv w:val="1"/>
      <w:marLeft w:val="0"/>
      <w:marRight w:val="0"/>
      <w:marTop w:val="0"/>
      <w:marBottom w:val="0"/>
      <w:divBdr>
        <w:top w:val="none" w:sz="0" w:space="0" w:color="auto"/>
        <w:left w:val="none" w:sz="0" w:space="0" w:color="auto"/>
        <w:bottom w:val="none" w:sz="0" w:space="0" w:color="auto"/>
        <w:right w:val="none" w:sz="0" w:space="0" w:color="auto"/>
      </w:divBdr>
    </w:div>
    <w:div w:id="1774859467">
      <w:bodyDiv w:val="1"/>
      <w:marLeft w:val="0"/>
      <w:marRight w:val="0"/>
      <w:marTop w:val="0"/>
      <w:marBottom w:val="0"/>
      <w:divBdr>
        <w:top w:val="none" w:sz="0" w:space="0" w:color="auto"/>
        <w:left w:val="none" w:sz="0" w:space="0" w:color="auto"/>
        <w:bottom w:val="none" w:sz="0" w:space="0" w:color="auto"/>
        <w:right w:val="none" w:sz="0" w:space="0" w:color="auto"/>
      </w:divBdr>
    </w:div>
    <w:div w:id="1783307245">
      <w:bodyDiv w:val="1"/>
      <w:marLeft w:val="0"/>
      <w:marRight w:val="0"/>
      <w:marTop w:val="0"/>
      <w:marBottom w:val="0"/>
      <w:divBdr>
        <w:top w:val="none" w:sz="0" w:space="0" w:color="auto"/>
        <w:left w:val="none" w:sz="0" w:space="0" w:color="auto"/>
        <w:bottom w:val="none" w:sz="0" w:space="0" w:color="auto"/>
        <w:right w:val="none" w:sz="0" w:space="0" w:color="auto"/>
      </w:divBdr>
    </w:div>
    <w:div w:id="1784569015">
      <w:bodyDiv w:val="1"/>
      <w:marLeft w:val="0"/>
      <w:marRight w:val="0"/>
      <w:marTop w:val="0"/>
      <w:marBottom w:val="0"/>
      <w:divBdr>
        <w:top w:val="none" w:sz="0" w:space="0" w:color="auto"/>
        <w:left w:val="none" w:sz="0" w:space="0" w:color="auto"/>
        <w:bottom w:val="none" w:sz="0" w:space="0" w:color="auto"/>
        <w:right w:val="none" w:sz="0" w:space="0" w:color="auto"/>
      </w:divBdr>
    </w:div>
    <w:div w:id="1810323272">
      <w:bodyDiv w:val="1"/>
      <w:marLeft w:val="0"/>
      <w:marRight w:val="0"/>
      <w:marTop w:val="0"/>
      <w:marBottom w:val="0"/>
      <w:divBdr>
        <w:top w:val="none" w:sz="0" w:space="0" w:color="auto"/>
        <w:left w:val="none" w:sz="0" w:space="0" w:color="auto"/>
        <w:bottom w:val="none" w:sz="0" w:space="0" w:color="auto"/>
        <w:right w:val="none" w:sz="0" w:space="0" w:color="auto"/>
      </w:divBdr>
    </w:div>
    <w:div w:id="1819418628">
      <w:bodyDiv w:val="1"/>
      <w:marLeft w:val="0"/>
      <w:marRight w:val="0"/>
      <w:marTop w:val="0"/>
      <w:marBottom w:val="0"/>
      <w:divBdr>
        <w:top w:val="none" w:sz="0" w:space="0" w:color="auto"/>
        <w:left w:val="none" w:sz="0" w:space="0" w:color="auto"/>
        <w:bottom w:val="none" w:sz="0" w:space="0" w:color="auto"/>
        <w:right w:val="none" w:sz="0" w:space="0" w:color="auto"/>
      </w:divBdr>
    </w:div>
    <w:div w:id="1877965351">
      <w:bodyDiv w:val="1"/>
      <w:marLeft w:val="0"/>
      <w:marRight w:val="0"/>
      <w:marTop w:val="0"/>
      <w:marBottom w:val="0"/>
      <w:divBdr>
        <w:top w:val="none" w:sz="0" w:space="0" w:color="auto"/>
        <w:left w:val="none" w:sz="0" w:space="0" w:color="auto"/>
        <w:bottom w:val="none" w:sz="0" w:space="0" w:color="auto"/>
        <w:right w:val="none" w:sz="0" w:space="0" w:color="auto"/>
      </w:divBdr>
    </w:div>
    <w:div w:id="1903756610">
      <w:bodyDiv w:val="1"/>
      <w:marLeft w:val="0"/>
      <w:marRight w:val="0"/>
      <w:marTop w:val="0"/>
      <w:marBottom w:val="0"/>
      <w:divBdr>
        <w:top w:val="none" w:sz="0" w:space="0" w:color="auto"/>
        <w:left w:val="none" w:sz="0" w:space="0" w:color="auto"/>
        <w:bottom w:val="none" w:sz="0" w:space="0" w:color="auto"/>
        <w:right w:val="none" w:sz="0" w:space="0" w:color="auto"/>
      </w:divBdr>
    </w:div>
    <w:div w:id="1937899790">
      <w:bodyDiv w:val="1"/>
      <w:marLeft w:val="0"/>
      <w:marRight w:val="0"/>
      <w:marTop w:val="0"/>
      <w:marBottom w:val="0"/>
      <w:divBdr>
        <w:top w:val="none" w:sz="0" w:space="0" w:color="auto"/>
        <w:left w:val="none" w:sz="0" w:space="0" w:color="auto"/>
        <w:bottom w:val="none" w:sz="0" w:space="0" w:color="auto"/>
        <w:right w:val="none" w:sz="0" w:space="0" w:color="auto"/>
      </w:divBdr>
    </w:div>
    <w:div w:id="1969239984">
      <w:bodyDiv w:val="1"/>
      <w:marLeft w:val="0"/>
      <w:marRight w:val="0"/>
      <w:marTop w:val="0"/>
      <w:marBottom w:val="0"/>
      <w:divBdr>
        <w:top w:val="none" w:sz="0" w:space="0" w:color="auto"/>
        <w:left w:val="none" w:sz="0" w:space="0" w:color="auto"/>
        <w:bottom w:val="none" w:sz="0" w:space="0" w:color="auto"/>
        <w:right w:val="none" w:sz="0" w:space="0" w:color="auto"/>
      </w:divBdr>
    </w:div>
    <w:div w:id="1978290590">
      <w:bodyDiv w:val="1"/>
      <w:marLeft w:val="0"/>
      <w:marRight w:val="0"/>
      <w:marTop w:val="0"/>
      <w:marBottom w:val="0"/>
      <w:divBdr>
        <w:top w:val="none" w:sz="0" w:space="0" w:color="auto"/>
        <w:left w:val="none" w:sz="0" w:space="0" w:color="auto"/>
        <w:bottom w:val="none" w:sz="0" w:space="0" w:color="auto"/>
        <w:right w:val="none" w:sz="0" w:space="0" w:color="auto"/>
      </w:divBdr>
    </w:div>
    <w:div w:id="1986742056">
      <w:bodyDiv w:val="1"/>
      <w:marLeft w:val="0"/>
      <w:marRight w:val="0"/>
      <w:marTop w:val="0"/>
      <w:marBottom w:val="0"/>
      <w:divBdr>
        <w:top w:val="none" w:sz="0" w:space="0" w:color="auto"/>
        <w:left w:val="none" w:sz="0" w:space="0" w:color="auto"/>
        <w:bottom w:val="none" w:sz="0" w:space="0" w:color="auto"/>
        <w:right w:val="none" w:sz="0" w:space="0" w:color="auto"/>
      </w:divBdr>
    </w:div>
    <w:div w:id="2015260862">
      <w:bodyDiv w:val="1"/>
      <w:marLeft w:val="0"/>
      <w:marRight w:val="0"/>
      <w:marTop w:val="0"/>
      <w:marBottom w:val="0"/>
      <w:divBdr>
        <w:top w:val="none" w:sz="0" w:space="0" w:color="auto"/>
        <w:left w:val="none" w:sz="0" w:space="0" w:color="auto"/>
        <w:bottom w:val="none" w:sz="0" w:space="0" w:color="auto"/>
        <w:right w:val="none" w:sz="0" w:space="0" w:color="auto"/>
      </w:divBdr>
    </w:div>
    <w:div w:id="2035836362">
      <w:bodyDiv w:val="1"/>
      <w:marLeft w:val="0"/>
      <w:marRight w:val="0"/>
      <w:marTop w:val="0"/>
      <w:marBottom w:val="0"/>
      <w:divBdr>
        <w:top w:val="none" w:sz="0" w:space="0" w:color="auto"/>
        <w:left w:val="none" w:sz="0" w:space="0" w:color="auto"/>
        <w:bottom w:val="none" w:sz="0" w:space="0" w:color="auto"/>
        <w:right w:val="none" w:sz="0" w:space="0" w:color="auto"/>
      </w:divBdr>
    </w:div>
    <w:div w:id="2060280273">
      <w:bodyDiv w:val="1"/>
      <w:marLeft w:val="0"/>
      <w:marRight w:val="0"/>
      <w:marTop w:val="0"/>
      <w:marBottom w:val="0"/>
      <w:divBdr>
        <w:top w:val="none" w:sz="0" w:space="0" w:color="auto"/>
        <w:left w:val="none" w:sz="0" w:space="0" w:color="auto"/>
        <w:bottom w:val="none" w:sz="0" w:space="0" w:color="auto"/>
        <w:right w:val="none" w:sz="0" w:space="0" w:color="auto"/>
      </w:divBdr>
    </w:div>
    <w:div w:id="2070765902">
      <w:bodyDiv w:val="1"/>
      <w:marLeft w:val="0"/>
      <w:marRight w:val="0"/>
      <w:marTop w:val="0"/>
      <w:marBottom w:val="0"/>
      <w:divBdr>
        <w:top w:val="none" w:sz="0" w:space="0" w:color="auto"/>
        <w:left w:val="none" w:sz="0" w:space="0" w:color="auto"/>
        <w:bottom w:val="none" w:sz="0" w:space="0" w:color="auto"/>
        <w:right w:val="none" w:sz="0" w:space="0" w:color="auto"/>
      </w:divBdr>
    </w:div>
    <w:div w:id="2083327741">
      <w:bodyDiv w:val="1"/>
      <w:marLeft w:val="0"/>
      <w:marRight w:val="0"/>
      <w:marTop w:val="0"/>
      <w:marBottom w:val="0"/>
      <w:divBdr>
        <w:top w:val="none" w:sz="0" w:space="0" w:color="auto"/>
        <w:left w:val="none" w:sz="0" w:space="0" w:color="auto"/>
        <w:bottom w:val="none" w:sz="0" w:space="0" w:color="auto"/>
        <w:right w:val="none" w:sz="0" w:space="0" w:color="auto"/>
      </w:divBdr>
    </w:div>
    <w:div w:id="2093618578">
      <w:bodyDiv w:val="1"/>
      <w:marLeft w:val="0"/>
      <w:marRight w:val="0"/>
      <w:marTop w:val="0"/>
      <w:marBottom w:val="0"/>
      <w:divBdr>
        <w:top w:val="none" w:sz="0" w:space="0" w:color="auto"/>
        <w:left w:val="none" w:sz="0" w:space="0" w:color="auto"/>
        <w:bottom w:val="none" w:sz="0" w:space="0" w:color="auto"/>
        <w:right w:val="none" w:sz="0" w:space="0" w:color="auto"/>
      </w:divBdr>
    </w:div>
    <w:div w:id="2119059964">
      <w:bodyDiv w:val="1"/>
      <w:marLeft w:val="0"/>
      <w:marRight w:val="0"/>
      <w:marTop w:val="0"/>
      <w:marBottom w:val="0"/>
      <w:divBdr>
        <w:top w:val="none" w:sz="0" w:space="0" w:color="auto"/>
        <w:left w:val="none" w:sz="0" w:space="0" w:color="auto"/>
        <w:bottom w:val="none" w:sz="0" w:space="0" w:color="auto"/>
        <w:right w:val="none" w:sz="0" w:space="0" w:color="auto"/>
      </w:divBdr>
    </w:div>
    <w:div w:id="2129884676">
      <w:bodyDiv w:val="1"/>
      <w:marLeft w:val="0"/>
      <w:marRight w:val="0"/>
      <w:marTop w:val="0"/>
      <w:marBottom w:val="0"/>
      <w:divBdr>
        <w:top w:val="none" w:sz="0" w:space="0" w:color="auto"/>
        <w:left w:val="none" w:sz="0" w:space="0" w:color="auto"/>
        <w:bottom w:val="none" w:sz="0" w:space="0" w:color="auto"/>
        <w:right w:val="none" w:sz="0" w:space="0" w:color="auto"/>
      </w:divBdr>
    </w:div>
    <w:div w:id="2135170466">
      <w:bodyDiv w:val="1"/>
      <w:marLeft w:val="0"/>
      <w:marRight w:val="0"/>
      <w:marTop w:val="0"/>
      <w:marBottom w:val="0"/>
      <w:divBdr>
        <w:top w:val="none" w:sz="0" w:space="0" w:color="auto"/>
        <w:left w:val="none" w:sz="0" w:space="0" w:color="auto"/>
        <w:bottom w:val="none" w:sz="0" w:space="0" w:color="auto"/>
        <w:right w:val="none" w:sz="0" w:space="0" w:color="auto"/>
      </w:divBdr>
    </w:div>
    <w:div w:id="213872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931</Words>
  <Characters>5121</Characters>
  <Application>Microsoft Office Word</Application>
  <DocSecurity>0</DocSecurity>
  <Lines>42</Lines>
  <Paragraphs>12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Shorlist notice - services</vt:lpstr>
      <vt:lpstr>Shorlist notice - services</vt:lpstr>
      <vt:lpstr>Shorlist notice - services</vt:lpstr>
    </vt:vector>
  </TitlesOfParts>
  <Company>European Commission</Company>
  <LinksUpToDate>false</LinksUpToDate>
  <CharactersWithSpaces>6040</CharactersWithSpaces>
  <SharedDoc>false</SharedDoc>
  <HLinks>
    <vt:vector size="18" baseType="variant">
      <vt:variant>
        <vt:i4>5308457</vt:i4>
      </vt:variant>
      <vt:variant>
        <vt:i4>3</vt:i4>
      </vt:variant>
      <vt:variant>
        <vt:i4>0</vt:i4>
      </vt:variant>
      <vt:variant>
        <vt:i4>5</vt:i4>
      </vt:variant>
      <vt:variant>
        <vt:lpwstr>mailto:procurement.cod@enabel.be</vt:lpwstr>
      </vt:variant>
      <vt:variant>
        <vt:lpwstr/>
      </vt:variant>
      <vt:variant>
        <vt:i4>852020</vt:i4>
      </vt:variant>
      <vt:variant>
        <vt:i4>0</vt:i4>
      </vt:variant>
      <vt:variant>
        <vt:i4>0</vt:i4>
      </vt:variant>
      <vt:variant>
        <vt:i4>5</vt:i4>
      </vt:variant>
      <vt:variant>
        <vt:lpwstr>mailto:jeanclaudemukulama@gmail.com</vt:lpwstr>
      </vt:variant>
      <vt:variant>
        <vt:lpwstr/>
      </vt:variant>
      <vt:variant>
        <vt:i4>6488072</vt:i4>
      </vt:variant>
      <vt:variant>
        <vt:i4>4200</vt:i4>
      </vt:variant>
      <vt:variant>
        <vt:i4>1034</vt:i4>
      </vt:variant>
      <vt:variant>
        <vt:i4>1</vt:i4>
      </vt:variant>
      <vt:variant>
        <vt:lpwstr>cid:image003.png@01DAF794.D24049E0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Shorlist notice - services</dc:title>
  <dc:subject/>
  <dc:creator>Rémy</dc:creator>
  <cp:keywords/>
  <dc:description/>
  <cp:lastModifiedBy>MUNGANGA SHUNGI, Rémy</cp:lastModifiedBy>
  <cp:revision>20</cp:revision>
  <cp:lastPrinted>2025-05-12T07:28:00Z</cp:lastPrinted>
  <dcterms:created xsi:type="dcterms:W3CDTF">2025-05-06T15:34:00Z</dcterms:created>
  <dcterms:modified xsi:type="dcterms:W3CDTF">2025-05-12T07:29:00Z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ies>
</file>