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7127" w14:textId="77777777" w:rsidR="006A2EF9" w:rsidRPr="00525AF9" w:rsidRDefault="006A2EF9" w:rsidP="009B088C">
      <w:pPr>
        <w:jc w:val="both"/>
        <w:rPr>
          <w:rFonts w:ascii="Times New Roman" w:hAnsi="Times New Roman"/>
          <w:noProof/>
          <w:color w:val="000000" w:themeColor="text1"/>
          <w:sz w:val="22"/>
        </w:rPr>
      </w:pPr>
    </w:p>
    <w:p w14:paraId="44EB2A6B" w14:textId="4EB70AA9" w:rsidR="00CF40E1" w:rsidRPr="00525AF9" w:rsidRDefault="003E1C6D" w:rsidP="009B088C">
      <w:pPr>
        <w:jc w:val="both"/>
        <w:rPr>
          <w:rFonts w:ascii="Times New Roman" w:hAnsi="Times New Roman"/>
          <w:noProof/>
          <w:color w:val="000000" w:themeColor="text1"/>
          <w:sz w:val="22"/>
        </w:rPr>
        <w:sectPr w:rsidR="00CF40E1" w:rsidRPr="00525AF9" w:rsidSect="00CF40E1">
          <w:footerReference w:type="default" r:id="rId11"/>
          <w:headerReference w:type="first" r:id="rId12"/>
          <w:footerReference w:type="first" r:id="rId13"/>
          <w:pgSz w:w="11906" w:h="16838"/>
          <w:pgMar w:top="1418" w:right="1531" w:bottom="1418" w:left="1871" w:header="709" w:footer="709" w:gutter="0"/>
          <w:pgNumType w:start="1"/>
          <w:cols w:space="708"/>
          <w:titlePg/>
          <w:docGrid w:linePitch="360"/>
        </w:sectPr>
      </w:pPr>
      <w:r w:rsidRPr="00525AF9">
        <w:rPr>
          <w:rFonts w:ascii="Times New Roman" w:hAnsi="Times New Roman"/>
          <w:noProof/>
          <w:color w:val="000000" w:themeColor="text1"/>
          <w:sz w:val="22"/>
          <w:lang w:val="en-US"/>
        </w:rPr>
        <mc:AlternateContent>
          <mc:Choice Requires="wps">
            <w:drawing>
              <wp:anchor distT="0" distB="0" distL="114300" distR="114300" simplePos="0" relativeHeight="251659264" behindDoc="0" locked="1" layoutInCell="1" allowOverlap="1" wp14:anchorId="64EEF0D9" wp14:editId="3A5EB9AA">
                <wp:simplePos x="0" y="0"/>
                <wp:positionH relativeFrom="column">
                  <wp:posOffset>-280035</wp:posOffset>
                </wp:positionH>
                <wp:positionV relativeFrom="page">
                  <wp:posOffset>3075305</wp:posOffset>
                </wp:positionV>
                <wp:extent cx="4126230" cy="2481580"/>
                <wp:effectExtent l="0" t="0" r="762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230" cy="2481580"/>
                        </a:xfrm>
                        <a:prstGeom prst="rect">
                          <a:avLst/>
                        </a:prstGeom>
                        <a:solidFill>
                          <a:sysClr val="window" lastClr="FFFFFF"/>
                        </a:solidFill>
                        <a:ln w="6350">
                          <a:noFill/>
                        </a:ln>
                        <a:effectLst/>
                      </wps:spPr>
                      <wps:txbx>
                        <w:txbxContent>
                          <w:p w14:paraId="7AD92110" w14:textId="739299E2" w:rsidR="005C5C9F" w:rsidRPr="002649A1" w:rsidRDefault="005C5C9F" w:rsidP="004145B4">
                            <w:pPr>
                              <w:pStyle w:val="Titrecouverture"/>
                              <w:rPr>
                                <w:color w:val="000000" w:themeColor="text1"/>
                              </w:rPr>
                            </w:pPr>
                            <w:r w:rsidRPr="002649A1">
                              <w:rPr>
                                <w:color w:val="000000" w:themeColor="text1"/>
                              </w:rPr>
                              <w:t>Cahier spécial des charges GIN</w:t>
                            </w:r>
                            <w:r>
                              <w:rPr>
                                <w:color w:val="000000" w:themeColor="text1"/>
                              </w:rPr>
                              <w:t>24002</w:t>
                            </w:r>
                            <w:r w:rsidRPr="002649A1">
                              <w:rPr>
                                <w:color w:val="000000" w:themeColor="text1"/>
                              </w:rPr>
                              <w:t>-1</w:t>
                            </w:r>
                            <w:r>
                              <w:rPr>
                                <w:color w:val="000000" w:themeColor="text1"/>
                              </w:rPr>
                              <w:t>0020</w:t>
                            </w:r>
                          </w:p>
                          <w:p w14:paraId="79FDD189" w14:textId="12C2ADD3" w:rsidR="005C5C9F" w:rsidRPr="002649A1" w:rsidRDefault="005C5C9F" w:rsidP="00EE31A3">
                            <w:pPr>
                              <w:pStyle w:val="CTBSoustitre"/>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 xml:space="preserve">Marché de travaux pour </w:t>
                            </w:r>
                            <w:r w:rsidRPr="00F1484C">
                              <w:rPr>
                                <w:rFonts w:ascii="Calibri" w:eastAsia="Calibri" w:hAnsi="Calibri" w:cs="Times New Roman"/>
                                <w:b w:val="0"/>
                                <w:caps w:val="0"/>
                                <w:color w:val="000000" w:themeColor="text1"/>
                                <w:kern w:val="0"/>
                                <w:sz w:val="24"/>
                                <w:lang w:val="fr-BE"/>
                              </w:rPr>
                              <w:t xml:space="preserve">la </w:t>
                            </w:r>
                            <w:r w:rsidRPr="00D321EC">
                              <w:rPr>
                                <w:rFonts w:ascii="Calibri" w:eastAsia="Calibri" w:hAnsi="Calibri" w:cs="Times New Roman"/>
                                <w:b w:val="0"/>
                                <w:caps w:val="0"/>
                                <w:color w:val="000000" w:themeColor="text1"/>
                                <w:kern w:val="0"/>
                                <w:sz w:val="24"/>
                                <w:lang w:val="fr-BE"/>
                              </w:rPr>
                              <w:t>réparation des containers 20 m³</w:t>
                            </w:r>
                          </w:p>
                          <w:p w14:paraId="18B5ACCF" w14:textId="25020775" w:rsidR="005C5C9F" w:rsidRPr="002649A1" w:rsidRDefault="005C5C9F" w:rsidP="001C4DFE">
                            <w:pPr>
                              <w:pStyle w:val="CTBSoustitre"/>
                              <w:spacing w:before="480"/>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Pays : Guinée</w:t>
                            </w:r>
                          </w:p>
                          <w:p w14:paraId="7262511B" w14:textId="37700203" w:rsidR="005C5C9F" w:rsidRPr="002649A1" w:rsidRDefault="005C5C9F" w:rsidP="001C4DFE">
                            <w:pPr>
                              <w:pStyle w:val="CTBSoustitre"/>
                              <w:spacing w:before="240"/>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Procédure négociée sans publicité préalable (PNSPP)</w:t>
                            </w:r>
                          </w:p>
                          <w:p w14:paraId="51DBE3D0" w14:textId="0D8D8FC3" w:rsidR="005C5C9F" w:rsidRPr="002649A1" w:rsidRDefault="005C5C9F" w:rsidP="00AD133B">
                            <w:pPr>
                              <w:pStyle w:val="Titrecouverture"/>
                              <w:spacing w:before="240"/>
                              <w:rPr>
                                <w:color w:val="000000" w:themeColor="text1"/>
                                <w:sz w:val="24"/>
                                <w:szCs w:val="24"/>
                              </w:rPr>
                            </w:pPr>
                            <w:r w:rsidRPr="002649A1">
                              <w:rPr>
                                <w:color w:val="000000" w:themeColor="text1"/>
                                <w:sz w:val="24"/>
                                <w:szCs w:val="24"/>
                              </w:rPr>
                              <w:t xml:space="preserve">Code </w:t>
                            </w:r>
                            <w:r>
                              <w:rPr>
                                <w:color w:val="000000" w:themeColor="text1"/>
                                <w:sz w:val="24"/>
                                <w:szCs w:val="24"/>
                              </w:rPr>
                              <w:t>IMPALA</w:t>
                            </w:r>
                            <w:r w:rsidRPr="002649A1">
                              <w:rPr>
                                <w:color w:val="000000" w:themeColor="text1"/>
                                <w:sz w:val="24"/>
                                <w:szCs w:val="24"/>
                              </w:rPr>
                              <w:t xml:space="preserve"> : </w:t>
                            </w:r>
                            <w:r w:rsidRPr="00D321EC">
                              <w:rPr>
                                <w:color w:val="000000" w:themeColor="text1"/>
                                <w:sz w:val="24"/>
                                <w:szCs w:val="24"/>
                              </w:rPr>
                              <w:t>GIN24002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0D9" id="_x0000_t202" coordsize="21600,21600" o:spt="202" path="m,l,21600r21600,l21600,xe">
                <v:stroke joinstyle="miter"/>
                <v:path gradientshapeok="t" o:connecttype="rect"/>
              </v:shapetype>
              <v:shape id="Zone de texte 2" o:spid="_x0000_s1026" type="#_x0000_t202" style="position:absolute;left:0;text-align:left;margin-left:-22.05pt;margin-top:242.15pt;width:324.9pt;height:1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" fillcolor="window" stroked="f" strokeweight=".5pt">
                <v:textbox>
                  <w:txbxContent>
                    <w:p w14:paraId="7AD92110" w14:textId="739299E2" w:rsidR="005C5C9F" w:rsidRPr="002649A1" w:rsidRDefault="005C5C9F" w:rsidP="004145B4">
                      <w:pPr>
                        <w:pStyle w:val="Titrecouverture"/>
                        <w:rPr>
                          <w:color w:val="000000" w:themeColor="text1"/>
                        </w:rPr>
                      </w:pPr>
                      <w:r w:rsidRPr="002649A1">
                        <w:rPr>
                          <w:color w:val="000000" w:themeColor="text1"/>
                        </w:rPr>
                        <w:t>Cahier spécial des charges GIN</w:t>
                      </w:r>
                      <w:r>
                        <w:rPr>
                          <w:color w:val="000000" w:themeColor="text1"/>
                        </w:rPr>
                        <w:t>24002</w:t>
                      </w:r>
                      <w:r w:rsidRPr="002649A1">
                        <w:rPr>
                          <w:color w:val="000000" w:themeColor="text1"/>
                        </w:rPr>
                        <w:t>-1</w:t>
                      </w:r>
                      <w:r>
                        <w:rPr>
                          <w:color w:val="000000" w:themeColor="text1"/>
                        </w:rPr>
                        <w:t>0020</w:t>
                      </w:r>
                    </w:p>
                    <w:p w14:paraId="79FDD189" w14:textId="12C2ADD3" w:rsidR="005C5C9F" w:rsidRPr="002649A1" w:rsidRDefault="005C5C9F" w:rsidP="00EE31A3">
                      <w:pPr>
                        <w:pStyle w:val="CTBSoustitre"/>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 xml:space="preserve">Marché de travaux pour </w:t>
                      </w:r>
                      <w:r w:rsidRPr="00F1484C">
                        <w:rPr>
                          <w:rFonts w:ascii="Calibri" w:eastAsia="Calibri" w:hAnsi="Calibri" w:cs="Times New Roman"/>
                          <w:b w:val="0"/>
                          <w:caps w:val="0"/>
                          <w:color w:val="000000" w:themeColor="text1"/>
                          <w:kern w:val="0"/>
                          <w:sz w:val="24"/>
                          <w:lang w:val="fr-BE"/>
                        </w:rPr>
                        <w:t xml:space="preserve">la </w:t>
                      </w:r>
                      <w:r w:rsidRPr="00D321EC">
                        <w:rPr>
                          <w:rFonts w:ascii="Calibri" w:eastAsia="Calibri" w:hAnsi="Calibri" w:cs="Times New Roman"/>
                          <w:b w:val="0"/>
                          <w:caps w:val="0"/>
                          <w:color w:val="000000" w:themeColor="text1"/>
                          <w:kern w:val="0"/>
                          <w:sz w:val="24"/>
                          <w:lang w:val="fr-BE"/>
                        </w:rPr>
                        <w:t>réparation des containers 20 m³</w:t>
                      </w:r>
                    </w:p>
                    <w:p w14:paraId="18B5ACCF" w14:textId="25020775" w:rsidR="005C5C9F" w:rsidRPr="002649A1" w:rsidRDefault="005C5C9F" w:rsidP="001C4DFE">
                      <w:pPr>
                        <w:pStyle w:val="CTBSoustitre"/>
                        <w:spacing w:before="480"/>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Pays : Guinée</w:t>
                      </w:r>
                    </w:p>
                    <w:p w14:paraId="7262511B" w14:textId="37700203" w:rsidR="005C5C9F" w:rsidRPr="002649A1" w:rsidRDefault="005C5C9F" w:rsidP="001C4DFE">
                      <w:pPr>
                        <w:pStyle w:val="CTBSoustitre"/>
                        <w:spacing w:before="240"/>
                        <w:ind w:left="0"/>
                        <w:rPr>
                          <w:rFonts w:ascii="Calibri" w:eastAsia="Calibri" w:hAnsi="Calibri" w:cs="Times New Roman"/>
                          <w:b w:val="0"/>
                          <w:caps w:val="0"/>
                          <w:color w:val="000000" w:themeColor="text1"/>
                          <w:kern w:val="0"/>
                          <w:sz w:val="24"/>
                          <w:lang w:val="fr-BE"/>
                        </w:rPr>
                      </w:pPr>
                      <w:r w:rsidRPr="002649A1">
                        <w:rPr>
                          <w:rFonts w:ascii="Calibri" w:eastAsia="Calibri" w:hAnsi="Calibri" w:cs="Times New Roman"/>
                          <w:b w:val="0"/>
                          <w:caps w:val="0"/>
                          <w:color w:val="000000" w:themeColor="text1"/>
                          <w:kern w:val="0"/>
                          <w:sz w:val="24"/>
                          <w:lang w:val="fr-BE"/>
                        </w:rPr>
                        <w:t>Procédure négociée sans publicité préalable (PNSPP)</w:t>
                      </w:r>
                    </w:p>
                    <w:p w14:paraId="51DBE3D0" w14:textId="0D8D8FC3" w:rsidR="005C5C9F" w:rsidRPr="002649A1" w:rsidRDefault="005C5C9F" w:rsidP="00AD133B">
                      <w:pPr>
                        <w:pStyle w:val="Titrecouverture"/>
                        <w:spacing w:before="240"/>
                        <w:rPr>
                          <w:color w:val="000000" w:themeColor="text1"/>
                          <w:sz w:val="24"/>
                          <w:szCs w:val="24"/>
                        </w:rPr>
                      </w:pPr>
                      <w:r w:rsidRPr="002649A1">
                        <w:rPr>
                          <w:color w:val="000000" w:themeColor="text1"/>
                          <w:sz w:val="24"/>
                          <w:szCs w:val="24"/>
                        </w:rPr>
                        <w:t xml:space="preserve">Code </w:t>
                      </w:r>
                      <w:r>
                        <w:rPr>
                          <w:color w:val="000000" w:themeColor="text1"/>
                          <w:sz w:val="24"/>
                          <w:szCs w:val="24"/>
                        </w:rPr>
                        <w:t>IMPALA</w:t>
                      </w:r>
                      <w:r w:rsidRPr="002649A1">
                        <w:rPr>
                          <w:color w:val="000000" w:themeColor="text1"/>
                          <w:sz w:val="24"/>
                          <w:szCs w:val="24"/>
                        </w:rPr>
                        <w:t xml:space="preserve"> : </w:t>
                      </w:r>
                      <w:r w:rsidRPr="00D321EC">
                        <w:rPr>
                          <w:color w:val="000000" w:themeColor="text1"/>
                          <w:sz w:val="24"/>
                          <w:szCs w:val="24"/>
                        </w:rPr>
                        <w:t>GIN24002</w:t>
                      </w:r>
                    </w:p>
                  </w:txbxContent>
                </v:textbox>
                <w10:wrap anchory="page"/>
                <w10:anchorlock/>
              </v:shape>
            </w:pict>
          </mc:Fallback>
        </mc:AlternateContent>
      </w:r>
    </w:p>
    <w:sdt>
      <w:sdtPr>
        <w:rPr>
          <w:rFonts w:ascii="Georgia" w:eastAsia="Calibri" w:hAnsi="Georgia"/>
          <w:b/>
          <w:noProof w:val="0"/>
          <w:color w:val="585756"/>
          <w:sz w:val="21"/>
          <w:szCs w:val="22"/>
          <w:lang w:val="fr-BE" w:eastAsia="en-US"/>
        </w:rPr>
        <w:id w:val="1804576705"/>
        <w:docPartObj>
          <w:docPartGallery w:val="Table of Contents"/>
          <w:docPartUnique/>
        </w:docPartObj>
      </w:sdtPr>
      <w:sdtEndPr>
        <w:rPr>
          <w:rFonts w:ascii="Calibri" w:hAnsi="Calibri"/>
          <w:bCs/>
          <w:szCs w:val="21"/>
        </w:rPr>
      </w:sdtEndPr>
      <w:sdtContent>
        <w:p w14:paraId="760DF6DA" w14:textId="78CB9960" w:rsidR="00B43AE7" w:rsidRPr="00525AF9" w:rsidRDefault="00B43AE7">
          <w:pPr>
            <w:pStyle w:val="En-ttedetabledesmatires"/>
            <w:rPr>
              <w:rFonts w:asciiTheme="majorHAnsi" w:hAnsiTheme="majorHAnsi" w:cstheme="majorHAnsi"/>
              <w:color w:val="000000" w:themeColor="text1"/>
              <w:sz w:val="21"/>
              <w:szCs w:val="21"/>
              <w:lang w:val="fr-BE"/>
            </w:rPr>
          </w:pPr>
          <w:r w:rsidRPr="00525AF9">
            <w:rPr>
              <w:rFonts w:asciiTheme="majorHAnsi" w:hAnsiTheme="majorHAnsi" w:cstheme="majorHAnsi"/>
              <w:color w:val="000000" w:themeColor="text1"/>
              <w:sz w:val="21"/>
              <w:szCs w:val="21"/>
              <w:lang w:val="fr-BE"/>
            </w:rPr>
            <w:t>Table des matières</w:t>
          </w:r>
        </w:p>
        <w:p w14:paraId="674BC812" w14:textId="2C52DFD3" w:rsidR="009168F4" w:rsidRDefault="00B43AE7">
          <w:pPr>
            <w:pStyle w:val="TM1"/>
            <w:rPr>
              <w:rFonts w:asciiTheme="minorHAnsi" w:eastAsiaTheme="minorEastAsia" w:hAnsiTheme="minorHAnsi" w:cstheme="minorBidi"/>
              <w:b w:val="0"/>
              <w:noProof/>
              <w:color w:val="auto"/>
              <w:kern w:val="2"/>
              <w:sz w:val="24"/>
              <w:szCs w:val="24"/>
              <w:lang w:val="fr-GN" w:eastAsia="fr-GN"/>
              <w14:ligatures w14:val="standardContextual"/>
            </w:rPr>
          </w:pPr>
          <w:r w:rsidRPr="00525AF9">
            <w:rPr>
              <w:rFonts w:asciiTheme="majorHAnsi" w:hAnsiTheme="majorHAnsi" w:cstheme="majorHAnsi"/>
              <w:color w:val="000000" w:themeColor="text1"/>
              <w:szCs w:val="21"/>
            </w:rPr>
            <w:fldChar w:fldCharType="begin"/>
          </w:r>
          <w:r w:rsidRPr="00525AF9">
            <w:rPr>
              <w:rFonts w:asciiTheme="majorHAnsi" w:hAnsiTheme="majorHAnsi" w:cstheme="majorHAnsi"/>
              <w:color w:val="000000" w:themeColor="text1"/>
              <w:szCs w:val="21"/>
            </w:rPr>
            <w:instrText xml:space="preserve"> TOC \o "1-3" \h \z \u </w:instrText>
          </w:r>
          <w:r w:rsidRPr="00525AF9">
            <w:rPr>
              <w:rFonts w:asciiTheme="majorHAnsi" w:hAnsiTheme="majorHAnsi" w:cstheme="majorHAnsi"/>
              <w:color w:val="000000" w:themeColor="text1"/>
              <w:szCs w:val="21"/>
            </w:rPr>
            <w:fldChar w:fldCharType="separate"/>
          </w:r>
          <w:hyperlink w:anchor="_Toc196546798" w:history="1">
            <w:r w:rsidR="009168F4" w:rsidRPr="00DC5FC6">
              <w:rPr>
                <w:rStyle w:val="Lienhypertexte"/>
                <w:noProof/>
              </w:rPr>
              <w:t>1</w:t>
            </w:r>
            <w:r w:rsidR="009168F4">
              <w:rPr>
                <w:rFonts w:asciiTheme="minorHAnsi" w:eastAsiaTheme="minorEastAsia" w:hAnsiTheme="minorHAnsi" w:cstheme="minorBidi"/>
                <w:b w:val="0"/>
                <w:noProof/>
                <w:color w:val="auto"/>
                <w:kern w:val="2"/>
                <w:sz w:val="24"/>
                <w:szCs w:val="24"/>
                <w:lang w:val="fr-GN" w:eastAsia="fr-GN"/>
                <w14:ligatures w14:val="standardContextual"/>
              </w:rPr>
              <w:tab/>
            </w:r>
            <w:r w:rsidR="009168F4" w:rsidRPr="00DC5FC6">
              <w:rPr>
                <w:rStyle w:val="Lienhypertexte"/>
                <w:noProof/>
              </w:rPr>
              <w:t>Dispositions administratives et contractuelles</w:t>
            </w:r>
            <w:r w:rsidR="009168F4">
              <w:rPr>
                <w:noProof/>
                <w:webHidden/>
              </w:rPr>
              <w:tab/>
            </w:r>
            <w:r w:rsidR="009168F4">
              <w:rPr>
                <w:noProof/>
                <w:webHidden/>
              </w:rPr>
              <w:fldChar w:fldCharType="begin"/>
            </w:r>
            <w:r w:rsidR="009168F4">
              <w:rPr>
                <w:noProof/>
                <w:webHidden/>
              </w:rPr>
              <w:instrText xml:space="preserve"> PAGEREF _Toc196546798 \h </w:instrText>
            </w:r>
            <w:r w:rsidR="009168F4">
              <w:rPr>
                <w:noProof/>
                <w:webHidden/>
              </w:rPr>
            </w:r>
            <w:r w:rsidR="009168F4">
              <w:rPr>
                <w:noProof/>
                <w:webHidden/>
              </w:rPr>
              <w:fldChar w:fldCharType="separate"/>
            </w:r>
            <w:r w:rsidR="009168F4">
              <w:rPr>
                <w:noProof/>
                <w:webHidden/>
              </w:rPr>
              <w:t>5</w:t>
            </w:r>
            <w:r w:rsidR="009168F4">
              <w:rPr>
                <w:noProof/>
                <w:webHidden/>
              </w:rPr>
              <w:fldChar w:fldCharType="end"/>
            </w:r>
          </w:hyperlink>
        </w:p>
        <w:p w14:paraId="61474802" w14:textId="0ACA3766"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799" w:history="1">
            <w:r w:rsidRPr="00DC5FC6">
              <w:rPr>
                <w:rStyle w:val="Lienhypertexte"/>
                <w:rFonts w:ascii="Arial" w:hAnsi="Arial" w:cs="Arial"/>
                <w:noProof/>
              </w:rPr>
              <w:t>1.1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Généralités</w:t>
            </w:r>
            <w:r>
              <w:rPr>
                <w:noProof/>
                <w:webHidden/>
              </w:rPr>
              <w:tab/>
            </w:r>
            <w:r>
              <w:rPr>
                <w:noProof/>
                <w:webHidden/>
              </w:rPr>
              <w:fldChar w:fldCharType="begin"/>
            </w:r>
            <w:r>
              <w:rPr>
                <w:noProof/>
                <w:webHidden/>
              </w:rPr>
              <w:instrText xml:space="preserve"> PAGEREF _Toc196546799 \h </w:instrText>
            </w:r>
            <w:r>
              <w:rPr>
                <w:noProof/>
                <w:webHidden/>
              </w:rPr>
            </w:r>
            <w:r>
              <w:rPr>
                <w:noProof/>
                <w:webHidden/>
              </w:rPr>
              <w:fldChar w:fldCharType="separate"/>
            </w:r>
            <w:r>
              <w:rPr>
                <w:noProof/>
                <w:webHidden/>
              </w:rPr>
              <w:t>5</w:t>
            </w:r>
            <w:r>
              <w:rPr>
                <w:noProof/>
                <w:webHidden/>
              </w:rPr>
              <w:fldChar w:fldCharType="end"/>
            </w:r>
          </w:hyperlink>
        </w:p>
        <w:p w14:paraId="06A25D08" w14:textId="40785EFE"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0" w:history="1">
            <w:r w:rsidRPr="00DC5FC6">
              <w:rPr>
                <w:rStyle w:val="Lienhypertexte"/>
                <w:rFonts w:cs="Arial"/>
                <w:noProof/>
              </w:rPr>
              <w:t>1.1.1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Dérogations à l’AR du 14.01.2013</w:t>
            </w:r>
            <w:r>
              <w:rPr>
                <w:noProof/>
                <w:webHidden/>
              </w:rPr>
              <w:tab/>
            </w:r>
            <w:r>
              <w:rPr>
                <w:noProof/>
                <w:webHidden/>
              </w:rPr>
              <w:fldChar w:fldCharType="begin"/>
            </w:r>
            <w:r>
              <w:rPr>
                <w:noProof/>
                <w:webHidden/>
              </w:rPr>
              <w:instrText xml:space="preserve"> PAGEREF _Toc196546800 \h </w:instrText>
            </w:r>
            <w:r>
              <w:rPr>
                <w:noProof/>
                <w:webHidden/>
              </w:rPr>
            </w:r>
            <w:r>
              <w:rPr>
                <w:noProof/>
                <w:webHidden/>
              </w:rPr>
              <w:fldChar w:fldCharType="separate"/>
            </w:r>
            <w:r>
              <w:rPr>
                <w:noProof/>
                <w:webHidden/>
              </w:rPr>
              <w:t>5</w:t>
            </w:r>
            <w:r>
              <w:rPr>
                <w:noProof/>
                <w:webHidden/>
              </w:rPr>
              <w:fldChar w:fldCharType="end"/>
            </w:r>
          </w:hyperlink>
        </w:p>
        <w:p w14:paraId="1DD7A964" w14:textId="034B6151"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1" w:history="1">
            <w:r w:rsidRPr="00DC5FC6">
              <w:rPr>
                <w:rStyle w:val="Lienhypertexte"/>
                <w:rFonts w:cs="Arial"/>
                <w:noProof/>
              </w:rPr>
              <w:t>1.1.2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Le pouvoir adjudicateur</w:t>
            </w:r>
            <w:r>
              <w:rPr>
                <w:noProof/>
                <w:webHidden/>
              </w:rPr>
              <w:tab/>
            </w:r>
            <w:r>
              <w:rPr>
                <w:noProof/>
                <w:webHidden/>
              </w:rPr>
              <w:fldChar w:fldCharType="begin"/>
            </w:r>
            <w:r>
              <w:rPr>
                <w:noProof/>
                <w:webHidden/>
              </w:rPr>
              <w:instrText xml:space="preserve"> PAGEREF _Toc196546801 \h </w:instrText>
            </w:r>
            <w:r>
              <w:rPr>
                <w:noProof/>
                <w:webHidden/>
              </w:rPr>
            </w:r>
            <w:r>
              <w:rPr>
                <w:noProof/>
                <w:webHidden/>
              </w:rPr>
              <w:fldChar w:fldCharType="separate"/>
            </w:r>
            <w:r>
              <w:rPr>
                <w:noProof/>
                <w:webHidden/>
              </w:rPr>
              <w:t>5</w:t>
            </w:r>
            <w:r>
              <w:rPr>
                <w:noProof/>
                <w:webHidden/>
              </w:rPr>
              <w:fldChar w:fldCharType="end"/>
            </w:r>
          </w:hyperlink>
        </w:p>
        <w:p w14:paraId="758A1E9E" w14:textId="19E551A4"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2" w:history="1">
            <w:r w:rsidRPr="00DC5FC6">
              <w:rPr>
                <w:rStyle w:val="Lienhypertexte"/>
                <w:rFonts w:cs="Arial"/>
                <w:noProof/>
              </w:rPr>
              <w:t>1.1.3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Cadre institutionnel d’Enabel</w:t>
            </w:r>
            <w:r>
              <w:rPr>
                <w:noProof/>
                <w:webHidden/>
              </w:rPr>
              <w:tab/>
            </w:r>
            <w:r>
              <w:rPr>
                <w:noProof/>
                <w:webHidden/>
              </w:rPr>
              <w:fldChar w:fldCharType="begin"/>
            </w:r>
            <w:r>
              <w:rPr>
                <w:noProof/>
                <w:webHidden/>
              </w:rPr>
              <w:instrText xml:space="preserve"> PAGEREF _Toc196546802 \h </w:instrText>
            </w:r>
            <w:r>
              <w:rPr>
                <w:noProof/>
                <w:webHidden/>
              </w:rPr>
            </w:r>
            <w:r>
              <w:rPr>
                <w:noProof/>
                <w:webHidden/>
              </w:rPr>
              <w:fldChar w:fldCharType="separate"/>
            </w:r>
            <w:r>
              <w:rPr>
                <w:noProof/>
                <w:webHidden/>
              </w:rPr>
              <w:t>5</w:t>
            </w:r>
            <w:r>
              <w:rPr>
                <w:noProof/>
                <w:webHidden/>
              </w:rPr>
              <w:fldChar w:fldCharType="end"/>
            </w:r>
          </w:hyperlink>
        </w:p>
        <w:p w14:paraId="4EC58391" w14:textId="0BF11B73"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3" w:history="1">
            <w:r w:rsidRPr="00DC5FC6">
              <w:rPr>
                <w:rStyle w:val="Lienhypertexte"/>
                <w:rFonts w:cs="Arial"/>
                <w:noProof/>
              </w:rPr>
              <w:t>1.1.4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Règles régissant le marché</w:t>
            </w:r>
            <w:r>
              <w:rPr>
                <w:noProof/>
                <w:webHidden/>
              </w:rPr>
              <w:tab/>
            </w:r>
            <w:r>
              <w:rPr>
                <w:noProof/>
                <w:webHidden/>
              </w:rPr>
              <w:fldChar w:fldCharType="begin"/>
            </w:r>
            <w:r>
              <w:rPr>
                <w:noProof/>
                <w:webHidden/>
              </w:rPr>
              <w:instrText xml:space="preserve"> PAGEREF _Toc196546803 \h </w:instrText>
            </w:r>
            <w:r>
              <w:rPr>
                <w:noProof/>
                <w:webHidden/>
              </w:rPr>
            </w:r>
            <w:r>
              <w:rPr>
                <w:noProof/>
                <w:webHidden/>
              </w:rPr>
              <w:fldChar w:fldCharType="separate"/>
            </w:r>
            <w:r>
              <w:rPr>
                <w:noProof/>
                <w:webHidden/>
              </w:rPr>
              <w:t>6</w:t>
            </w:r>
            <w:r>
              <w:rPr>
                <w:noProof/>
                <w:webHidden/>
              </w:rPr>
              <w:fldChar w:fldCharType="end"/>
            </w:r>
          </w:hyperlink>
        </w:p>
        <w:p w14:paraId="0A55285F" w14:textId="6D880DC2"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4" w:history="1">
            <w:r w:rsidRPr="00DC5FC6">
              <w:rPr>
                <w:rStyle w:val="Lienhypertexte"/>
                <w:rFonts w:cs="Arial"/>
                <w:noProof/>
              </w:rPr>
              <w:t>1.1.5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Définitions</w:t>
            </w:r>
            <w:r>
              <w:rPr>
                <w:noProof/>
                <w:webHidden/>
              </w:rPr>
              <w:tab/>
            </w:r>
            <w:r>
              <w:rPr>
                <w:noProof/>
                <w:webHidden/>
              </w:rPr>
              <w:fldChar w:fldCharType="begin"/>
            </w:r>
            <w:r>
              <w:rPr>
                <w:noProof/>
                <w:webHidden/>
              </w:rPr>
              <w:instrText xml:space="preserve"> PAGEREF _Toc196546804 \h </w:instrText>
            </w:r>
            <w:r>
              <w:rPr>
                <w:noProof/>
                <w:webHidden/>
              </w:rPr>
            </w:r>
            <w:r>
              <w:rPr>
                <w:noProof/>
                <w:webHidden/>
              </w:rPr>
              <w:fldChar w:fldCharType="separate"/>
            </w:r>
            <w:r>
              <w:rPr>
                <w:noProof/>
                <w:webHidden/>
              </w:rPr>
              <w:t>6</w:t>
            </w:r>
            <w:r>
              <w:rPr>
                <w:noProof/>
                <w:webHidden/>
              </w:rPr>
              <w:fldChar w:fldCharType="end"/>
            </w:r>
          </w:hyperlink>
        </w:p>
        <w:p w14:paraId="7FFA7E0E" w14:textId="2499396D"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5" w:history="1">
            <w:r w:rsidRPr="00DC5FC6">
              <w:rPr>
                <w:rStyle w:val="Lienhypertexte"/>
                <w:rFonts w:cs="Arial"/>
                <w:noProof/>
              </w:rPr>
              <w:t>1.1.6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Confidentialité</w:t>
            </w:r>
            <w:r>
              <w:rPr>
                <w:noProof/>
                <w:webHidden/>
              </w:rPr>
              <w:tab/>
            </w:r>
            <w:r>
              <w:rPr>
                <w:noProof/>
                <w:webHidden/>
              </w:rPr>
              <w:fldChar w:fldCharType="begin"/>
            </w:r>
            <w:r>
              <w:rPr>
                <w:noProof/>
                <w:webHidden/>
              </w:rPr>
              <w:instrText xml:space="preserve"> PAGEREF _Toc196546805 \h </w:instrText>
            </w:r>
            <w:r>
              <w:rPr>
                <w:noProof/>
                <w:webHidden/>
              </w:rPr>
            </w:r>
            <w:r>
              <w:rPr>
                <w:noProof/>
                <w:webHidden/>
              </w:rPr>
              <w:fldChar w:fldCharType="separate"/>
            </w:r>
            <w:r>
              <w:rPr>
                <w:noProof/>
                <w:webHidden/>
              </w:rPr>
              <w:t>7</w:t>
            </w:r>
            <w:r>
              <w:rPr>
                <w:noProof/>
                <w:webHidden/>
              </w:rPr>
              <w:fldChar w:fldCharType="end"/>
            </w:r>
          </w:hyperlink>
        </w:p>
        <w:p w14:paraId="47C2CC1B" w14:textId="6295D314"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6" w:history="1">
            <w:r w:rsidRPr="00DC5FC6">
              <w:rPr>
                <w:rStyle w:val="Lienhypertexte"/>
                <w:rFonts w:cs="Arial"/>
                <w:noProof/>
              </w:rPr>
              <w:t>1.1.7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Obligations déontologiques</w:t>
            </w:r>
            <w:r>
              <w:rPr>
                <w:noProof/>
                <w:webHidden/>
              </w:rPr>
              <w:tab/>
            </w:r>
            <w:r>
              <w:rPr>
                <w:noProof/>
                <w:webHidden/>
              </w:rPr>
              <w:fldChar w:fldCharType="begin"/>
            </w:r>
            <w:r>
              <w:rPr>
                <w:noProof/>
                <w:webHidden/>
              </w:rPr>
              <w:instrText xml:space="preserve"> PAGEREF _Toc196546806 \h </w:instrText>
            </w:r>
            <w:r>
              <w:rPr>
                <w:noProof/>
                <w:webHidden/>
              </w:rPr>
            </w:r>
            <w:r>
              <w:rPr>
                <w:noProof/>
                <w:webHidden/>
              </w:rPr>
              <w:fldChar w:fldCharType="separate"/>
            </w:r>
            <w:r>
              <w:rPr>
                <w:noProof/>
                <w:webHidden/>
              </w:rPr>
              <w:t>8</w:t>
            </w:r>
            <w:r>
              <w:rPr>
                <w:noProof/>
                <w:webHidden/>
              </w:rPr>
              <w:fldChar w:fldCharType="end"/>
            </w:r>
          </w:hyperlink>
        </w:p>
        <w:p w14:paraId="171D0CBD" w14:textId="46CE377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7" w:history="1">
            <w:r w:rsidRPr="00DC5FC6">
              <w:rPr>
                <w:rStyle w:val="Lienhypertexte"/>
                <w:rFonts w:cs="Arial"/>
                <w:noProof/>
              </w:rPr>
              <w:t>1.1.8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Droit applicable et tribunaux compétents</w:t>
            </w:r>
            <w:r>
              <w:rPr>
                <w:noProof/>
                <w:webHidden/>
              </w:rPr>
              <w:tab/>
            </w:r>
            <w:r>
              <w:rPr>
                <w:noProof/>
                <w:webHidden/>
              </w:rPr>
              <w:fldChar w:fldCharType="begin"/>
            </w:r>
            <w:r>
              <w:rPr>
                <w:noProof/>
                <w:webHidden/>
              </w:rPr>
              <w:instrText xml:space="preserve"> PAGEREF _Toc196546807 \h </w:instrText>
            </w:r>
            <w:r>
              <w:rPr>
                <w:noProof/>
                <w:webHidden/>
              </w:rPr>
            </w:r>
            <w:r>
              <w:rPr>
                <w:noProof/>
                <w:webHidden/>
              </w:rPr>
              <w:fldChar w:fldCharType="separate"/>
            </w:r>
            <w:r>
              <w:rPr>
                <w:noProof/>
                <w:webHidden/>
              </w:rPr>
              <w:t>8</w:t>
            </w:r>
            <w:r>
              <w:rPr>
                <w:noProof/>
                <w:webHidden/>
              </w:rPr>
              <w:fldChar w:fldCharType="end"/>
            </w:r>
          </w:hyperlink>
        </w:p>
        <w:p w14:paraId="507E7BD6" w14:textId="6602C1C5"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08" w:history="1">
            <w:r w:rsidRPr="00DC5FC6">
              <w:rPr>
                <w:rStyle w:val="Lienhypertexte"/>
                <w:rFonts w:ascii="Arial" w:hAnsi="Arial" w:cs="Arial"/>
                <w:noProof/>
              </w:rPr>
              <w:t>1.2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Objet et portée du marché</w:t>
            </w:r>
            <w:r>
              <w:rPr>
                <w:noProof/>
                <w:webHidden/>
              </w:rPr>
              <w:tab/>
            </w:r>
            <w:r>
              <w:rPr>
                <w:noProof/>
                <w:webHidden/>
              </w:rPr>
              <w:fldChar w:fldCharType="begin"/>
            </w:r>
            <w:r>
              <w:rPr>
                <w:noProof/>
                <w:webHidden/>
              </w:rPr>
              <w:instrText xml:space="preserve"> PAGEREF _Toc196546808 \h </w:instrText>
            </w:r>
            <w:r>
              <w:rPr>
                <w:noProof/>
                <w:webHidden/>
              </w:rPr>
            </w:r>
            <w:r>
              <w:rPr>
                <w:noProof/>
                <w:webHidden/>
              </w:rPr>
              <w:fldChar w:fldCharType="separate"/>
            </w:r>
            <w:r>
              <w:rPr>
                <w:noProof/>
                <w:webHidden/>
              </w:rPr>
              <w:t>9</w:t>
            </w:r>
            <w:r>
              <w:rPr>
                <w:noProof/>
                <w:webHidden/>
              </w:rPr>
              <w:fldChar w:fldCharType="end"/>
            </w:r>
          </w:hyperlink>
        </w:p>
        <w:p w14:paraId="1F619E08" w14:textId="1D811AE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09" w:history="1">
            <w:r w:rsidRPr="00DC5FC6">
              <w:rPr>
                <w:rStyle w:val="Lienhypertexte"/>
                <w:rFonts w:cs="Arial"/>
                <w:noProof/>
              </w:rPr>
              <w:t>1.2.1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Nature du marché</w:t>
            </w:r>
            <w:r>
              <w:rPr>
                <w:noProof/>
                <w:webHidden/>
              </w:rPr>
              <w:tab/>
            </w:r>
            <w:r>
              <w:rPr>
                <w:noProof/>
                <w:webHidden/>
              </w:rPr>
              <w:fldChar w:fldCharType="begin"/>
            </w:r>
            <w:r>
              <w:rPr>
                <w:noProof/>
                <w:webHidden/>
              </w:rPr>
              <w:instrText xml:space="preserve"> PAGEREF _Toc196546809 \h </w:instrText>
            </w:r>
            <w:r>
              <w:rPr>
                <w:noProof/>
                <w:webHidden/>
              </w:rPr>
            </w:r>
            <w:r>
              <w:rPr>
                <w:noProof/>
                <w:webHidden/>
              </w:rPr>
              <w:fldChar w:fldCharType="separate"/>
            </w:r>
            <w:r>
              <w:rPr>
                <w:noProof/>
                <w:webHidden/>
              </w:rPr>
              <w:t>9</w:t>
            </w:r>
            <w:r>
              <w:rPr>
                <w:noProof/>
                <w:webHidden/>
              </w:rPr>
              <w:fldChar w:fldCharType="end"/>
            </w:r>
          </w:hyperlink>
        </w:p>
        <w:p w14:paraId="7EF851D9" w14:textId="7EAC5514"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0" w:history="1">
            <w:r w:rsidRPr="00DC5FC6">
              <w:rPr>
                <w:rStyle w:val="Lienhypertexte"/>
                <w:rFonts w:cs="Arial"/>
                <w:noProof/>
              </w:rPr>
              <w:t>1.2.2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Objet du marché</w:t>
            </w:r>
            <w:r>
              <w:rPr>
                <w:noProof/>
                <w:webHidden/>
              </w:rPr>
              <w:tab/>
            </w:r>
            <w:r>
              <w:rPr>
                <w:noProof/>
                <w:webHidden/>
              </w:rPr>
              <w:fldChar w:fldCharType="begin"/>
            </w:r>
            <w:r>
              <w:rPr>
                <w:noProof/>
                <w:webHidden/>
              </w:rPr>
              <w:instrText xml:space="preserve"> PAGEREF _Toc196546810 \h </w:instrText>
            </w:r>
            <w:r>
              <w:rPr>
                <w:noProof/>
                <w:webHidden/>
              </w:rPr>
            </w:r>
            <w:r>
              <w:rPr>
                <w:noProof/>
                <w:webHidden/>
              </w:rPr>
              <w:fldChar w:fldCharType="separate"/>
            </w:r>
            <w:r>
              <w:rPr>
                <w:noProof/>
                <w:webHidden/>
              </w:rPr>
              <w:t>9</w:t>
            </w:r>
            <w:r>
              <w:rPr>
                <w:noProof/>
                <w:webHidden/>
              </w:rPr>
              <w:fldChar w:fldCharType="end"/>
            </w:r>
          </w:hyperlink>
        </w:p>
        <w:p w14:paraId="1768F3D6" w14:textId="553E653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1" w:history="1">
            <w:r w:rsidRPr="00DC5FC6">
              <w:rPr>
                <w:rStyle w:val="Lienhypertexte"/>
                <w:rFonts w:cs="Arial"/>
                <w:noProof/>
              </w:rPr>
              <w:t>1.2.3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Lots</w:t>
            </w:r>
            <w:r>
              <w:rPr>
                <w:noProof/>
                <w:webHidden/>
              </w:rPr>
              <w:tab/>
            </w:r>
            <w:r>
              <w:rPr>
                <w:noProof/>
                <w:webHidden/>
              </w:rPr>
              <w:fldChar w:fldCharType="begin"/>
            </w:r>
            <w:r>
              <w:rPr>
                <w:noProof/>
                <w:webHidden/>
              </w:rPr>
              <w:instrText xml:space="preserve"> PAGEREF _Toc196546811 \h </w:instrText>
            </w:r>
            <w:r>
              <w:rPr>
                <w:noProof/>
                <w:webHidden/>
              </w:rPr>
            </w:r>
            <w:r>
              <w:rPr>
                <w:noProof/>
                <w:webHidden/>
              </w:rPr>
              <w:fldChar w:fldCharType="separate"/>
            </w:r>
            <w:r>
              <w:rPr>
                <w:noProof/>
                <w:webHidden/>
              </w:rPr>
              <w:t>9</w:t>
            </w:r>
            <w:r>
              <w:rPr>
                <w:noProof/>
                <w:webHidden/>
              </w:rPr>
              <w:fldChar w:fldCharType="end"/>
            </w:r>
          </w:hyperlink>
        </w:p>
        <w:p w14:paraId="305F11EA" w14:textId="6B5A0A68"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2" w:history="1">
            <w:r w:rsidRPr="00DC5FC6">
              <w:rPr>
                <w:rStyle w:val="Lienhypertexte"/>
                <w:rFonts w:cs="Arial"/>
                <w:noProof/>
              </w:rPr>
              <w:t>1.2.4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Postes.</w:t>
            </w:r>
            <w:r>
              <w:rPr>
                <w:noProof/>
                <w:webHidden/>
              </w:rPr>
              <w:tab/>
            </w:r>
            <w:r>
              <w:rPr>
                <w:noProof/>
                <w:webHidden/>
              </w:rPr>
              <w:fldChar w:fldCharType="begin"/>
            </w:r>
            <w:r>
              <w:rPr>
                <w:noProof/>
                <w:webHidden/>
              </w:rPr>
              <w:instrText xml:space="preserve"> PAGEREF _Toc196546812 \h </w:instrText>
            </w:r>
            <w:r>
              <w:rPr>
                <w:noProof/>
                <w:webHidden/>
              </w:rPr>
            </w:r>
            <w:r>
              <w:rPr>
                <w:noProof/>
                <w:webHidden/>
              </w:rPr>
              <w:fldChar w:fldCharType="separate"/>
            </w:r>
            <w:r>
              <w:rPr>
                <w:noProof/>
                <w:webHidden/>
              </w:rPr>
              <w:t>10</w:t>
            </w:r>
            <w:r>
              <w:rPr>
                <w:noProof/>
                <w:webHidden/>
              </w:rPr>
              <w:fldChar w:fldCharType="end"/>
            </w:r>
          </w:hyperlink>
        </w:p>
        <w:p w14:paraId="4A3F0830" w14:textId="3420DA6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3" w:history="1">
            <w:r w:rsidRPr="00DC5FC6">
              <w:rPr>
                <w:rStyle w:val="Lienhypertexte"/>
                <w:rFonts w:cs="Arial"/>
                <w:noProof/>
              </w:rPr>
              <w:t>1.2.5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Durée du marché</w:t>
            </w:r>
            <w:r>
              <w:rPr>
                <w:noProof/>
                <w:webHidden/>
              </w:rPr>
              <w:tab/>
            </w:r>
            <w:r>
              <w:rPr>
                <w:noProof/>
                <w:webHidden/>
              </w:rPr>
              <w:fldChar w:fldCharType="begin"/>
            </w:r>
            <w:r>
              <w:rPr>
                <w:noProof/>
                <w:webHidden/>
              </w:rPr>
              <w:instrText xml:space="preserve"> PAGEREF _Toc196546813 \h </w:instrText>
            </w:r>
            <w:r>
              <w:rPr>
                <w:noProof/>
                <w:webHidden/>
              </w:rPr>
            </w:r>
            <w:r>
              <w:rPr>
                <w:noProof/>
                <w:webHidden/>
              </w:rPr>
              <w:fldChar w:fldCharType="separate"/>
            </w:r>
            <w:r>
              <w:rPr>
                <w:noProof/>
                <w:webHidden/>
              </w:rPr>
              <w:t>12</w:t>
            </w:r>
            <w:r>
              <w:rPr>
                <w:noProof/>
                <w:webHidden/>
              </w:rPr>
              <w:fldChar w:fldCharType="end"/>
            </w:r>
          </w:hyperlink>
        </w:p>
        <w:p w14:paraId="6F29EC88" w14:textId="2D3C38DF"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4" w:history="1">
            <w:r w:rsidRPr="00DC5FC6">
              <w:rPr>
                <w:rStyle w:val="Lienhypertexte"/>
                <w:rFonts w:cs="Arial"/>
                <w:noProof/>
              </w:rPr>
              <w:t>1.2.6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Variantes</w:t>
            </w:r>
            <w:r>
              <w:rPr>
                <w:noProof/>
                <w:webHidden/>
              </w:rPr>
              <w:tab/>
            </w:r>
            <w:r>
              <w:rPr>
                <w:noProof/>
                <w:webHidden/>
              </w:rPr>
              <w:fldChar w:fldCharType="begin"/>
            </w:r>
            <w:r>
              <w:rPr>
                <w:noProof/>
                <w:webHidden/>
              </w:rPr>
              <w:instrText xml:space="preserve"> PAGEREF _Toc196546814 \h </w:instrText>
            </w:r>
            <w:r>
              <w:rPr>
                <w:noProof/>
                <w:webHidden/>
              </w:rPr>
            </w:r>
            <w:r>
              <w:rPr>
                <w:noProof/>
                <w:webHidden/>
              </w:rPr>
              <w:fldChar w:fldCharType="separate"/>
            </w:r>
            <w:r>
              <w:rPr>
                <w:noProof/>
                <w:webHidden/>
              </w:rPr>
              <w:t>12</w:t>
            </w:r>
            <w:r>
              <w:rPr>
                <w:noProof/>
                <w:webHidden/>
              </w:rPr>
              <w:fldChar w:fldCharType="end"/>
            </w:r>
          </w:hyperlink>
        </w:p>
        <w:p w14:paraId="3664081B" w14:textId="3003D242"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5" w:history="1">
            <w:r w:rsidRPr="00DC5FC6">
              <w:rPr>
                <w:rStyle w:val="Lienhypertexte"/>
                <w:rFonts w:cs="Arial"/>
                <w:noProof/>
              </w:rPr>
              <w:t>1.2.7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Options</w:t>
            </w:r>
            <w:r>
              <w:rPr>
                <w:noProof/>
                <w:webHidden/>
              </w:rPr>
              <w:tab/>
            </w:r>
            <w:r>
              <w:rPr>
                <w:noProof/>
                <w:webHidden/>
              </w:rPr>
              <w:fldChar w:fldCharType="begin"/>
            </w:r>
            <w:r>
              <w:rPr>
                <w:noProof/>
                <w:webHidden/>
              </w:rPr>
              <w:instrText xml:space="preserve"> PAGEREF _Toc196546815 \h </w:instrText>
            </w:r>
            <w:r>
              <w:rPr>
                <w:noProof/>
                <w:webHidden/>
              </w:rPr>
            </w:r>
            <w:r>
              <w:rPr>
                <w:noProof/>
                <w:webHidden/>
              </w:rPr>
              <w:fldChar w:fldCharType="separate"/>
            </w:r>
            <w:r>
              <w:rPr>
                <w:noProof/>
                <w:webHidden/>
              </w:rPr>
              <w:t>12</w:t>
            </w:r>
            <w:r>
              <w:rPr>
                <w:noProof/>
                <w:webHidden/>
              </w:rPr>
              <w:fldChar w:fldCharType="end"/>
            </w:r>
          </w:hyperlink>
        </w:p>
        <w:p w14:paraId="3697C076" w14:textId="0782BD04"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6" w:history="1">
            <w:r w:rsidRPr="00DC5FC6">
              <w:rPr>
                <w:rStyle w:val="Lienhypertexte"/>
                <w:rFonts w:cs="Arial"/>
                <w:noProof/>
              </w:rPr>
              <w:t>1.2.8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Quantités</w:t>
            </w:r>
            <w:r>
              <w:rPr>
                <w:noProof/>
                <w:webHidden/>
              </w:rPr>
              <w:tab/>
            </w:r>
            <w:r>
              <w:rPr>
                <w:noProof/>
                <w:webHidden/>
              </w:rPr>
              <w:fldChar w:fldCharType="begin"/>
            </w:r>
            <w:r>
              <w:rPr>
                <w:noProof/>
                <w:webHidden/>
              </w:rPr>
              <w:instrText xml:space="preserve"> PAGEREF _Toc196546816 \h </w:instrText>
            </w:r>
            <w:r>
              <w:rPr>
                <w:noProof/>
                <w:webHidden/>
              </w:rPr>
            </w:r>
            <w:r>
              <w:rPr>
                <w:noProof/>
                <w:webHidden/>
              </w:rPr>
              <w:fldChar w:fldCharType="separate"/>
            </w:r>
            <w:r>
              <w:rPr>
                <w:noProof/>
                <w:webHidden/>
              </w:rPr>
              <w:t>12</w:t>
            </w:r>
            <w:r>
              <w:rPr>
                <w:noProof/>
                <w:webHidden/>
              </w:rPr>
              <w:fldChar w:fldCharType="end"/>
            </w:r>
          </w:hyperlink>
        </w:p>
        <w:p w14:paraId="76BF41BC" w14:textId="74F38DED"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17" w:history="1">
            <w:r w:rsidRPr="00DC5FC6">
              <w:rPr>
                <w:rStyle w:val="Lienhypertexte"/>
                <w:rFonts w:ascii="Arial" w:hAnsi="Arial" w:cs="Arial"/>
                <w:noProof/>
              </w:rPr>
              <w:t>1.3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Procédure</w:t>
            </w:r>
            <w:r>
              <w:rPr>
                <w:noProof/>
                <w:webHidden/>
              </w:rPr>
              <w:tab/>
            </w:r>
            <w:r>
              <w:rPr>
                <w:noProof/>
                <w:webHidden/>
              </w:rPr>
              <w:fldChar w:fldCharType="begin"/>
            </w:r>
            <w:r>
              <w:rPr>
                <w:noProof/>
                <w:webHidden/>
              </w:rPr>
              <w:instrText xml:space="preserve"> PAGEREF _Toc196546817 \h </w:instrText>
            </w:r>
            <w:r>
              <w:rPr>
                <w:noProof/>
                <w:webHidden/>
              </w:rPr>
            </w:r>
            <w:r>
              <w:rPr>
                <w:noProof/>
                <w:webHidden/>
              </w:rPr>
              <w:fldChar w:fldCharType="separate"/>
            </w:r>
            <w:r>
              <w:rPr>
                <w:noProof/>
                <w:webHidden/>
              </w:rPr>
              <w:t>12</w:t>
            </w:r>
            <w:r>
              <w:rPr>
                <w:noProof/>
                <w:webHidden/>
              </w:rPr>
              <w:fldChar w:fldCharType="end"/>
            </w:r>
          </w:hyperlink>
        </w:p>
        <w:p w14:paraId="2249C575" w14:textId="7CD6EA38"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8" w:history="1">
            <w:r w:rsidRPr="00DC5FC6">
              <w:rPr>
                <w:rStyle w:val="Lienhypertexte"/>
                <w:rFonts w:cs="Arial"/>
                <w:noProof/>
              </w:rPr>
              <w:t>1.3.1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Mode de passation</w:t>
            </w:r>
            <w:r>
              <w:rPr>
                <w:noProof/>
                <w:webHidden/>
              </w:rPr>
              <w:tab/>
            </w:r>
            <w:r>
              <w:rPr>
                <w:noProof/>
                <w:webHidden/>
              </w:rPr>
              <w:fldChar w:fldCharType="begin"/>
            </w:r>
            <w:r>
              <w:rPr>
                <w:noProof/>
                <w:webHidden/>
              </w:rPr>
              <w:instrText xml:space="preserve"> PAGEREF _Toc196546818 \h </w:instrText>
            </w:r>
            <w:r>
              <w:rPr>
                <w:noProof/>
                <w:webHidden/>
              </w:rPr>
            </w:r>
            <w:r>
              <w:rPr>
                <w:noProof/>
                <w:webHidden/>
              </w:rPr>
              <w:fldChar w:fldCharType="separate"/>
            </w:r>
            <w:r>
              <w:rPr>
                <w:noProof/>
                <w:webHidden/>
              </w:rPr>
              <w:t>12</w:t>
            </w:r>
            <w:r>
              <w:rPr>
                <w:noProof/>
                <w:webHidden/>
              </w:rPr>
              <w:fldChar w:fldCharType="end"/>
            </w:r>
          </w:hyperlink>
        </w:p>
        <w:p w14:paraId="0328CC3C" w14:textId="15179E1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19" w:history="1">
            <w:r w:rsidRPr="00DC5FC6">
              <w:rPr>
                <w:rStyle w:val="Lienhypertexte"/>
                <w:rFonts w:cs="Arial"/>
                <w:noProof/>
              </w:rPr>
              <w:t>1.3.2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Publicité</w:t>
            </w:r>
            <w:r>
              <w:rPr>
                <w:noProof/>
                <w:webHidden/>
              </w:rPr>
              <w:tab/>
            </w:r>
            <w:r>
              <w:rPr>
                <w:noProof/>
                <w:webHidden/>
              </w:rPr>
              <w:fldChar w:fldCharType="begin"/>
            </w:r>
            <w:r>
              <w:rPr>
                <w:noProof/>
                <w:webHidden/>
              </w:rPr>
              <w:instrText xml:space="preserve"> PAGEREF _Toc196546819 \h </w:instrText>
            </w:r>
            <w:r>
              <w:rPr>
                <w:noProof/>
                <w:webHidden/>
              </w:rPr>
            </w:r>
            <w:r>
              <w:rPr>
                <w:noProof/>
                <w:webHidden/>
              </w:rPr>
              <w:fldChar w:fldCharType="separate"/>
            </w:r>
            <w:r>
              <w:rPr>
                <w:noProof/>
                <w:webHidden/>
              </w:rPr>
              <w:t>12</w:t>
            </w:r>
            <w:r>
              <w:rPr>
                <w:noProof/>
                <w:webHidden/>
              </w:rPr>
              <w:fldChar w:fldCharType="end"/>
            </w:r>
          </w:hyperlink>
        </w:p>
        <w:p w14:paraId="4F2FCC26" w14:textId="04CEFA1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0" w:history="1">
            <w:r w:rsidRPr="00DC5FC6">
              <w:rPr>
                <w:rStyle w:val="Lienhypertexte"/>
                <w:rFonts w:cs="Arial"/>
                <w:noProof/>
              </w:rPr>
              <w:t>1.3.3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Information et visite de chantier</w:t>
            </w:r>
            <w:r>
              <w:rPr>
                <w:noProof/>
                <w:webHidden/>
              </w:rPr>
              <w:tab/>
            </w:r>
            <w:r>
              <w:rPr>
                <w:noProof/>
                <w:webHidden/>
              </w:rPr>
              <w:fldChar w:fldCharType="begin"/>
            </w:r>
            <w:r>
              <w:rPr>
                <w:noProof/>
                <w:webHidden/>
              </w:rPr>
              <w:instrText xml:space="preserve"> PAGEREF _Toc196546820 \h </w:instrText>
            </w:r>
            <w:r>
              <w:rPr>
                <w:noProof/>
                <w:webHidden/>
              </w:rPr>
            </w:r>
            <w:r>
              <w:rPr>
                <w:noProof/>
                <w:webHidden/>
              </w:rPr>
              <w:fldChar w:fldCharType="separate"/>
            </w:r>
            <w:r>
              <w:rPr>
                <w:noProof/>
                <w:webHidden/>
              </w:rPr>
              <w:t>12</w:t>
            </w:r>
            <w:r>
              <w:rPr>
                <w:noProof/>
                <w:webHidden/>
              </w:rPr>
              <w:fldChar w:fldCharType="end"/>
            </w:r>
          </w:hyperlink>
        </w:p>
        <w:p w14:paraId="77B7AA0A" w14:textId="02A1A90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1" w:history="1">
            <w:r w:rsidRPr="00DC5FC6">
              <w:rPr>
                <w:rStyle w:val="Lienhypertexte"/>
                <w:rFonts w:cs="Arial"/>
                <w:noProof/>
              </w:rPr>
              <w:t>1.3.4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Offre</w:t>
            </w:r>
            <w:r>
              <w:rPr>
                <w:noProof/>
                <w:webHidden/>
              </w:rPr>
              <w:tab/>
            </w:r>
            <w:r>
              <w:rPr>
                <w:noProof/>
                <w:webHidden/>
              </w:rPr>
              <w:fldChar w:fldCharType="begin"/>
            </w:r>
            <w:r>
              <w:rPr>
                <w:noProof/>
                <w:webHidden/>
              </w:rPr>
              <w:instrText xml:space="preserve"> PAGEREF _Toc196546821 \h </w:instrText>
            </w:r>
            <w:r>
              <w:rPr>
                <w:noProof/>
                <w:webHidden/>
              </w:rPr>
            </w:r>
            <w:r>
              <w:rPr>
                <w:noProof/>
                <w:webHidden/>
              </w:rPr>
              <w:fldChar w:fldCharType="separate"/>
            </w:r>
            <w:r>
              <w:rPr>
                <w:noProof/>
                <w:webHidden/>
              </w:rPr>
              <w:t>13</w:t>
            </w:r>
            <w:r>
              <w:rPr>
                <w:noProof/>
                <w:webHidden/>
              </w:rPr>
              <w:fldChar w:fldCharType="end"/>
            </w:r>
          </w:hyperlink>
        </w:p>
        <w:p w14:paraId="5C03497A" w14:textId="5C5F398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2" w:history="1">
            <w:r w:rsidRPr="00DC5FC6">
              <w:rPr>
                <w:rStyle w:val="Lienhypertexte"/>
                <w:rFonts w:cs="Arial"/>
                <w:noProof/>
              </w:rPr>
              <w:t>1.3.5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Introduction des offres</w:t>
            </w:r>
            <w:r>
              <w:rPr>
                <w:noProof/>
                <w:webHidden/>
              </w:rPr>
              <w:tab/>
            </w:r>
            <w:r>
              <w:rPr>
                <w:noProof/>
                <w:webHidden/>
              </w:rPr>
              <w:fldChar w:fldCharType="begin"/>
            </w:r>
            <w:r>
              <w:rPr>
                <w:noProof/>
                <w:webHidden/>
              </w:rPr>
              <w:instrText xml:space="preserve"> PAGEREF _Toc196546822 \h </w:instrText>
            </w:r>
            <w:r>
              <w:rPr>
                <w:noProof/>
                <w:webHidden/>
              </w:rPr>
            </w:r>
            <w:r>
              <w:rPr>
                <w:noProof/>
                <w:webHidden/>
              </w:rPr>
              <w:fldChar w:fldCharType="separate"/>
            </w:r>
            <w:r>
              <w:rPr>
                <w:noProof/>
                <w:webHidden/>
              </w:rPr>
              <w:t>15</w:t>
            </w:r>
            <w:r>
              <w:rPr>
                <w:noProof/>
                <w:webHidden/>
              </w:rPr>
              <w:fldChar w:fldCharType="end"/>
            </w:r>
          </w:hyperlink>
        </w:p>
        <w:p w14:paraId="0526B34D" w14:textId="4C58EDE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3" w:history="1">
            <w:r w:rsidRPr="00DC5FC6">
              <w:rPr>
                <w:rStyle w:val="Lienhypertexte"/>
                <w:rFonts w:cs="Arial"/>
                <w:noProof/>
              </w:rPr>
              <w:t>1.3.6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Sélection des soumissionnaires</w:t>
            </w:r>
            <w:r>
              <w:rPr>
                <w:noProof/>
                <w:webHidden/>
              </w:rPr>
              <w:tab/>
            </w:r>
            <w:r>
              <w:rPr>
                <w:noProof/>
                <w:webHidden/>
              </w:rPr>
              <w:fldChar w:fldCharType="begin"/>
            </w:r>
            <w:r>
              <w:rPr>
                <w:noProof/>
                <w:webHidden/>
              </w:rPr>
              <w:instrText xml:space="preserve"> PAGEREF _Toc196546823 \h </w:instrText>
            </w:r>
            <w:r>
              <w:rPr>
                <w:noProof/>
                <w:webHidden/>
              </w:rPr>
            </w:r>
            <w:r>
              <w:rPr>
                <w:noProof/>
                <w:webHidden/>
              </w:rPr>
              <w:fldChar w:fldCharType="separate"/>
            </w:r>
            <w:r>
              <w:rPr>
                <w:noProof/>
                <w:webHidden/>
              </w:rPr>
              <w:t>17</w:t>
            </w:r>
            <w:r>
              <w:rPr>
                <w:noProof/>
                <w:webHidden/>
              </w:rPr>
              <w:fldChar w:fldCharType="end"/>
            </w:r>
          </w:hyperlink>
        </w:p>
        <w:p w14:paraId="38B94C9E" w14:textId="7BF780EA"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4" w:history="1">
            <w:r w:rsidRPr="00DC5FC6">
              <w:rPr>
                <w:rStyle w:val="Lienhypertexte"/>
                <w:rFonts w:cs="Arial"/>
                <w:noProof/>
              </w:rPr>
              <w:t>1.3.7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Critères d’attribution</w:t>
            </w:r>
            <w:r>
              <w:rPr>
                <w:noProof/>
                <w:webHidden/>
              </w:rPr>
              <w:tab/>
            </w:r>
            <w:r>
              <w:rPr>
                <w:noProof/>
                <w:webHidden/>
              </w:rPr>
              <w:fldChar w:fldCharType="begin"/>
            </w:r>
            <w:r>
              <w:rPr>
                <w:noProof/>
                <w:webHidden/>
              </w:rPr>
              <w:instrText xml:space="preserve"> PAGEREF _Toc196546824 \h </w:instrText>
            </w:r>
            <w:r>
              <w:rPr>
                <w:noProof/>
                <w:webHidden/>
              </w:rPr>
            </w:r>
            <w:r>
              <w:rPr>
                <w:noProof/>
                <w:webHidden/>
              </w:rPr>
              <w:fldChar w:fldCharType="separate"/>
            </w:r>
            <w:r>
              <w:rPr>
                <w:noProof/>
                <w:webHidden/>
              </w:rPr>
              <w:t>18</w:t>
            </w:r>
            <w:r>
              <w:rPr>
                <w:noProof/>
                <w:webHidden/>
              </w:rPr>
              <w:fldChar w:fldCharType="end"/>
            </w:r>
          </w:hyperlink>
        </w:p>
        <w:p w14:paraId="37BD135A" w14:textId="34F621ED"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5" w:history="1">
            <w:r w:rsidRPr="00DC5FC6">
              <w:rPr>
                <w:rStyle w:val="Lienhypertexte"/>
                <w:rFonts w:cs="Arial"/>
                <w:noProof/>
              </w:rPr>
              <w:t>1.3.8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Attribution du marché</w:t>
            </w:r>
            <w:r>
              <w:rPr>
                <w:noProof/>
                <w:webHidden/>
              </w:rPr>
              <w:tab/>
            </w:r>
            <w:r>
              <w:rPr>
                <w:noProof/>
                <w:webHidden/>
              </w:rPr>
              <w:fldChar w:fldCharType="begin"/>
            </w:r>
            <w:r>
              <w:rPr>
                <w:noProof/>
                <w:webHidden/>
              </w:rPr>
              <w:instrText xml:space="preserve"> PAGEREF _Toc196546825 \h </w:instrText>
            </w:r>
            <w:r>
              <w:rPr>
                <w:noProof/>
                <w:webHidden/>
              </w:rPr>
            </w:r>
            <w:r>
              <w:rPr>
                <w:noProof/>
                <w:webHidden/>
              </w:rPr>
              <w:fldChar w:fldCharType="separate"/>
            </w:r>
            <w:r>
              <w:rPr>
                <w:noProof/>
                <w:webHidden/>
              </w:rPr>
              <w:t>18</w:t>
            </w:r>
            <w:r>
              <w:rPr>
                <w:noProof/>
                <w:webHidden/>
              </w:rPr>
              <w:fldChar w:fldCharType="end"/>
            </w:r>
          </w:hyperlink>
        </w:p>
        <w:p w14:paraId="6B9C483F" w14:textId="08CC692F"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6" w:history="1">
            <w:r w:rsidRPr="00DC5FC6">
              <w:rPr>
                <w:rStyle w:val="Lienhypertexte"/>
                <w:rFonts w:cs="Arial"/>
                <w:noProof/>
              </w:rPr>
              <w:t>1.3.9</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Conclusion du contrat</w:t>
            </w:r>
            <w:r>
              <w:rPr>
                <w:noProof/>
                <w:webHidden/>
              </w:rPr>
              <w:tab/>
            </w:r>
            <w:r>
              <w:rPr>
                <w:noProof/>
                <w:webHidden/>
              </w:rPr>
              <w:fldChar w:fldCharType="begin"/>
            </w:r>
            <w:r>
              <w:rPr>
                <w:noProof/>
                <w:webHidden/>
              </w:rPr>
              <w:instrText xml:space="preserve"> PAGEREF _Toc196546826 \h </w:instrText>
            </w:r>
            <w:r>
              <w:rPr>
                <w:noProof/>
                <w:webHidden/>
              </w:rPr>
            </w:r>
            <w:r>
              <w:rPr>
                <w:noProof/>
                <w:webHidden/>
              </w:rPr>
              <w:fldChar w:fldCharType="separate"/>
            </w:r>
            <w:r>
              <w:rPr>
                <w:noProof/>
                <w:webHidden/>
              </w:rPr>
              <w:t>18</w:t>
            </w:r>
            <w:r>
              <w:rPr>
                <w:noProof/>
                <w:webHidden/>
              </w:rPr>
              <w:fldChar w:fldCharType="end"/>
            </w:r>
          </w:hyperlink>
        </w:p>
        <w:p w14:paraId="658C8FF2" w14:textId="13341FE8"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27" w:history="1">
            <w:r w:rsidRPr="00DC5FC6">
              <w:rPr>
                <w:rStyle w:val="Lienhypertexte"/>
                <w:rFonts w:ascii="Arial" w:hAnsi="Arial" w:cs="Arial"/>
                <w:noProof/>
              </w:rPr>
              <w:t>1.4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Conditions contractuelles et administratives particulières</w:t>
            </w:r>
            <w:r>
              <w:rPr>
                <w:noProof/>
                <w:webHidden/>
              </w:rPr>
              <w:tab/>
            </w:r>
            <w:r>
              <w:rPr>
                <w:noProof/>
                <w:webHidden/>
              </w:rPr>
              <w:fldChar w:fldCharType="begin"/>
            </w:r>
            <w:r>
              <w:rPr>
                <w:noProof/>
                <w:webHidden/>
              </w:rPr>
              <w:instrText xml:space="preserve"> PAGEREF _Toc196546827 \h </w:instrText>
            </w:r>
            <w:r>
              <w:rPr>
                <w:noProof/>
                <w:webHidden/>
              </w:rPr>
            </w:r>
            <w:r>
              <w:rPr>
                <w:noProof/>
                <w:webHidden/>
              </w:rPr>
              <w:fldChar w:fldCharType="separate"/>
            </w:r>
            <w:r>
              <w:rPr>
                <w:noProof/>
                <w:webHidden/>
              </w:rPr>
              <w:t>19</w:t>
            </w:r>
            <w:r>
              <w:rPr>
                <w:noProof/>
                <w:webHidden/>
              </w:rPr>
              <w:fldChar w:fldCharType="end"/>
            </w:r>
          </w:hyperlink>
        </w:p>
        <w:p w14:paraId="5C7B28E1" w14:textId="315AEDCC"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8" w:history="1">
            <w:r w:rsidRPr="00DC5FC6">
              <w:rPr>
                <w:rStyle w:val="Lienhypertexte"/>
                <w:rFonts w:cs="Arial"/>
                <w:noProof/>
              </w:rPr>
              <w:t>1.4.1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Définitions (art. 2)</w:t>
            </w:r>
            <w:r>
              <w:rPr>
                <w:noProof/>
                <w:webHidden/>
              </w:rPr>
              <w:tab/>
            </w:r>
            <w:r>
              <w:rPr>
                <w:noProof/>
                <w:webHidden/>
              </w:rPr>
              <w:fldChar w:fldCharType="begin"/>
            </w:r>
            <w:r>
              <w:rPr>
                <w:noProof/>
                <w:webHidden/>
              </w:rPr>
              <w:instrText xml:space="preserve"> PAGEREF _Toc196546828 \h </w:instrText>
            </w:r>
            <w:r>
              <w:rPr>
                <w:noProof/>
                <w:webHidden/>
              </w:rPr>
            </w:r>
            <w:r>
              <w:rPr>
                <w:noProof/>
                <w:webHidden/>
              </w:rPr>
              <w:fldChar w:fldCharType="separate"/>
            </w:r>
            <w:r>
              <w:rPr>
                <w:noProof/>
                <w:webHidden/>
              </w:rPr>
              <w:t>19</w:t>
            </w:r>
            <w:r>
              <w:rPr>
                <w:noProof/>
                <w:webHidden/>
              </w:rPr>
              <w:fldChar w:fldCharType="end"/>
            </w:r>
          </w:hyperlink>
        </w:p>
        <w:p w14:paraId="7BDC2424" w14:textId="65DF409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29" w:history="1">
            <w:r w:rsidRPr="00DC5FC6">
              <w:rPr>
                <w:rStyle w:val="Lienhypertexte"/>
                <w:rFonts w:cs="Arial"/>
                <w:noProof/>
              </w:rPr>
              <w:t>1.4.2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Utilisation des moyens électroniques (art. 10)</w:t>
            </w:r>
            <w:r>
              <w:rPr>
                <w:noProof/>
                <w:webHidden/>
              </w:rPr>
              <w:tab/>
            </w:r>
            <w:r>
              <w:rPr>
                <w:noProof/>
                <w:webHidden/>
              </w:rPr>
              <w:fldChar w:fldCharType="begin"/>
            </w:r>
            <w:r>
              <w:rPr>
                <w:noProof/>
                <w:webHidden/>
              </w:rPr>
              <w:instrText xml:space="preserve"> PAGEREF _Toc196546829 \h </w:instrText>
            </w:r>
            <w:r>
              <w:rPr>
                <w:noProof/>
                <w:webHidden/>
              </w:rPr>
            </w:r>
            <w:r>
              <w:rPr>
                <w:noProof/>
                <w:webHidden/>
              </w:rPr>
              <w:fldChar w:fldCharType="separate"/>
            </w:r>
            <w:r>
              <w:rPr>
                <w:noProof/>
                <w:webHidden/>
              </w:rPr>
              <w:t>19</w:t>
            </w:r>
            <w:r>
              <w:rPr>
                <w:noProof/>
                <w:webHidden/>
              </w:rPr>
              <w:fldChar w:fldCharType="end"/>
            </w:r>
          </w:hyperlink>
        </w:p>
        <w:p w14:paraId="47636234" w14:textId="79E6012A"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0" w:history="1">
            <w:r w:rsidRPr="00DC5FC6">
              <w:rPr>
                <w:rStyle w:val="Lienhypertexte"/>
                <w:rFonts w:cs="Arial"/>
                <w:noProof/>
              </w:rPr>
              <w:t>1.4.3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Fonctionnaire dirigeant (art. 11)</w:t>
            </w:r>
            <w:r>
              <w:rPr>
                <w:noProof/>
                <w:webHidden/>
              </w:rPr>
              <w:tab/>
            </w:r>
            <w:r>
              <w:rPr>
                <w:noProof/>
                <w:webHidden/>
              </w:rPr>
              <w:fldChar w:fldCharType="begin"/>
            </w:r>
            <w:r>
              <w:rPr>
                <w:noProof/>
                <w:webHidden/>
              </w:rPr>
              <w:instrText xml:space="preserve"> PAGEREF _Toc196546830 \h </w:instrText>
            </w:r>
            <w:r>
              <w:rPr>
                <w:noProof/>
                <w:webHidden/>
              </w:rPr>
            </w:r>
            <w:r>
              <w:rPr>
                <w:noProof/>
                <w:webHidden/>
              </w:rPr>
              <w:fldChar w:fldCharType="separate"/>
            </w:r>
            <w:r>
              <w:rPr>
                <w:noProof/>
                <w:webHidden/>
              </w:rPr>
              <w:t>19</w:t>
            </w:r>
            <w:r>
              <w:rPr>
                <w:noProof/>
                <w:webHidden/>
              </w:rPr>
              <w:fldChar w:fldCharType="end"/>
            </w:r>
          </w:hyperlink>
        </w:p>
        <w:p w14:paraId="4ABB38BC" w14:textId="41799149"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1" w:history="1">
            <w:r w:rsidRPr="00DC5FC6">
              <w:rPr>
                <w:rStyle w:val="Lienhypertexte"/>
                <w:rFonts w:cs="Arial"/>
                <w:noProof/>
              </w:rPr>
              <w:t>1.4.4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Sous-traitants (art. 12 à 15)</w:t>
            </w:r>
            <w:r>
              <w:rPr>
                <w:noProof/>
                <w:webHidden/>
              </w:rPr>
              <w:tab/>
            </w:r>
            <w:r>
              <w:rPr>
                <w:noProof/>
                <w:webHidden/>
              </w:rPr>
              <w:fldChar w:fldCharType="begin"/>
            </w:r>
            <w:r>
              <w:rPr>
                <w:noProof/>
                <w:webHidden/>
              </w:rPr>
              <w:instrText xml:space="preserve"> PAGEREF _Toc196546831 \h </w:instrText>
            </w:r>
            <w:r>
              <w:rPr>
                <w:noProof/>
                <w:webHidden/>
              </w:rPr>
            </w:r>
            <w:r>
              <w:rPr>
                <w:noProof/>
                <w:webHidden/>
              </w:rPr>
              <w:fldChar w:fldCharType="separate"/>
            </w:r>
            <w:r>
              <w:rPr>
                <w:noProof/>
                <w:webHidden/>
              </w:rPr>
              <w:t>20</w:t>
            </w:r>
            <w:r>
              <w:rPr>
                <w:noProof/>
                <w:webHidden/>
              </w:rPr>
              <w:fldChar w:fldCharType="end"/>
            </w:r>
          </w:hyperlink>
        </w:p>
        <w:p w14:paraId="0B7C67F4" w14:textId="12C103E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2" w:history="1">
            <w:r w:rsidRPr="00DC5FC6">
              <w:rPr>
                <w:rStyle w:val="Lienhypertexte"/>
                <w:rFonts w:cs="Arial"/>
                <w:noProof/>
              </w:rPr>
              <w:t>1.4.5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Confidentialité (art. 18)</w:t>
            </w:r>
            <w:r>
              <w:rPr>
                <w:noProof/>
                <w:webHidden/>
              </w:rPr>
              <w:tab/>
            </w:r>
            <w:r>
              <w:rPr>
                <w:noProof/>
                <w:webHidden/>
              </w:rPr>
              <w:fldChar w:fldCharType="begin"/>
            </w:r>
            <w:r>
              <w:rPr>
                <w:noProof/>
                <w:webHidden/>
              </w:rPr>
              <w:instrText xml:space="preserve"> PAGEREF _Toc196546832 \h </w:instrText>
            </w:r>
            <w:r>
              <w:rPr>
                <w:noProof/>
                <w:webHidden/>
              </w:rPr>
            </w:r>
            <w:r>
              <w:rPr>
                <w:noProof/>
                <w:webHidden/>
              </w:rPr>
              <w:fldChar w:fldCharType="separate"/>
            </w:r>
            <w:r>
              <w:rPr>
                <w:noProof/>
                <w:webHidden/>
              </w:rPr>
              <w:t>20</w:t>
            </w:r>
            <w:r>
              <w:rPr>
                <w:noProof/>
                <w:webHidden/>
              </w:rPr>
              <w:fldChar w:fldCharType="end"/>
            </w:r>
          </w:hyperlink>
        </w:p>
        <w:p w14:paraId="3EACC572" w14:textId="62018AFD"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3" w:history="1">
            <w:r w:rsidRPr="00DC5FC6">
              <w:rPr>
                <w:rStyle w:val="Lienhypertexte"/>
                <w:rFonts w:cs="Arial"/>
                <w:noProof/>
              </w:rPr>
              <w:t>1.4.6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Droits intellectuels (art. 19 à 23)</w:t>
            </w:r>
            <w:r>
              <w:rPr>
                <w:noProof/>
                <w:webHidden/>
              </w:rPr>
              <w:tab/>
            </w:r>
            <w:r>
              <w:rPr>
                <w:noProof/>
                <w:webHidden/>
              </w:rPr>
              <w:fldChar w:fldCharType="begin"/>
            </w:r>
            <w:r>
              <w:rPr>
                <w:noProof/>
                <w:webHidden/>
              </w:rPr>
              <w:instrText xml:space="preserve"> PAGEREF _Toc196546833 \h </w:instrText>
            </w:r>
            <w:r>
              <w:rPr>
                <w:noProof/>
                <w:webHidden/>
              </w:rPr>
            </w:r>
            <w:r>
              <w:rPr>
                <w:noProof/>
                <w:webHidden/>
              </w:rPr>
              <w:fldChar w:fldCharType="separate"/>
            </w:r>
            <w:r>
              <w:rPr>
                <w:noProof/>
                <w:webHidden/>
              </w:rPr>
              <w:t>20</w:t>
            </w:r>
            <w:r>
              <w:rPr>
                <w:noProof/>
                <w:webHidden/>
              </w:rPr>
              <w:fldChar w:fldCharType="end"/>
            </w:r>
          </w:hyperlink>
        </w:p>
        <w:p w14:paraId="051F7D09" w14:textId="5AE8410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4" w:history="1">
            <w:r w:rsidRPr="00DC5FC6">
              <w:rPr>
                <w:rStyle w:val="Lienhypertexte"/>
                <w:rFonts w:cs="Arial"/>
                <w:noProof/>
              </w:rPr>
              <w:t>1.4.7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Assurances (art. 24)</w:t>
            </w:r>
            <w:r>
              <w:rPr>
                <w:noProof/>
                <w:webHidden/>
              </w:rPr>
              <w:tab/>
            </w:r>
            <w:r>
              <w:rPr>
                <w:noProof/>
                <w:webHidden/>
              </w:rPr>
              <w:fldChar w:fldCharType="begin"/>
            </w:r>
            <w:r>
              <w:rPr>
                <w:noProof/>
                <w:webHidden/>
              </w:rPr>
              <w:instrText xml:space="preserve"> PAGEREF _Toc196546834 \h </w:instrText>
            </w:r>
            <w:r>
              <w:rPr>
                <w:noProof/>
                <w:webHidden/>
              </w:rPr>
            </w:r>
            <w:r>
              <w:rPr>
                <w:noProof/>
                <w:webHidden/>
              </w:rPr>
              <w:fldChar w:fldCharType="separate"/>
            </w:r>
            <w:r>
              <w:rPr>
                <w:noProof/>
                <w:webHidden/>
              </w:rPr>
              <w:t>21</w:t>
            </w:r>
            <w:r>
              <w:rPr>
                <w:noProof/>
                <w:webHidden/>
              </w:rPr>
              <w:fldChar w:fldCharType="end"/>
            </w:r>
          </w:hyperlink>
        </w:p>
        <w:p w14:paraId="240C74D9" w14:textId="6400EAB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5" w:history="1">
            <w:r w:rsidRPr="00DC5FC6">
              <w:rPr>
                <w:rStyle w:val="Lienhypertexte"/>
                <w:rFonts w:cs="Arial"/>
                <w:noProof/>
              </w:rPr>
              <w:t>1.4.8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Cautionnement (art. 25 à 33)</w:t>
            </w:r>
            <w:r>
              <w:rPr>
                <w:noProof/>
                <w:webHidden/>
              </w:rPr>
              <w:tab/>
            </w:r>
            <w:r>
              <w:rPr>
                <w:noProof/>
                <w:webHidden/>
              </w:rPr>
              <w:fldChar w:fldCharType="begin"/>
            </w:r>
            <w:r>
              <w:rPr>
                <w:noProof/>
                <w:webHidden/>
              </w:rPr>
              <w:instrText xml:space="preserve"> PAGEREF _Toc196546835 \h </w:instrText>
            </w:r>
            <w:r>
              <w:rPr>
                <w:noProof/>
                <w:webHidden/>
              </w:rPr>
            </w:r>
            <w:r>
              <w:rPr>
                <w:noProof/>
                <w:webHidden/>
              </w:rPr>
              <w:fldChar w:fldCharType="separate"/>
            </w:r>
            <w:r>
              <w:rPr>
                <w:noProof/>
                <w:webHidden/>
              </w:rPr>
              <w:t>21</w:t>
            </w:r>
            <w:r>
              <w:rPr>
                <w:noProof/>
                <w:webHidden/>
              </w:rPr>
              <w:fldChar w:fldCharType="end"/>
            </w:r>
          </w:hyperlink>
        </w:p>
        <w:p w14:paraId="0CEB739D" w14:textId="08FD056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6" w:history="1">
            <w:r w:rsidRPr="00DC5FC6">
              <w:rPr>
                <w:rStyle w:val="Lienhypertexte"/>
                <w:rFonts w:cs="Arial"/>
                <w:noProof/>
              </w:rPr>
              <w:t>1.4.9</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Conformité de l’exécution (art. 34)</w:t>
            </w:r>
            <w:r>
              <w:rPr>
                <w:noProof/>
                <w:webHidden/>
              </w:rPr>
              <w:tab/>
            </w:r>
            <w:r>
              <w:rPr>
                <w:noProof/>
                <w:webHidden/>
              </w:rPr>
              <w:fldChar w:fldCharType="begin"/>
            </w:r>
            <w:r>
              <w:rPr>
                <w:noProof/>
                <w:webHidden/>
              </w:rPr>
              <w:instrText xml:space="preserve"> PAGEREF _Toc196546836 \h </w:instrText>
            </w:r>
            <w:r>
              <w:rPr>
                <w:noProof/>
                <w:webHidden/>
              </w:rPr>
            </w:r>
            <w:r>
              <w:rPr>
                <w:noProof/>
                <w:webHidden/>
              </w:rPr>
              <w:fldChar w:fldCharType="separate"/>
            </w:r>
            <w:r>
              <w:rPr>
                <w:noProof/>
                <w:webHidden/>
              </w:rPr>
              <w:t>21</w:t>
            </w:r>
            <w:r>
              <w:rPr>
                <w:noProof/>
                <w:webHidden/>
              </w:rPr>
              <w:fldChar w:fldCharType="end"/>
            </w:r>
          </w:hyperlink>
        </w:p>
        <w:p w14:paraId="3FBF0C27" w14:textId="35F79ED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7" w:history="1">
            <w:r w:rsidRPr="00DC5FC6">
              <w:rPr>
                <w:rStyle w:val="Lienhypertexte"/>
                <w:rFonts w:cs="Arial"/>
                <w:noProof/>
              </w:rPr>
              <w:t>1.4.10</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Plans, documents et objets établis par le pouvoir adjudicateur (art. 35)</w:t>
            </w:r>
            <w:r>
              <w:rPr>
                <w:noProof/>
                <w:webHidden/>
              </w:rPr>
              <w:tab/>
            </w:r>
            <w:r>
              <w:rPr>
                <w:noProof/>
                <w:webHidden/>
              </w:rPr>
              <w:fldChar w:fldCharType="begin"/>
            </w:r>
            <w:r>
              <w:rPr>
                <w:noProof/>
                <w:webHidden/>
              </w:rPr>
              <w:instrText xml:space="preserve"> PAGEREF _Toc196546837 \h </w:instrText>
            </w:r>
            <w:r>
              <w:rPr>
                <w:noProof/>
                <w:webHidden/>
              </w:rPr>
            </w:r>
            <w:r>
              <w:rPr>
                <w:noProof/>
                <w:webHidden/>
              </w:rPr>
              <w:fldChar w:fldCharType="separate"/>
            </w:r>
            <w:r>
              <w:rPr>
                <w:noProof/>
                <w:webHidden/>
              </w:rPr>
              <w:t>21</w:t>
            </w:r>
            <w:r>
              <w:rPr>
                <w:noProof/>
                <w:webHidden/>
              </w:rPr>
              <w:fldChar w:fldCharType="end"/>
            </w:r>
          </w:hyperlink>
        </w:p>
        <w:p w14:paraId="1F41FDE6" w14:textId="4021F19F"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8" w:history="1">
            <w:r w:rsidRPr="00DC5FC6">
              <w:rPr>
                <w:rStyle w:val="Lienhypertexte"/>
                <w:rFonts w:cs="Arial"/>
                <w:noProof/>
              </w:rPr>
              <w:t>1.4.11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Plans de détail et d’exécution établis par l’adjudicataire (art. 36)</w:t>
            </w:r>
            <w:r>
              <w:rPr>
                <w:noProof/>
                <w:webHidden/>
              </w:rPr>
              <w:tab/>
            </w:r>
            <w:r>
              <w:rPr>
                <w:noProof/>
                <w:webHidden/>
              </w:rPr>
              <w:fldChar w:fldCharType="begin"/>
            </w:r>
            <w:r>
              <w:rPr>
                <w:noProof/>
                <w:webHidden/>
              </w:rPr>
              <w:instrText xml:space="preserve"> PAGEREF _Toc196546838 \h </w:instrText>
            </w:r>
            <w:r>
              <w:rPr>
                <w:noProof/>
                <w:webHidden/>
              </w:rPr>
            </w:r>
            <w:r>
              <w:rPr>
                <w:noProof/>
                <w:webHidden/>
              </w:rPr>
              <w:fldChar w:fldCharType="separate"/>
            </w:r>
            <w:r>
              <w:rPr>
                <w:noProof/>
                <w:webHidden/>
              </w:rPr>
              <w:t>21</w:t>
            </w:r>
            <w:r>
              <w:rPr>
                <w:noProof/>
                <w:webHidden/>
              </w:rPr>
              <w:fldChar w:fldCharType="end"/>
            </w:r>
          </w:hyperlink>
        </w:p>
        <w:p w14:paraId="41B63034" w14:textId="70E6F19E"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39" w:history="1">
            <w:r w:rsidRPr="00DC5FC6">
              <w:rPr>
                <w:rStyle w:val="Lienhypertexte"/>
                <w:rFonts w:cs="Arial"/>
                <w:noProof/>
              </w:rPr>
              <w:t>1.4.12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Modifications du marché (art. 37 à 38/19 et 80)</w:t>
            </w:r>
            <w:r>
              <w:rPr>
                <w:noProof/>
                <w:webHidden/>
              </w:rPr>
              <w:tab/>
            </w:r>
            <w:r>
              <w:rPr>
                <w:noProof/>
                <w:webHidden/>
              </w:rPr>
              <w:fldChar w:fldCharType="begin"/>
            </w:r>
            <w:r>
              <w:rPr>
                <w:noProof/>
                <w:webHidden/>
              </w:rPr>
              <w:instrText xml:space="preserve"> PAGEREF _Toc196546839 \h </w:instrText>
            </w:r>
            <w:r>
              <w:rPr>
                <w:noProof/>
                <w:webHidden/>
              </w:rPr>
            </w:r>
            <w:r>
              <w:rPr>
                <w:noProof/>
                <w:webHidden/>
              </w:rPr>
              <w:fldChar w:fldCharType="separate"/>
            </w:r>
            <w:r>
              <w:rPr>
                <w:noProof/>
                <w:webHidden/>
              </w:rPr>
              <w:t>23</w:t>
            </w:r>
            <w:r>
              <w:rPr>
                <w:noProof/>
                <w:webHidden/>
              </w:rPr>
              <w:fldChar w:fldCharType="end"/>
            </w:r>
          </w:hyperlink>
        </w:p>
        <w:p w14:paraId="056417F5" w14:textId="4E6E5B23"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0" w:history="1">
            <w:r w:rsidRPr="00DC5FC6">
              <w:rPr>
                <w:rStyle w:val="Lienhypertexte"/>
                <w:rFonts w:cs="Arial"/>
                <w:noProof/>
              </w:rPr>
              <w:t>1.4.13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Contrôle et surveillance du marché</w:t>
            </w:r>
            <w:r>
              <w:rPr>
                <w:noProof/>
                <w:webHidden/>
              </w:rPr>
              <w:tab/>
            </w:r>
            <w:r>
              <w:rPr>
                <w:noProof/>
                <w:webHidden/>
              </w:rPr>
              <w:fldChar w:fldCharType="begin"/>
            </w:r>
            <w:r>
              <w:rPr>
                <w:noProof/>
                <w:webHidden/>
              </w:rPr>
              <w:instrText xml:space="preserve"> PAGEREF _Toc196546840 \h </w:instrText>
            </w:r>
            <w:r>
              <w:rPr>
                <w:noProof/>
                <w:webHidden/>
              </w:rPr>
            </w:r>
            <w:r>
              <w:rPr>
                <w:noProof/>
                <w:webHidden/>
              </w:rPr>
              <w:fldChar w:fldCharType="separate"/>
            </w:r>
            <w:r>
              <w:rPr>
                <w:noProof/>
                <w:webHidden/>
              </w:rPr>
              <w:t>27</w:t>
            </w:r>
            <w:r>
              <w:rPr>
                <w:noProof/>
                <w:webHidden/>
              </w:rPr>
              <w:fldChar w:fldCharType="end"/>
            </w:r>
          </w:hyperlink>
        </w:p>
        <w:p w14:paraId="6BF7B60B" w14:textId="1DEA5C6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1" w:history="1">
            <w:r w:rsidRPr="00DC5FC6">
              <w:rPr>
                <w:rStyle w:val="Lienhypertexte"/>
                <w:rFonts w:cs="Arial"/>
                <w:noProof/>
              </w:rPr>
              <w:t>1.4.14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Délai d’exécution (art 76)</w:t>
            </w:r>
            <w:r>
              <w:rPr>
                <w:noProof/>
                <w:webHidden/>
              </w:rPr>
              <w:tab/>
            </w:r>
            <w:r>
              <w:rPr>
                <w:noProof/>
                <w:webHidden/>
              </w:rPr>
              <w:fldChar w:fldCharType="begin"/>
            </w:r>
            <w:r>
              <w:rPr>
                <w:noProof/>
                <w:webHidden/>
              </w:rPr>
              <w:instrText xml:space="preserve"> PAGEREF _Toc196546841 \h </w:instrText>
            </w:r>
            <w:r>
              <w:rPr>
                <w:noProof/>
                <w:webHidden/>
              </w:rPr>
            </w:r>
            <w:r>
              <w:rPr>
                <w:noProof/>
                <w:webHidden/>
              </w:rPr>
              <w:fldChar w:fldCharType="separate"/>
            </w:r>
            <w:r>
              <w:rPr>
                <w:noProof/>
                <w:webHidden/>
              </w:rPr>
              <w:t>28</w:t>
            </w:r>
            <w:r>
              <w:rPr>
                <w:noProof/>
                <w:webHidden/>
              </w:rPr>
              <w:fldChar w:fldCharType="end"/>
            </w:r>
          </w:hyperlink>
        </w:p>
        <w:p w14:paraId="190FAC00" w14:textId="402149CB"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2" w:history="1">
            <w:r w:rsidRPr="00DC5FC6">
              <w:rPr>
                <w:rStyle w:val="Lienhypertexte"/>
                <w:rFonts w:cs="Arial"/>
                <w:noProof/>
              </w:rPr>
              <w:t>1.4.15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Mise à disposition de terrains (art 77)</w:t>
            </w:r>
            <w:r>
              <w:rPr>
                <w:noProof/>
                <w:webHidden/>
              </w:rPr>
              <w:tab/>
            </w:r>
            <w:r>
              <w:rPr>
                <w:noProof/>
                <w:webHidden/>
              </w:rPr>
              <w:fldChar w:fldCharType="begin"/>
            </w:r>
            <w:r>
              <w:rPr>
                <w:noProof/>
                <w:webHidden/>
              </w:rPr>
              <w:instrText xml:space="preserve"> PAGEREF _Toc196546842 \h </w:instrText>
            </w:r>
            <w:r>
              <w:rPr>
                <w:noProof/>
                <w:webHidden/>
              </w:rPr>
            </w:r>
            <w:r>
              <w:rPr>
                <w:noProof/>
                <w:webHidden/>
              </w:rPr>
              <w:fldChar w:fldCharType="separate"/>
            </w:r>
            <w:r>
              <w:rPr>
                <w:noProof/>
                <w:webHidden/>
              </w:rPr>
              <w:t>28</w:t>
            </w:r>
            <w:r>
              <w:rPr>
                <w:noProof/>
                <w:webHidden/>
              </w:rPr>
              <w:fldChar w:fldCharType="end"/>
            </w:r>
          </w:hyperlink>
        </w:p>
        <w:p w14:paraId="094633FA" w14:textId="3D2E102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3" w:history="1">
            <w:r w:rsidRPr="00DC5FC6">
              <w:rPr>
                <w:rStyle w:val="Lienhypertexte"/>
                <w:rFonts w:cs="Arial"/>
                <w:noProof/>
              </w:rPr>
              <w:t>1.4.16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Conditions relatives au personnel (art. 78)</w:t>
            </w:r>
            <w:r>
              <w:rPr>
                <w:noProof/>
                <w:webHidden/>
              </w:rPr>
              <w:tab/>
            </w:r>
            <w:r>
              <w:rPr>
                <w:noProof/>
                <w:webHidden/>
              </w:rPr>
              <w:fldChar w:fldCharType="begin"/>
            </w:r>
            <w:r>
              <w:rPr>
                <w:noProof/>
                <w:webHidden/>
              </w:rPr>
              <w:instrText xml:space="preserve"> PAGEREF _Toc196546843 \h </w:instrText>
            </w:r>
            <w:r>
              <w:rPr>
                <w:noProof/>
                <w:webHidden/>
              </w:rPr>
            </w:r>
            <w:r>
              <w:rPr>
                <w:noProof/>
                <w:webHidden/>
              </w:rPr>
              <w:fldChar w:fldCharType="separate"/>
            </w:r>
            <w:r>
              <w:rPr>
                <w:noProof/>
                <w:webHidden/>
              </w:rPr>
              <w:t>28</w:t>
            </w:r>
            <w:r>
              <w:rPr>
                <w:noProof/>
                <w:webHidden/>
              </w:rPr>
              <w:fldChar w:fldCharType="end"/>
            </w:r>
          </w:hyperlink>
        </w:p>
        <w:p w14:paraId="6544A53B" w14:textId="0F62C0E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4" w:history="1">
            <w:r w:rsidRPr="00DC5FC6">
              <w:rPr>
                <w:rStyle w:val="Lienhypertexte"/>
                <w:rFonts w:cs="Arial"/>
                <w:noProof/>
              </w:rPr>
              <w:t>1.4.17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Organisation du chantier (art 79)</w:t>
            </w:r>
            <w:r>
              <w:rPr>
                <w:noProof/>
                <w:webHidden/>
              </w:rPr>
              <w:tab/>
            </w:r>
            <w:r>
              <w:rPr>
                <w:noProof/>
                <w:webHidden/>
              </w:rPr>
              <w:fldChar w:fldCharType="begin"/>
            </w:r>
            <w:r>
              <w:rPr>
                <w:noProof/>
                <w:webHidden/>
              </w:rPr>
              <w:instrText xml:space="preserve"> PAGEREF _Toc196546844 \h </w:instrText>
            </w:r>
            <w:r>
              <w:rPr>
                <w:noProof/>
                <w:webHidden/>
              </w:rPr>
            </w:r>
            <w:r>
              <w:rPr>
                <w:noProof/>
                <w:webHidden/>
              </w:rPr>
              <w:fldChar w:fldCharType="separate"/>
            </w:r>
            <w:r>
              <w:rPr>
                <w:noProof/>
                <w:webHidden/>
              </w:rPr>
              <w:t>29</w:t>
            </w:r>
            <w:r>
              <w:rPr>
                <w:noProof/>
                <w:webHidden/>
              </w:rPr>
              <w:fldChar w:fldCharType="end"/>
            </w:r>
          </w:hyperlink>
        </w:p>
        <w:p w14:paraId="1583B71B" w14:textId="7B8CE959"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5" w:history="1">
            <w:r w:rsidRPr="00DC5FC6">
              <w:rPr>
                <w:rStyle w:val="Lienhypertexte"/>
                <w:rFonts w:cs="Arial"/>
                <w:noProof/>
              </w:rPr>
              <w:t>1.4.18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Moyens de contrôle ( art. 82)</w:t>
            </w:r>
            <w:r>
              <w:rPr>
                <w:noProof/>
                <w:webHidden/>
              </w:rPr>
              <w:tab/>
            </w:r>
            <w:r>
              <w:rPr>
                <w:noProof/>
                <w:webHidden/>
              </w:rPr>
              <w:fldChar w:fldCharType="begin"/>
            </w:r>
            <w:r>
              <w:rPr>
                <w:noProof/>
                <w:webHidden/>
              </w:rPr>
              <w:instrText xml:space="preserve"> PAGEREF _Toc196546845 \h </w:instrText>
            </w:r>
            <w:r>
              <w:rPr>
                <w:noProof/>
                <w:webHidden/>
              </w:rPr>
            </w:r>
            <w:r>
              <w:rPr>
                <w:noProof/>
                <w:webHidden/>
              </w:rPr>
              <w:fldChar w:fldCharType="separate"/>
            </w:r>
            <w:r>
              <w:rPr>
                <w:noProof/>
                <w:webHidden/>
              </w:rPr>
              <w:t>30</w:t>
            </w:r>
            <w:r>
              <w:rPr>
                <w:noProof/>
                <w:webHidden/>
              </w:rPr>
              <w:fldChar w:fldCharType="end"/>
            </w:r>
          </w:hyperlink>
        </w:p>
        <w:p w14:paraId="79144525" w14:textId="78D81B3A"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6" w:history="1">
            <w:r w:rsidRPr="00DC5FC6">
              <w:rPr>
                <w:rStyle w:val="Lienhypertexte"/>
                <w:rFonts w:cs="Arial"/>
                <w:noProof/>
              </w:rPr>
              <w:t>1.4.19</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Journal des travaux (art. 83)</w:t>
            </w:r>
            <w:r>
              <w:rPr>
                <w:noProof/>
                <w:webHidden/>
              </w:rPr>
              <w:tab/>
            </w:r>
            <w:r>
              <w:rPr>
                <w:noProof/>
                <w:webHidden/>
              </w:rPr>
              <w:fldChar w:fldCharType="begin"/>
            </w:r>
            <w:r>
              <w:rPr>
                <w:noProof/>
                <w:webHidden/>
              </w:rPr>
              <w:instrText xml:space="preserve"> PAGEREF _Toc196546846 \h </w:instrText>
            </w:r>
            <w:r>
              <w:rPr>
                <w:noProof/>
                <w:webHidden/>
              </w:rPr>
            </w:r>
            <w:r>
              <w:rPr>
                <w:noProof/>
                <w:webHidden/>
              </w:rPr>
              <w:fldChar w:fldCharType="separate"/>
            </w:r>
            <w:r>
              <w:rPr>
                <w:noProof/>
                <w:webHidden/>
              </w:rPr>
              <w:t>30</w:t>
            </w:r>
            <w:r>
              <w:rPr>
                <w:noProof/>
                <w:webHidden/>
              </w:rPr>
              <w:fldChar w:fldCharType="end"/>
            </w:r>
          </w:hyperlink>
        </w:p>
        <w:p w14:paraId="19ADA171" w14:textId="31890BEC"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7" w:history="1">
            <w:r w:rsidRPr="00DC5FC6">
              <w:rPr>
                <w:rStyle w:val="Lienhypertexte"/>
                <w:rFonts w:cs="Arial"/>
                <w:noProof/>
              </w:rPr>
              <w:t>1.4.20</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Responsabilité de l’entrepreneur (art. 84)</w:t>
            </w:r>
            <w:r>
              <w:rPr>
                <w:noProof/>
                <w:webHidden/>
              </w:rPr>
              <w:tab/>
            </w:r>
            <w:r>
              <w:rPr>
                <w:noProof/>
                <w:webHidden/>
              </w:rPr>
              <w:fldChar w:fldCharType="begin"/>
            </w:r>
            <w:r>
              <w:rPr>
                <w:noProof/>
                <w:webHidden/>
              </w:rPr>
              <w:instrText xml:space="preserve"> PAGEREF _Toc196546847 \h </w:instrText>
            </w:r>
            <w:r>
              <w:rPr>
                <w:noProof/>
                <w:webHidden/>
              </w:rPr>
            </w:r>
            <w:r>
              <w:rPr>
                <w:noProof/>
                <w:webHidden/>
              </w:rPr>
              <w:fldChar w:fldCharType="separate"/>
            </w:r>
            <w:r>
              <w:rPr>
                <w:noProof/>
                <w:webHidden/>
              </w:rPr>
              <w:t>31</w:t>
            </w:r>
            <w:r>
              <w:rPr>
                <w:noProof/>
                <w:webHidden/>
              </w:rPr>
              <w:fldChar w:fldCharType="end"/>
            </w:r>
          </w:hyperlink>
        </w:p>
        <w:p w14:paraId="35172F6A" w14:textId="4EF1FB7E"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8" w:history="1">
            <w:r w:rsidRPr="00DC5FC6">
              <w:rPr>
                <w:rStyle w:val="Lienhypertexte"/>
                <w:rFonts w:cs="Arial"/>
                <w:noProof/>
              </w:rPr>
              <w:t>1.4.21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Moyens d’action du pouvoir adjudicateur (art. 44-51 et 85-88)</w:t>
            </w:r>
            <w:r>
              <w:rPr>
                <w:noProof/>
                <w:webHidden/>
              </w:rPr>
              <w:tab/>
            </w:r>
            <w:r>
              <w:rPr>
                <w:noProof/>
                <w:webHidden/>
              </w:rPr>
              <w:fldChar w:fldCharType="begin"/>
            </w:r>
            <w:r>
              <w:rPr>
                <w:noProof/>
                <w:webHidden/>
              </w:rPr>
              <w:instrText xml:space="preserve"> PAGEREF _Toc196546848 \h </w:instrText>
            </w:r>
            <w:r>
              <w:rPr>
                <w:noProof/>
                <w:webHidden/>
              </w:rPr>
            </w:r>
            <w:r>
              <w:rPr>
                <w:noProof/>
                <w:webHidden/>
              </w:rPr>
              <w:fldChar w:fldCharType="separate"/>
            </w:r>
            <w:r>
              <w:rPr>
                <w:noProof/>
                <w:webHidden/>
              </w:rPr>
              <w:t>31</w:t>
            </w:r>
            <w:r>
              <w:rPr>
                <w:noProof/>
                <w:webHidden/>
              </w:rPr>
              <w:fldChar w:fldCharType="end"/>
            </w:r>
          </w:hyperlink>
        </w:p>
        <w:p w14:paraId="5582B44C" w14:textId="0CA11C10"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49" w:history="1">
            <w:r w:rsidRPr="00DC5FC6">
              <w:rPr>
                <w:rStyle w:val="Lienhypertexte"/>
                <w:rFonts w:cs="Arial"/>
                <w:noProof/>
              </w:rPr>
              <w:t>1.4.22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Réceptions, garantie et fin du marché (art. 64-65 et 91-92)</w:t>
            </w:r>
            <w:r>
              <w:rPr>
                <w:noProof/>
                <w:webHidden/>
              </w:rPr>
              <w:tab/>
            </w:r>
            <w:r>
              <w:rPr>
                <w:noProof/>
                <w:webHidden/>
              </w:rPr>
              <w:fldChar w:fldCharType="begin"/>
            </w:r>
            <w:r>
              <w:rPr>
                <w:noProof/>
                <w:webHidden/>
              </w:rPr>
              <w:instrText xml:space="preserve"> PAGEREF _Toc196546849 \h </w:instrText>
            </w:r>
            <w:r>
              <w:rPr>
                <w:noProof/>
                <w:webHidden/>
              </w:rPr>
            </w:r>
            <w:r>
              <w:rPr>
                <w:noProof/>
                <w:webHidden/>
              </w:rPr>
              <w:fldChar w:fldCharType="separate"/>
            </w:r>
            <w:r>
              <w:rPr>
                <w:noProof/>
                <w:webHidden/>
              </w:rPr>
              <w:t>33</w:t>
            </w:r>
            <w:r>
              <w:rPr>
                <w:noProof/>
                <w:webHidden/>
              </w:rPr>
              <w:fldChar w:fldCharType="end"/>
            </w:r>
          </w:hyperlink>
        </w:p>
        <w:p w14:paraId="124BA9B2" w14:textId="74B03D89"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0" w:history="1">
            <w:r w:rsidRPr="00DC5FC6">
              <w:rPr>
                <w:rStyle w:val="Lienhypertexte"/>
                <w:rFonts w:cs="Arial"/>
                <w:noProof/>
              </w:rPr>
              <w:t>1.4.23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Prix du marché en cas de retard d’exécution (art 94)</w:t>
            </w:r>
            <w:r>
              <w:rPr>
                <w:noProof/>
                <w:webHidden/>
              </w:rPr>
              <w:tab/>
            </w:r>
            <w:r>
              <w:rPr>
                <w:noProof/>
                <w:webHidden/>
              </w:rPr>
              <w:fldChar w:fldCharType="begin"/>
            </w:r>
            <w:r>
              <w:rPr>
                <w:noProof/>
                <w:webHidden/>
              </w:rPr>
              <w:instrText xml:space="preserve"> PAGEREF _Toc196546850 \h </w:instrText>
            </w:r>
            <w:r>
              <w:rPr>
                <w:noProof/>
                <w:webHidden/>
              </w:rPr>
            </w:r>
            <w:r>
              <w:rPr>
                <w:noProof/>
                <w:webHidden/>
              </w:rPr>
              <w:fldChar w:fldCharType="separate"/>
            </w:r>
            <w:r>
              <w:rPr>
                <w:noProof/>
                <w:webHidden/>
              </w:rPr>
              <w:t>35</w:t>
            </w:r>
            <w:r>
              <w:rPr>
                <w:noProof/>
                <w:webHidden/>
              </w:rPr>
              <w:fldChar w:fldCharType="end"/>
            </w:r>
          </w:hyperlink>
        </w:p>
        <w:p w14:paraId="7BB9BC38" w14:textId="3992C7E6"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1" w:history="1">
            <w:r w:rsidRPr="00DC5FC6">
              <w:rPr>
                <w:rStyle w:val="Lienhypertexte"/>
                <w:rFonts w:cs="Arial"/>
                <w:noProof/>
              </w:rPr>
              <w:t>1.4.24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Conditions générales de paiement des travaux (art. 66 es et 95)</w:t>
            </w:r>
            <w:r>
              <w:rPr>
                <w:noProof/>
                <w:webHidden/>
              </w:rPr>
              <w:tab/>
            </w:r>
            <w:r>
              <w:rPr>
                <w:noProof/>
                <w:webHidden/>
              </w:rPr>
              <w:fldChar w:fldCharType="begin"/>
            </w:r>
            <w:r>
              <w:rPr>
                <w:noProof/>
                <w:webHidden/>
              </w:rPr>
              <w:instrText xml:space="preserve"> PAGEREF _Toc196546851 \h </w:instrText>
            </w:r>
            <w:r>
              <w:rPr>
                <w:noProof/>
                <w:webHidden/>
              </w:rPr>
            </w:r>
            <w:r>
              <w:rPr>
                <w:noProof/>
                <w:webHidden/>
              </w:rPr>
              <w:fldChar w:fldCharType="separate"/>
            </w:r>
            <w:r>
              <w:rPr>
                <w:noProof/>
                <w:webHidden/>
              </w:rPr>
              <w:t>35</w:t>
            </w:r>
            <w:r>
              <w:rPr>
                <w:noProof/>
                <w:webHidden/>
              </w:rPr>
              <w:fldChar w:fldCharType="end"/>
            </w:r>
          </w:hyperlink>
        </w:p>
        <w:p w14:paraId="1F76B724" w14:textId="285F796F"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2" w:history="1">
            <w:r w:rsidRPr="00DC5FC6">
              <w:rPr>
                <w:rStyle w:val="Lienhypertexte"/>
                <w:rFonts w:cs="Arial"/>
                <w:noProof/>
              </w:rPr>
              <w:t>1.4.25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Litiges (art. 73)</w:t>
            </w:r>
            <w:r>
              <w:rPr>
                <w:noProof/>
                <w:webHidden/>
              </w:rPr>
              <w:tab/>
            </w:r>
            <w:r>
              <w:rPr>
                <w:noProof/>
                <w:webHidden/>
              </w:rPr>
              <w:fldChar w:fldCharType="begin"/>
            </w:r>
            <w:r>
              <w:rPr>
                <w:noProof/>
                <w:webHidden/>
              </w:rPr>
              <w:instrText xml:space="preserve"> PAGEREF _Toc196546852 \h </w:instrText>
            </w:r>
            <w:r>
              <w:rPr>
                <w:noProof/>
                <w:webHidden/>
              </w:rPr>
            </w:r>
            <w:r>
              <w:rPr>
                <w:noProof/>
                <w:webHidden/>
              </w:rPr>
              <w:fldChar w:fldCharType="separate"/>
            </w:r>
            <w:r>
              <w:rPr>
                <w:noProof/>
                <w:webHidden/>
              </w:rPr>
              <w:t>36</w:t>
            </w:r>
            <w:r>
              <w:rPr>
                <w:noProof/>
                <w:webHidden/>
              </w:rPr>
              <w:fldChar w:fldCharType="end"/>
            </w:r>
          </w:hyperlink>
        </w:p>
        <w:p w14:paraId="285CB13A" w14:textId="3D218D1D" w:rsidR="009168F4" w:rsidRDefault="009168F4">
          <w:pPr>
            <w:pStyle w:val="TM1"/>
            <w:rPr>
              <w:rFonts w:asciiTheme="minorHAnsi" w:eastAsiaTheme="minorEastAsia" w:hAnsiTheme="minorHAnsi" w:cstheme="minorBidi"/>
              <w:b w:val="0"/>
              <w:noProof/>
              <w:color w:val="auto"/>
              <w:kern w:val="2"/>
              <w:sz w:val="24"/>
              <w:szCs w:val="24"/>
              <w:lang w:val="fr-GN" w:eastAsia="fr-GN"/>
              <w14:ligatures w14:val="standardContextual"/>
            </w:rPr>
          </w:pPr>
          <w:hyperlink w:anchor="_Toc196546853" w:history="1">
            <w:r w:rsidRPr="00DC5FC6">
              <w:rPr>
                <w:rStyle w:val="Lienhypertexte"/>
                <w:noProof/>
              </w:rPr>
              <w:t>2</w:t>
            </w:r>
            <w:r>
              <w:rPr>
                <w:rFonts w:asciiTheme="minorHAnsi" w:eastAsiaTheme="minorEastAsia" w:hAnsiTheme="minorHAnsi" w:cstheme="minorBidi"/>
                <w:b w:val="0"/>
                <w:noProof/>
                <w:color w:val="auto"/>
                <w:kern w:val="2"/>
                <w:sz w:val="24"/>
                <w:szCs w:val="24"/>
                <w:lang w:val="fr-GN" w:eastAsia="fr-GN"/>
                <w14:ligatures w14:val="standardContextual"/>
              </w:rPr>
              <w:tab/>
            </w:r>
            <w:r w:rsidRPr="00DC5FC6">
              <w:rPr>
                <w:rStyle w:val="Lienhypertexte"/>
                <w:noProof/>
              </w:rPr>
              <w:t>Spécifications techniques</w:t>
            </w:r>
            <w:r>
              <w:rPr>
                <w:noProof/>
                <w:webHidden/>
              </w:rPr>
              <w:tab/>
            </w:r>
            <w:r>
              <w:rPr>
                <w:noProof/>
                <w:webHidden/>
              </w:rPr>
              <w:fldChar w:fldCharType="begin"/>
            </w:r>
            <w:r>
              <w:rPr>
                <w:noProof/>
                <w:webHidden/>
              </w:rPr>
              <w:instrText xml:space="preserve"> PAGEREF _Toc196546853 \h </w:instrText>
            </w:r>
            <w:r>
              <w:rPr>
                <w:noProof/>
                <w:webHidden/>
              </w:rPr>
            </w:r>
            <w:r>
              <w:rPr>
                <w:noProof/>
                <w:webHidden/>
              </w:rPr>
              <w:fldChar w:fldCharType="separate"/>
            </w:r>
            <w:r>
              <w:rPr>
                <w:noProof/>
                <w:webHidden/>
              </w:rPr>
              <w:t>37</w:t>
            </w:r>
            <w:r>
              <w:rPr>
                <w:noProof/>
                <w:webHidden/>
              </w:rPr>
              <w:fldChar w:fldCharType="end"/>
            </w:r>
          </w:hyperlink>
        </w:p>
        <w:p w14:paraId="0707CD0C" w14:textId="41F7EB09"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54" w:history="1">
            <w:r w:rsidRPr="00DC5FC6">
              <w:rPr>
                <w:rStyle w:val="Lienhypertexte"/>
                <w:rFonts w:ascii="Arial" w:hAnsi="Arial" w:cs="Arial"/>
                <w:noProof/>
              </w:rPr>
              <w:t>2.1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Contexte spécifique</w:t>
            </w:r>
            <w:r>
              <w:rPr>
                <w:noProof/>
                <w:webHidden/>
              </w:rPr>
              <w:tab/>
            </w:r>
            <w:r>
              <w:rPr>
                <w:noProof/>
                <w:webHidden/>
              </w:rPr>
              <w:fldChar w:fldCharType="begin"/>
            </w:r>
            <w:r>
              <w:rPr>
                <w:noProof/>
                <w:webHidden/>
              </w:rPr>
              <w:instrText xml:space="preserve"> PAGEREF _Toc196546854 \h </w:instrText>
            </w:r>
            <w:r>
              <w:rPr>
                <w:noProof/>
                <w:webHidden/>
              </w:rPr>
            </w:r>
            <w:r>
              <w:rPr>
                <w:noProof/>
                <w:webHidden/>
              </w:rPr>
              <w:fldChar w:fldCharType="separate"/>
            </w:r>
            <w:r>
              <w:rPr>
                <w:noProof/>
                <w:webHidden/>
              </w:rPr>
              <w:t>37</w:t>
            </w:r>
            <w:r>
              <w:rPr>
                <w:noProof/>
                <w:webHidden/>
              </w:rPr>
              <w:fldChar w:fldCharType="end"/>
            </w:r>
          </w:hyperlink>
        </w:p>
        <w:p w14:paraId="51520A11" w14:textId="42EE1ACA"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55" w:history="1">
            <w:r w:rsidRPr="00DC5FC6">
              <w:rPr>
                <w:rStyle w:val="Lienhypertexte"/>
                <w:rFonts w:ascii="Arial" w:hAnsi="Arial" w:cs="Arial"/>
                <w:noProof/>
              </w:rPr>
              <w:t>2.2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Spécifications techniques</w:t>
            </w:r>
            <w:r>
              <w:rPr>
                <w:noProof/>
                <w:webHidden/>
              </w:rPr>
              <w:tab/>
            </w:r>
            <w:r>
              <w:rPr>
                <w:noProof/>
                <w:webHidden/>
              </w:rPr>
              <w:fldChar w:fldCharType="begin"/>
            </w:r>
            <w:r>
              <w:rPr>
                <w:noProof/>
                <w:webHidden/>
              </w:rPr>
              <w:instrText xml:space="preserve"> PAGEREF _Toc196546855 \h </w:instrText>
            </w:r>
            <w:r>
              <w:rPr>
                <w:noProof/>
                <w:webHidden/>
              </w:rPr>
            </w:r>
            <w:r>
              <w:rPr>
                <w:noProof/>
                <w:webHidden/>
              </w:rPr>
              <w:fldChar w:fldCharType="separate"/>
            </w:r>
            <w:r>
              <w:rPr>
                <w:noProof/>
                <w:webHidden/>
              </w:rPr>
              <w:t>37</w:t>
            </w:r>
            <w:r>
              <w:rPr>
                <w:noProof/>
                <w:webHidden/>
              </w:rPr>
              <w:fldChar w:fldCharType="end"/>
            </w:r>
          </w:hyperlink>
        </w:p>
        <w:p w14:paraId="53591DAB" w14:textId="45B4EC45"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6" w:history="1">
            <w:r w:rsidRPr="00DC5FC6">
              <w:rPr>
                <w:rStyle w:val="Lienhypertexte"/>
                <w:noProof/>
              </w:rPr>
              <w:t>2.2.1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noProof/>
              </w:rPr>
              <w:t>Prestations attendues :</w:t>
            </w:r>
            <w:r>
              <w:rPr>
                <w:noProof/>
                <w:webHidden/>
              </w:rPr>
              <w:tab/>
            </w:r>
            <w:r>
              <w:rPr>
                <w:noProof/>
                <w:webHidden/>
              </w:rPr>
              <w:fldChar w:fldCharType="begin"/>
            </w:r>
            <w:r>
              <w:rPr>
                <w:noProof/>
                <w:webHidden/>
              </w:rPr>
              <w:instrText xml:space="preserve"> PAGEREF _Toc196546856 \h </w:instrText>
            </w:r>
            <w:r>
              <w:rPr>
                <w:noProof/>
                <w:webHidden/>
              </w:rPr>
            </w:r>
            <w:r>
              <w:rPr>
                <w:noProof/>
                <w:webHidden/>
              </w:rPr>
              <w:fldChar w:fldCharType="separate"/>
            </w:r>
            <w:r>
              <w:rPr>
                <w:noProof/>
                <w:webHidden/>
              </w:rPr>
              <w:t>37</w:t>
            </w:r>
            <w:r>
              <w:rPr>
                <w:noProof/>
                <w:webHidden/>
              </w:rPr>
              <w:fldChar w:fldCharType="end"/>
            </w:r>
          </w:hyperlink>
        </w:p>
        <w:p w14:paraId="1CD40DC1" w14:textId="3CE71131"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7" w:history="1">
            <w:r w:rsidRPr="00DC5FC6">
              <w:rPr>
                <w:rStyle w:val="Lienhypertexte"/>
                <w:noProof/>
                <w:lang w:val="fr-FR"/>
              </w:rPr>
              <w:t>2.2.2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noProof/>
                <w:lang w:val="fr-FR"/>
              </w:rPr>
              <w:t>Mode opératoire d’exécution du marché :</w:t>
            </w:r>
            <w:r>
              <w:rPr>
                <w:noProof/>
                <w:webHidden/>
              </w:rPr>
              <w:tab/>
            </w:r>
            <w:r>
              <w:rPr>
                <w:noProof/>
                <w:webHidden/>
              </w:rPr>
              <w:fldChar w:fldCharType="begin"/>
            </w:r>
            <w:r>
              <w:rPr>
                <w:noProof/>
                <w:webHidden/>
              </w:rPr>
              <w:instrText xml:space="preserve"> PAGEREF _Toc196546857 \h </w:instrText>
            </w:r>
            <w:r>
              <w:rPr>
                <w:noProof/>
                <w:webHidden/>
              </w:rPr>
            </w:r>
            <w:r>
              <w:rPr>
                <w:noProof/>
                <w:webHidden/>
              </w:rPr>
              <w:fldChar w:fldCharType="separate"/>
            </w:r>
            <w:r>
              <w:rPr>
                <w:noProof/>
                <w:webHidden/>
              </w:rPr>
              <w:t>39</w:t>
            </w:r>
            <w:r>
              <w:rPr>
                <w:noProof/>
                <w:webHidden/>
              </w:rPr>
              <w:fldChar w:fldCharType="end"/>
            </w:r>
          </w:hyperlink>
        </w:p>
        <w:p w14:paraId="0E20566B" w14:textId="7DCD2D5D"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58" w:history="1">
            <w:r w:rsidRPr="00DC5FC6">
              <w:rPr>
                <w:rStyle w:val="Lienhypertexte"/>
                <w:noProof/>
                <w:lang w:val="fr-FR"/>
              </w:rPr>
              <w:t>2.2.3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noProof/>
                <w:lang w:val="fr-FR"/>
              </w:rPr>
              <w:t>Expertise et Equipements</w:t>
            </w:r>
            <w:r>
              <w:rPr>
                <w:noProof/>
                <w:webHidden/>
              </w:rPr>
              <w:tab/>
            </w:r>
            <w:r>
              <w:rPr>
                <w:noProof/>
                <w:webHidden/>
              </w:rPr>
              <w:fldChar w:fldCharType="begin"/>
            </w:r>
            <w:r>
              <w:rPr>
                <w:noProof/>
                <w:webHidden/>
              </w:rPr>
              <w:instrText xml:space="preserve"> PAGEREF _Toc196546858 \h </w:instrText>
            </w:r>
            <w:r>
              <w:rPr>
                <w:noProof/>
                <w:webHidden/>
              </w:rPr>
            </w:r>
            <w:r>
              <w:rPr>
                <w:noProof/>
                <w:webHidden/>
              </w:rPr>
              <w:fldChar w:fldCharType="separate"/>
            </w:r>
            <w:r>
              <w:rPr>
                <w:noProof/>
                <w:webHidden/>
              </w:rPr>
              <w:t>40</w:t>
            </w:r>
            <w:r>
              <w:rPr>
                <w:noProof/>
                <w:webHidden/>
              </w:rPr>
              <w:fldChar w:fldCharType="end"/>
            </w:r>
          </w:hyperlink>
        </w:p>
        <w:p w14:paraId="09A00E48" w14:textId="4BAF2C01" w:rsidR="009168F4" w:rsidRDefault="009168F4">
          <w:pPr>
            <w:pStyle w:val="TM1"/>
            <w:rPr>
              <w:rFonts w:asciiTheme="minorHAnsi" w:eastAsiaTheme="minorEastAsia" w:hAnsiTheme="minorHAnsi" w:cstheme="minorBidi"/>
              <w:b w:val="0"/>
              <w:noProof/>
              <w:color w:val="auto"/>
              <w:kern w:val="2"/>
              <w:sz w:val="24"/>
              <w:szCs w:val="24"/>
              <w:lang w:val="fr-GN" w:eastAsia="fr-GN"/>
              <w14:ligatures w14:val="standardContextual"/>
            </w:rPr>
          </w:pPr>
          <w:hyperlink w:anchor="_Toc196546859" w:history="1">
            <w:r w:rsidRPr="00DC5FC6">
              <w:rPr>
                <w:rStyle w:val="Lienhypertexte"/>
                <w:noProof/>
              </w:rPr>
              <w:t>3</w:t>
            </w:r>
            <w:r>
              <w:rPr>
                <w:rFonts w:asciiTheme="minorHAnsi" w:eastAsiaTheme="minorEastAsia" w:hAnsiTheme="minorHAnsi" w:cstheme="minorBidi"/>
                <w:b w:val="0"/>
                <w:noProof/>
                <w:color w:val="auto"/>
                <w:kern w:val="2"/>
                <w:sz w:val="24"/>
                <w:szCs w:val="24"/>
                <w:lang w:val="fr-GN" w:eastAsia="fr-GN"/>
                <w14:ligatures w14:val="standardContextual"/>
              </w:rPr>
              <w:tab/>
            </w:r>
            <w:r w:rsidRPr="00DC5FC6">
              <w:rPr>
                <w:rStyle w:val="Lienhypertexte"/>
                <w:noProof/>
              </w:rPr>
              <w:t>Formulaires</w:t>
            </w:r>
            <w:r>
              <w:rPr>
                <w:noProof/>
                <w:webHidden/>
              </w:rPr>
              <w:tab/>
            </w:r>
            <w:r>
              <w:rPr>
                <w:noProof/>
                <w:webHidden/>
              </w:rPr>
              <w:fldChar w:fldCharType="begin"/>
            </w:r>
            <w:r>
              <w:rPr>
                <w:noProof/>
                <w:webHidden/>
              </w:rPr>
              <w:instrText xml:space="preserve"> PAGEREF _Toc196546859 \h </w:instrText>
            </w:r>
            <w:r>
              <w:rPr>
                <w:noProof/>
                <w:webHidden/>
              </w:rPr>
            </w:r>
            <w:r>
              <w:rPr>
                <w:noProof/>
                <w:webHidden/>
              </w:rPr>
              <w:fldChar w:fldCharType="separate"/>
            </w:r>
            <w:r>
              <w:rPr>
                <w:noProof/>
                <w:webHidden/>
              </w:rPr>
              <w:t>41</w:t>
            </w:r>
            <w:r>
              <w:rPr>
                <w:noProof/>
                <w:webHidden/>
              </w:rPr>
              <w:fldChar w:fldCharType="end"/>
            </w:r>
          </w:hyperlink>
        </w:p>
        <w:p w14:paraId="5C50979A" w14:textId="6771B6CE"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0" w:history="1">
            <w:r w:rsidRPr="00DC5FC6">
              <w:rPr>
                <w:rStyle w:val="Lienhypertexte"/>
                <w:rFonts w:ascii="Arial" w:hAnsi="Arial" w:cs="Arial"/>
                <w:noProof/>
              </w:rPr>
              <w:t>3.1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Instructions pour l’établissement de l’offre</w:t>
            </w:r>
            <w:r>
              <w:rPr>
                <w:noProof/>
                <w:webHidden/>
              </w:rPr>
              <w:tab/>
            </w:r>
            <w:r>
              <w:rPr>
                <w:noProof/>
                <w:webHidden/>
              </w:rPr>
              <w:fldChar w:fldCharType="begin"/>
            </w:r>
            <w:r>
              <w:rPr>
                <w:noProof/>
                <w:webHidden/>
              </w:rPr>
              <w:instrText xml:space="preserve"> PAGEREF _Toc196546860 \h </w:instrText>
            </w:r>
            <w:r>
              <w:rPr>
                <w:noProof/>
                <w:webHidden/>
              </w:rPr>
            </w:r>
            <w:r>
              <w:rPr>
                <w:noProof/>
                <w:webHidden/>
              </w:rPr>
              <w:fldChar w:fldCharType="separate"/>
            </w:r>
            <w:r>
              <w:rPr>
                <w:noProof/>
                <w:webHidden/>
              </w:rPr>
              <w:t>41</w:t>
            </w:r>
            <w:r>
              <w:rPr>
                <w:noProof/>
                <w:webHidden/>
              </w:rPr>
              <w:fldChar w:fldCharType="end"/>
            </w:r>
          </w:hyperlink>
        </w:p>
        <w:p w14:paraId="1AD4D8AC" w14:textId="60495605"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1" w:history="1">
            <w:r w:rsidRPr="00DC5FC6">
              <w:rPr>
                <w:rStyle w:val="Lienhypertexte"/>
                <w:rFonts w:ascii="Arial" w:hAnsi="Arial" w:cs="Arial"/>
                <w:noProof/>
              </w:rPr>
              <w:t>3.2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Fiche d’identification</w:t>
            </w:r>
            <w:r>
              <w:rPr>
                <w:noProof/>
                <w:webHidden/>
              </w:rPr>
              <w:tab/>
            </w:r>
            <w:r>
              <w:rPr>
                <w:noProof/>
                <w:webHidden/>
              </w:rPr>
              <w:fldChar w:fldCharType="begin"/>
            </w:r>
            <w:r>
              <w:rPr>
                <w:noProof/>
                <w:webHidden/>
              </w:rPr>
              <w:instrText xml:space="preserve"> PAGEREF _Toc196546861 \h </w:instrText>
            </w:r>
            <w:r>
              <w:rPr>
                <w:noProof/>
                <w:webHidden/>
              </w:rPr>
            </w:r>
            <w:r>
              <w:rPr>
                <w:noProof/>
                <w:webHidden/>
              </w:rPr>
              <w:fldChar w:fldCharType="separate"/>
            </w:r>
            <w:r>
              <w:rPr>
                <w:noProof/>
                <w:webHidden/>
              </w:rPr>
              <w:t>42</w:t>
            </w:r>
            <w:r>
              <w:rPr>
                <w:noProof/>
                <w:webHidden/>
              </w:rPr>
              <w:fldChar w:fldCharType="end"/>
            </w:r>
          </w:hyperlink>
        </w:p>
        <w:p w14:paraId="7288FD46" w14:textId="4211C031"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62" w:history="1">
            <w:r w:rsidRPr="00DC5FC6">
              <w:rPr>
                <w:rStyle w:val="Lienhypertexte"/>
                <w:rFonts w:cs="Arial"/>
                <w:noProof/>
              </w:rPr>
              <w:t>3.2.1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Personne physique</w:t>
            </w:r>
            <w:r>
              <w:rPr>
                <w:noProof/>
                <w:webHidden/>
              </w:rPr>
              <w:tab/>
            </w:r>
            <w:r>
              <w:rPr>
                <w:noProof/>
                <w:webHidden/>
              </w:rPr>
              <w:fldChar w:fldCharType="begin"/>
            </w:r>
            <w:r>
              <w:rPr>
                <w:noProof/>
                <w:webHidden/>
              </w:rPr>
              <w:instrText xml:space="preserve"> PAGEREF _Toc196546862 \h </w:instrText>
            </w:r>
            <w:r>
              <w:rPr>
                <w:noProof/>
                <w:webHidden/>
              </w:rPr>
            </w:r>
            <w:r>
              <w:rPr>
                <w:noProof/>
                <w:webHidden/>
              </w:rPr>
              <w:fldChar w:fldCharType="separate"/>
            </w:r>
            <w:r>
              <w:rPr>
                <w:noProof/>
                <w:webHidden/>
              </w:rPr>
              <w:t>42</w:t>
            </w:r>
            <w:r>
              <w:rPr>
                <w:noProof/>
                <w:webHidden/>
              </w:rPr>
              <w:fldChar w:fldCharType="end"/>
            </w:r>
          </w:hyperlink>
        </w:p>
        <w:p w14:paraId="0C694884" w14:textId="235BAF9F"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63" w:history="1">
            <w:r w:rsidRPr="00DC5FC6">
              <w:rPr>
                <w:rStyle w:val="Lienhypertexte"/>
                <w:rFonts w:cs="Arial"/>
                <w:noProof/>
              </w:rPr>
              <w:t>3.2.2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Entité de droit privé/public ayant une forme juridique</w:t>
            </w:r>
            <w:r>
              <w:rPr>
                <w:noProof/>
                <w:webHidden/>
              </w:rPr>
              <w:tab/>
            </w:r>
            <w:r>
              <w:rPr>
                <w:noProof/>
                <w:webHidden/>
              </w:rPr>
              <w:fldChar w:fldCharType="begin"/>
            </w:r>
            <w:r>
              <w:rPr>
                <w:noProof/>
                <w:webHidden/>
              </w:rPr>
              <w:instrText xml:space="preserve"> PAGEREF _Toc196546863 \h </w:instrText>
            </w:r>
            <w:r>
              <w:rPr>
                <w:noProof/>
                <w:webHidden/>
              </w:rPr>
            </w:r>
            <w:r>
              <w:rPr>
                <w:noProof/>
                <w:webHidden/>
              </w:rPr>
              <w:fldChar w:fldCharType="separate"/>
            </w:r>
            <w:r>
              <w:rPr>
                <w:noProof/>
                <w:webHidden/>
              </w:rPr>
              <w:t>43</w:t>
            </w:r>
            <w:r>
              <w:rPr>
                <w:noProof/>
                <w:webHidden/>
              </w:rPr>
              <w:fldChar w:fldCharType="end"/>
            </w:r>
          </w:hyperlink>
        </w:p>
        <w:p w14:paraId="3E0F9A96" w14:textId="05FC4BA7"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64" w:history="1">
            <w:r w:rsidRPr="00DC5FC6">
              <w:rPr>
                <w:rStyle w:val="Lienhypertexte"/>
                <w:rFonts w:cs="Arial"/>
                <w:noProof/>
              </w:rPr>
              <w:t>3.2.3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Entité de droit public</w:t>
            </w:r>
            <w:r>
              <w:rPr>
                <w:noProof/>
                <w:webHidden/>
              </w:rPr>
              <w:tab/>
            </w:r>
            <w:r>
              <w:rPr>
                <w:noProof/>
                <w:webHidden/>
              </w:rPr>
              <w:fldChar w:fldCharType="begin"/>
            </w:r>
            <w:r>
              <w:rPr>
                <w:noProof/>
                <w:webHidden/>
              </w:rPr>
              <w:instrText xml:space="preserve"> PAGEREF _Toc196546864 \h </w:instrText>
            </w:r>
            <w:r>
              <w:rPr>
                <w:noProof/>
                <w:webHidden/>
              </w:rPr>
            </w:r>
            <w:r>
              <w:rPr>
                <w:noProof/>
                <w:webHidden/>
              </w:rPr>
              <w:fldChar w:fldCharType="separate"/>
            </w:r>
            <w:r>
              <w:rPr>
                <w:noProof/>
                <w:webHidden/>
              </w:rPr>
              <w:t>44</w:t>
            </w:r>
            <w:r>
              <w:rPr>
                <w:noProof/>
                <w:webHidden/>
              </w:rPr>
              <w:fldChar w:fldCharType="end"/>
            </w:r>
          </w:hyperlink>
        </w:p>
        <w:p w14:paraId="77AA53E4" w14:textId="20982244" w:rsidR="009168F4" w:rsidRDefault="009168F4">
          <w:pPr>
            <w:pStyle w:val="TM3"/>
            <w:rPr>
              <w:rFonts w:asciiTheme="minorHAnsi" w:eastAsiaTheme="minorEastAsia" w:hAnsiTheme="minorHAnsi" w:cstheme="minorBidi"/>
              <w:noProof/>
              <w:color w:val="auto"/>
              <w:kern w:val="2"/>
              <w:sz w:val="24"/>
              <w:szCs w:val="24"/>
              <w:lang w:val="fr-GN" w:eastAsia="fr-GN"/>
              <w14:ligatures w14:val="standardContextual"/>
            </w:rPr>
          </w:pPr>
          <w:hyperlink w:anchor="_Toc196546865" w:history="1">
            <w:r w:rsidRPr="00DC5FC6">
              <w:rPr>
                <w:rStyle w:val="Lienhypertexte"/>
                <w:rFonts w:cs="Arial"/>
                <w:noProof/>
              </w:rPr>
              <w:t>3.2.4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cs="Arial"/>
                <w:noProof/>
              </w:rPr>
              <w:t>Coordonnées bancaires pour les payements</w:t>
            </w:r>
            <w:r>
              <w:rPr>
                <w:noProof/>
                <w:webHidden/>
              </w:rPr>
              <w:tab/>
            </w:r>
            <w:r>
              <w:rPr>
                <w:noProof/>
                <w:webHidden/>
              </w:rPr>
              <w:fldChar w:fldCharType="begin"/>
            </w:r>
            <w:r>
              <w:rPr>
                <w:noProof/>
                <w:webHidden/>
              </w:rPr>
              <w:instrText xml:space="preserve"> PAGEREF _Toc196546865 \h </w:instrText>
            </w:r>
            <w:r>
              <w:rPr>
                <w:noProof/>
                <w:webHidden/>
              </w:rPr>
            </w:r>
            <w:r>
              <w:rPr>
                <w:noProof/>
                <w:webHidden/>
              </w:rPr>
              <w:fldChar w:fldCharType="separate"/>
            </w:r>
            <w:r>
              <w:rPr>
                <w:noProof/>
                <w:webHidden/>
              </w:rPr>
              <w:t>45</w:t>
            </w:r>
            <w:r>
              <w:rPr>
                <w:noProof/>
                <w:webHidden/>
              </w:rPr>
              <w:fldChar w:fldCharType="end"/>
            </w:r>
          </w:hyperlink>
        </w:p>
        <w:p w14:paraId="5C614524" w14:textId="1152BB5F"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6" w:history="1">
            <w:r w:rsidRPr="00DC5FC6">
              <w:rPr>
                <w:rStyle w:val="Lienhypertexte"/>
                <w:rFonts w:ascii="Arial" w:hAnsi="Arial" w:cs="Arial"/>
                <w:noProof/>
              </w:rPr>
              <w:t>3.3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Sous-traitants</w:t>
            </w:r>
            <w:r>
              <w:rPr>
                <w:noProof/>
                <w:webHidden/>
              </w:rPr>
              <w:tab/>
            </w:r>
            <w:r>
              <w:rPr>
                <w:noProof/>
                <w:webHidden/>
              </w:rPr>
              <w:fldChar w:fldCharType="begin"/>
            </w:r>
            <w:r>
              <w:rPr>
                <w:noProof/>
                <w:webHidden/>
              </w:rPr>
              <w:instrText xml:space="preserve"> PAGEREF _Toc196546866 \h </w:instrText>
            </w:r>
            <w:r>
              <w:rPr>
                <w:noProof/>
                <w:webHidden/>
              </w:rPr>
            </w:r>
            <w:r>
              <w:rPr>
                <w:noProof/>
                <w:webHidden/>
              </w:rPr>
              <w:fldChar w:fldCharType="separate"/>
            </w:r>
            <w:r>
              <w:rPr>
                <w:noProof/>
                <w:webHidden/>
              </w:rPr>
              <w:t>46</w:t>
            </w:r>
            <w:r>
              <w:rPr>
                <w:noProof/>
                <w:webHidden/>
              </w:rPr>
              <w:fldChar w:fldCharType="end"/>
            </w:r>
          </w:hyperlink>
        </w:p>
        <w:p w14:paraId="1AA664E6" w14:textId="5E054D5B"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7" w:history="1">
            <w:r w:rsidRPr="00DC5FC6">
              <w:rPr>
                <w:rStyle w:val="Lienhypertexte"/>
                <w:rFonts w:ascii="Arial" w:hAnsi="Arial" w:cs="Arial"/>
                <w:noProof/>
              </w:rPr>
              <w:t>3.4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Formulaire d’offre - Prix</w:t>
            </w:r>
            <w:r>
              <w:rPr>
                <w:noProof/>
                <w:webHidden/>
              </w:rPr>
              <w:tab/>
            </w:r>
            <w:r>
              <w:rPr>
                <w:noProof/>
                <w:webHidden/>
              </w:rPr>
              <w:fldChar w:fldCharType="begin"/>
            </w:r>
            <w:r>
              <w:rPr>
                <w:noProof/>
                <w:webHidden/>
              </w:rPr>
              <w:instrText xml:space="preserve"> PAGEREF _Toc196546867 \h </w:instrText>
            </w:r>
            <w:r>
              <w:rPr>
                <w:noProof/>
                <w:webHidden/>
              </w:rPr>
            </w:r>
            <w:r>
              <w:rPr>
                <w:noProof/>
                <w:webHidden/>
              </w:rPr>
              <w:fldChar w:fldCharType="separate"/>
            </w:r>
            <w:r>
              <w:rPr>
                <w:noProof/>
                <w:webHidden/>
              </w:rPr>
              <w:t>47</w:t>
            </w:r>
            <w:r>
              <w:rPr>
                <w:noProof/>
                <w:webHidden/>
              </w:rPr>
              <w:fldChar w:fldCharType="end"/>
            </w:r>
          </w:hyperlink>
        </w:p>
        <w:p w14:paraId="7C7997D4" w14:textId="425CAD90"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8" w:history="1">
            <w:r w:rsidRPr="00DC5FC6">
              <w:rPr>
                <w:rStyle w:val="Lienhypertexte"/>
                <w:rFonts w:ascii="Arial" w:hAnsi="Arial" w:cs="Arial"/>
                <w:noProof/>
              </w:rPr>
              <w:t>3.5</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Déclaration d’intégrité pour les soumissionnaires</w:t>
            </w:r>
            <w:r>
              <w:rPr>
                <w:noProof/>
                <w:webHidden/>
              </w:rPr>
              <w:tab/>
            </w:r>
            <w:r>
              <w:rPr>
                <w:noProof/>
                <w:webHidden/>
              </w:rPr>
              <w:fldChar w:fldCharType="begin"/>
            </w:r>
            <w:r>
              <w:rPr>
                <w:noProof/>
                <w:webHidden/>
              </w:rPr>
              <w:instrText xml:space="preserve"> PAGEREF _Toc196546868 \h </w:instrText>
            </w:r>
            <w:r>
              <w:rPr>
                <w:noProof/>
                <w:webHidden/>
              </w:rPr>
            </w:r>
            <w:r>
              <w:rPr>
                <w:noProof/>
                <w:webHidden/>
              </w:rPr>
              <w:fldChar w:fldCharType="separate"/>
            </w:r>
            <w:r>
              <w:rPr>
                <w:noProof/>
                <w:webHidden/>
              </w:rPr>
              <w:t>48</w:t>
            </w:r>
            <w:r>
              <w:rPr>
                <w:noProof/>
                <w:webHidden/>
              </w:rPr>
              <w:fldChar w:fldCharType="end"/>
            </w:r>
          </w:hyperlink>
        </w:p>
        <w:p w14:paraId="5FC29CC5" w14:textId="43474DFE"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69" w:history="1">
            <w:r w:rsidRPr="00DC5FC6">
              <w:rPr>
                <w:rStyle w:val="Lienhypertexte"/>
                <w:rFonts w:ascii="Arial" w:hAnsi="Arial" w:cs="Arial"/>
                <w:noProof/>
              </w:rPr>
              <w:t>3.6</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Déclaration sur l’honneur relative aux motifs d’exclusion</w:t>
            </w:r>
            <w:r>
              <w:rPr>
                <w:noProof/>
                <w:webHidden/>
              </w:rPr>
              <w:tab/>
            </w:r>
            <w:r>
              <w:rPr>
                <w:noProof/>
                <w:webHidden/>
              </w:rPr>
              <w:fldChar w:fldCharType="begin"/>
            </w:r>
            <w:r>
              <w:rPr>
                <w:noProof/>
                <w:webHidden/>
              </w:rPr>
              <w:instrText xml:space="preserve"> PAGEREF _Toc196546869 \h </w:instrText>
            </w:r>
            <w:r>
              <w:rPr>
                <w:noProof/>
                <w:webHidden/>
              </w:rPr>
            </w:r>
            <w:r>
              <w:rPr>
                <w:noProof/>
                <w:webHidden/>
              </w:rPr>
              <w:fldChar w:fldCharType="separate"/>
            </w:r>
            <w:r>
              <w:rPr>
                <w:noProof/>
                <w:webHidden/>
              </w:rPr>
              <w:t>50</w:t>
            </w:r>
            <w:r>
              <w:rPr>
                <w:noProof/>
                <w:webHidden/>
              </w:rPr>
              <w:fldChar w:fldCharType="end"/>
            </w:r>
          </w:hyperlink>
        </w:p>
        <w:p w14:paraId="48051C0A" w14:textId="22EB1C8B"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0" w:history="1">
            <w:r w:rsidRPr="00DC5FC6">
              <w:rPr>
                <w:rStyle w:val="Lienhypertexte"/>
                <w:rFonts w:ascii="Arial" w:hAnsi="Arial" w:cs="Arial"/>
                <w:noProof/>
              </w:rPr>
              <w:t>3.7</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Dossier de sélection</w:t>
            </w:r>
            <w:r>
              <w:rPr>
                <w:noProof/>
                <w:webHidden/>
              </w:rPr>
              <w:tab/>
            </w:r>
            <w:r>
              <w:rPr>
                <w:noProof/>
                <w:webHidden/>
              </w:rPr>
              <w:fldChar w:fldCharType="begin"/>
            </w:r>
            <w:r>
              <w:rPr>
                <w:noProof/>
                <w:webHidden/>
              </w:rPr>
              <w:instrText xml:space="preserve"> PAGEREF _Toc196546870 \h </w:instrText>
            </w:r>
            <w:r>
              <w:rPr>
                <w:noProof/>
                <w:webHidden/>
              </w:rPr>
            </w:r>
            <w:r>
              <w:rPr>
                <w:noProof/>
                <w:webHidden/>
              </w:rPr>
              <w:fldChar w:fldCharType="separate"/>
            </w:r>
            <w:r>
              <w:rPr>
                <w:noProof/>
                <w:webHidden/>
              </w:rPr>
              <w:t>52</w:t>
            </w:r>
            <w:r>
              <w:rPr>
                <w:noProof/>
                <w:webHidden/>
              </w:rPr>
              <w:fldChar w:fldCharType="end"/>
            </w:r>
          </w:hyperlink>
        </w:p>
        <w:p w14:paraId="071189BF" w14:textId="5F4DC793"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1" w:history="1">
            <w:r w:rsidRPr="00DC5FC6">
              <w:rPr>
                <w:rStyle w:val="Lienhypertexte"/>
                <w:rFonts w:ascii="Arial" w:hAnsi="Arial" w:cs="Arial"/>
                <w:noProof/>
                <w:lang w:val="en-US"/>
              </w:rPr>
              <w:t>3.8</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lang w:val="en-US"/>
              </w:rPr>
              <w:t>Clause General Data Protection Regulation (GDPR)</w:t>
            </w:r>
            <w:r>
              <w:rPr>
                <w:noProof/>
                <w:webHidden/>
              </w:rPr>
              <w:tab/>
            </w:r>
            <w:r>
              <w:rPr>
                <w:noProof/>
                <w:webHidden/>
              </w:rPr>
              <w:fldChar w:fldCharType="begin"/>
            </w:r>
            <w:r>
              <w:rPr>
                <w:noProof/>
                <w:webHidden/>
              </w:rPr>
              <w:instrText xml:space="preserve"> PAGEREF _Toc196546871 \h </w:instrText>
            </w:r>
            <w:r>
              <w:rPr>
                <w:noProof/>
                <w:webHidden/>
              </w:rPr>
            </w:r>
            <w:r>
              <w:rPr>
                <w:noProof/>
                <w:webHidden/>
              </w:rPr>
              <w:fldChar w:fldCharType="separate"/>
            </w:r>
            <w:r>
              <w:rPr>
                <w:noProof/>
                <w:webHidden/>
              </w:rPr>
              <w:t>54</w:t>
            </w:r>
            <w:r>
              <w:rPr>
                <w:noProof/>
                <w:webHidden/>
              </w:rPr>
              <w:fldChar w:fldCharType="end"/>
            </w:r>
          </w:hyperlink>
        </w:p>
        <w:p w14:paraId="46DE1D42" w14:textId="130BD676"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2" w:history="1">
            <w:r w:rsidRPr="00DC5FC6">
              <w:rPr>
                <w:rStyle w:val="Lienhypertexte"/>
                <w:rFonts w:ascii="Arial" w:hAnsi="Arial" w:cs="Arial"/>
                <w:noProof/>
              </w:rPr>
              <w:t>3.10</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Personnel et matériel</w:t>
            </w:r>
            <w:r>
              <w:rPr>
                <w:noProof/>
                <w:webHidden/>
              </w:rPr>
              <w:tab/>
            </w:r>
            <w:r>
              <w:rPr>
                <w:noProof/>
                <w:webHidden/>
              </w:rPr>
              <w:fldChar w:fldCharType="begin"/>
            </w:r>
            <w:r>
              <w:rPr>
                <w:noProof/>
                <w:webHidden/>
              </w:rPr>
              <w:instrText xml:space="preserve"> PAGEREF _Toc196546872 \h </w:instrText>
            </w:r>
            <w:r>
              <w:rPr>
                <w:noProof/>
                <w:webHidden/>
              </w:rPr>
            </w:r>
            <w:r>
              <w:rPr>
                <w:noProof/>
                <w:webHidden/>
              </w:rPr>
              <w:fldChar w:fldCharType="separate"/>
            </w:r>
            <w:r>
              <w:rPr>
                <w:noProof/>
                <w:webHidden/>
              </w:rPr>
              <w:t>55</w:t>
            </w:r>
            <w:r>
              <w:rPr>
                <w:noProof/>
                <w:webHidden/>
              </w:rPr>
              <w:fldChar w:fldCharType="end"/>
            </w:r>
          </w:hyperlink>
        </w:p>
        <w:p w14:paraId="521541A5" w14:textId="1BB65760"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3" w:history="1">
            <w:r w:rsidRPr="00DC5FC6">
              <w:rPr>
                <w:rStyle w:val="Lienhypertexte"/>
                <w:rFonts w:ascii="Arial" w:hAnsi="Arial" w:cs="Arial"/>
                <w:noProof/>
              </w:rPr>
              <w:t>3.11</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Références du soumissionnaire</w:t>
            </w:r>
            <w:r>
              <w:rPr>
                <w:noProof/>
                <w:webHidden/>
              </w:rPr>
              <w:tab/>
            </w:r>
            <w:r>
              <w:rPr>
                <w:noProof/>
                <w:webHidden/>
              </w:rPr>
              <w:fldChar w:fldCharType="begin"/>
            </w:r>
            <w:r>
              <w:rPr>
                <w:noProof/>
                <w:webHidden/>
              </w:rPr>
              <w:instrText xml:space="preserve"> PAGEREF _Toc196546873 \h </w:instrText>
            </w:r>
            <w:r>
              <w:rPr>
                <w:noProof/>
                <w:webHidden/>
              </w:rPr>
            </w:r>
            <w:r>
              <w:rPr>
                <w:noProof/>
                <w:webHidden/>
              </w:rPr>
              <w:fldChar w:fldCharType="separate"/>
            </w:r>
            <w:r>
              <w:rPr>
                <w:noProof/>
                <w:webHidden/>
              </w:rPr>
              <w:t>57</w:t>
            </w:r>
            <w:r>
              <w:rPr>
                <w:noProof/>
                <w:webHidden/>
              </w:rPr>
              <w:fldChar w:fldCharType="end"/>
            </w:r>
          </w:hyperlink>
        </w:p>
        <w:p w14:paraId="14843A86" w14:textId="4E330C85"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4" w:history="1">
            <w:r w:rsidRPr="00DC5FC6">
              <w:rPr>
                <w:rStyle w:val="Lienhypertexte"/>
                <w:rFonts w:ascii="Arial" w:hAnsi="Arial" w:cs="Arial"/>
                <w:noProof/>
              </w:rPr>
              <w:t>3.12</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Devis quantitatif et estimatif (DQE)</w:t>
            </w:r>
            <w:r>
              <w:rPr>
                <w:noProof/>
                <w:webHidden/>
              </w:rPr>
              <w:tab/>
            </w:r>
            <w:r>
              <w:rPr>
                <w:noProof/>
                <w:webHidden/>
              </w:rPr>
              <w:fldChar w:fldCharType="begin"/>
            </w:r>
            <w:r>
              <w:rPr>
                <w:noProof/>
                <w:webHidden/>
              </w:rPr>
              <w:instrText xml:space="preserve"> PAGEREF _Toc196546874 \h </w:instrText>
            </w:r>
            <w:r>
              <w:rPr>
                <w:noProof/>
                <w:webHidden/>
              </w:rPr>
            </w:r>
            <w:r>
              <w:rPr>
                <w:noProof/>
                <w:webHidden/>
              </w:rPr>
              <w:fldChar w:fldCharType="separate"/>
            </w:r>
            <w:r>
              <w:rPr>
                <w:noProof/>
                <w:webHidden/>
              </w:rPr>
              <w:t>58</w:t>
            </w:r>
            <w:r>
              <w:rPr>
                <w:noProof/>
                <w:webHidden/>
              </w:rPr>
              <w:fldChar w:fldCharType="end"/>
            </w:r>
          </w:hyperlink>
        </w:p>
        <w:p w14:paraId="2FC5E984" w14:textId="4E5B2927"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5" w:history="1">
            <w:r w:rsidRPr="00DC5FC6">
              <w:rPr>
                <w:rStyle w:val="Lienhypertexte"/>
                <w:rFonts w:ascii="Arial" w:hAnsi="Arial" w:cs="Arial"/>
                <w:noProof/>
              </w:rPr>
              <w:t>3.13</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Grille d’évaluation</w:t>
            </w:r>
            <w:r>
              <w:rPr>
                <w:noProof/>
                <w:webHidden/>
              </w:rPr>
              <w:tab/>
            </w:r>
            <w:r>
              <w:rPr>
                <w:noProof/>
                <w:webHidden/>
              </w:rPr>
              <w:fldChar w:fldCharType="begin"/>
            </w:r>
            <w:r>
              <w:rPr>
                <w:noProof/>
                <w:webHidden/>
              </w:rPr>
              <w:instrText xml:space="preserve"> PAGEREF _Toc196546875 \h </w:instrText>
            </w:r>
            <w:r>
              <w:rPr>
                <w:noProof/>
                <w:webHidden/>
              </w:rPr>
            </w:r>
            <w:r>
              <w:rPr>
                <w:noProof/>
                <w:webHidden/>
              </w:rPr>
              <w:fldChar w:fldCharType="separate"/>
            </w:r>
            <w:r>
              <w:rPr>
                <w:noProof/>
                <w:webHidden/>
              </w:rPr>
              <w:t>63</w:t>
            </w:r>
            <w:r>
              <w:rPr>
                <w:noProof/>
                <w:webHidden/>
              </w:rPr>
              <w:fldChar w:fldCharType="end"/>
            </w:r>
          </w:hyperlink>
        </w:p>
        <w:p w14:paraId="569C47B1" w14:textId="566CB6C9" w:rsidR="009168F4" w:rsidRDefault="009168F4">
          <w:pPr>
            <w:pStyle w:val="TM2"/>
            <w:rPr>
              <w:rFonts w:asciiTheme="minorHAnsi" w:eastAsiaTheme="minorEastAsia" w:hAnsiTheme="minorHAnsi" w:cstheme="minorBidi"/>
              <w:noProof/>
              <w:color w:val="auto"/>
              <w:kern w:val="2"/>
              <w:sz w:val="24"/>
              <w:szCs w:val="24"/>
              <w:lang w:val="fr-GN" w:eastAsia="fr-GN"/>
              <w14:ligatures w14:val="standardContextual"/>
            </w:rPr>
          </w:pPr>
          <w:hyperlink w:anchor="_Toc196546876" w:history="1">
            <w:r w:rsidRPr="00DC5FC6">
              <w:rPr>
                <w:rStyle w:val="Lienhypertexte"/>
                <w:rFonts w:ascii="Arial" w:hAnsi="Arial" w:cs="Arial"/>
                <w:noProof/>
              </w:rPr>
              <w:t>3.14</w:t>
            </w:r>
            <w:r>
              <w:rPr>
                <w:rFonts w:asciiTheme="minorHAnsi" w:eastAsiaTheme="minorEastAsia" w:hAnsiTheme="minorHAnsi" w:cstheme="minorBidi"/>
                <w:noProof/>
                <w:color w:val="auto"/>
                <w:kern w:val="2"/>
                <w:sz w:val="24"/>
                <w:szCs w:val="24"/>
                <w:lang w:val="fr-GN" w:eastAsia="fr-GN"/>
                <w14:ligatures w14:val="standardContextual"/>
              </w:rPr>
              <w:tab/>
            </w:r>
            <w:r w:rsidRPr="00DC5FC6">
              <w:rPr>
                <w:rStyle w:val="Lienhypertexte"/>
                <w:rFonts w:ascii="Arial" w:hAnsi="Arial" w:cs="Arial"/>
                <w:noProof/>
              </w:rPr>
              <w:t>Documents à remettre – liste exhaustive</w:t>
            </w:r>
            <w:r>
              <w:rPr>
                <w:noProof/>
                <w:webHidden/>
              </w:rPr>
              <w:tab/>
            </w:r>
            <w:r>
              <w:rPr>
                <w:noProof/>
                <w:webHidden/>
              </w:rPr>
              <w:fldChar w:fldCharType="begin"/>
            </w:r>
            <w:r>
              <w:rPr>
                <w:noProof/>
                <w:webHidden/>
              </w:rPr>
              <w:instrText xml:space="preserve"> PAGEREF _Toc196546876 \h </w:instrText>
            </w:r>
            <w:r>
              <w:rPr>
                <w:noProof/>
                <w:webHidden/>
              </w:rPr>
            </w:r>
            <w:r>
              <w:rPr>
                <w:noProof/>
                <w:webHidden/>
              </w:rPr>
              <w:fldChar w:fldCharType="separate"/>
            </w:r>
            <w:r>
              <w:rPr>
                <w:noProof/>
                <w:webHidden/>
              </w:rPr>
              <w:t>64</w:t>
            </w:r>
            <w:r>
              <w:rPr>
                <w:noProof/>
                <w:webHidden/>
              </w:rPr>
              <w:fldChar w:fldCharType="end"/>
            </w:r>
          </w:hyperlink>
        </w:p>
        <w:p w14:paraId="447729DE" w14:textId="53981332" w:rsidR="009168F4" w:rsidRDefault="009168F4">
          <w:pPr>
            <w:pStyle w:val="TM1"/>
            <w:rPr>
              <w:rFonts w:asciiTheme="minorHAnsi" w:eastAsiaTheme="minorEastAsia" w:hAnsiTheme="minorHAnsi" w:cstheme="minorBidi"/>
              <w:b w:val="0"/>
              <w:noProof/>
              <w:color w:val="auto"/>
              <w:kern w:val="2"/>
              <w:sz w:val="24"/>
              <w:szCs w:val="24"/>
              <w:lang w:val="fr-GN" w:eastAsia="fr-GN"/>
              <w14:ligatures w14:val="standardContextual"/>
            </w:rPr>
          </w:pPr>
          <w:hyperlink w:anchor="_Toc196546877" w:history="1">
            <w:r w:rsidRPr="00DC5FC6">
              <w:rPr>
                <w:rStyle w:val="Lienhypertexte"/>
                <w:noProof/>
              </w:rPr>
              <w:t>4</w:t>
            </w:r>
            <w:r>
              <w:rPr>
                <w:rFonts w:asciiTheme="minorHAnsi" w:eastAsiaTheme="minorEastAsia" w:hAnsiTheme="minorHAnsi" w:cstheme="minorBidi"/>
                <w:b w:val="0"/>
                <w:noProof/>
                <w:color w:val="auto"/>
                <w:kern w:val="2"/>
                <w:sz w:val="24"/>
                <w:szCs w:val="24"/>
                <w:lang w:val="fr-GN" w:eastAsia="fr-GN"/>
                <w14:ligatures w14:val="standardContextual"/>
              </w:rPr>
              <w:tab/>
            </w:r>
            <w:r w:rsidRPr="00DC5FC6">
              <w:rPr>
                <w:rStyle w:val="Lienhypertexte"/>
                <w:noProof/>
              </w:rPr>
              <w:t>Instructions générales pour l’introduction des offres</w:t>
            </w:r>
            <w:r>
              <w:rPr>
                <w:noProof/>
                <w:webHidden/>
              </w:rPr>
              <w:tab/>
            </w:r>
            <w:r>
              <w:rPr>
                <w:noProof/>
                <w:webHidden/>
              </w:rPr>
              <w:fldChar w:fldCharType="begin"/>
            </w:r>
            <w:r>
              <w:rPr>
                <w:noProof/>
                <w:webHidden/>
              </w:rPr>
              <w:instrText xml:space="preserve"> PAGEREF _Toc196546877 \h </w:instrText>
            </w:r>
            <w:r>
              <w:rPr>
                <w:noProof/>
                <w:webHidden/>
              </w:rPr>
            </w:r>
            <w:r>
              <w:rPr>
                <w:noProof/>
                <w:webHidden/>
              </w:rPr>
              <w:fldChar w:fldCharType="separate"/>
            </w:r>
            <w:r>
              <w:rPr>
                <w:noProof/>
                <w:webHidden/>
              </w:rPr>
              <w:t>65</w:t>
            </w:r>
            <w:r>
              <w:rPr>
                <w:noProof/>
                <w:webHidden/>
              </w:rPr>
              <w:fldChar w:fldCharType="end"/>
            </w:r>
          </w:hyperlink>
        </w:p>
        <w:p w14:paraId="37EF8BDA" w14:textId="2A8DF7F3" w:rsidR="00CE3522" w:rsidRPr="00525AF9" w:rsidRDefault="00B43AE7" w:rsidP="00CE3522">
          <w:pPr>
            <w:pStyle w:val="TM1"/>
            <w:rPr>
              <w:b w:val="0"/>
              <w:bCs/>
              <w:szCs w:val="21"/>
            </w:rPr>
          </w:pPr>
          <w:r w:rsidRPr="00525AF9">
            <w:rPr>
              <w:rFonts w:asciiTheme="majorHAnsi" w:hAnsiTheme="majorHAnsi" w:cstheme="majorHAnsi"/>
              <w:b w:val="0"/>
              <w:bCs/>
              <w:color w:val="000000" w:themeColor="text1"/>
              <w:szCs w:val="21"/>
            </w:rPr>
            <w:fldChar w:fldCharType="end"/>
          </w:r>
        </w:p>
      </w:sdtContent>
    </w:sdt>
    <w:p w14:paraId="7AFB07C6" w14:textId="3DF3401E" w:rsidR="00251977" w:rsidRPr="00525AF9" w:rsidRDefault="00251977" w:rsidP="00CE3522">
      <w:pPr>
        <w:pStyle w:val="TM1"/>
        <w:rPr>
          <w:szCs w:val="21"/>
        </w:rPr>
      </w:pPr>
      <w:r w:rsidRPr="00525AF9">
        <w:rPr>
          <w:rFonts w:ascii="Times New Roman" w:hAnsi="Times New Roman"/>
          <w:noProof/>
          <w:color w:val="000000" w:themeColor="text1"/>
          <w:sz w:val="22"/>
        </w:rPr>
        <w:br w:type="page"/>
      </w:r>
    </w:p>
    <w:p w14:paraId="0B663F61" w14:textId="53E77F8E" w:rsidR="002B7D5A" w:rsidRPr="00525AF9" w:rsidRDefault="006A2EF9" w:rsidP="008E1DD9">
      <w:pPr>
        <w:pStyle w:val="Titre1"/>
        <w:rPr>
          <w:lang w:val="fr-BE"/>
        </w:rPr>
      </w:pPr>
      <w:bookmarkStart w:id="0" w:name="_Toc501112613"/>
      <w:bookmarkStart w:id="1" w:name="_Toc196546798"/>
      <w:r w:rsidRPr="00525AF9">
        <w:rPr>
          <w:lang w:val="fr-BE"/>
        </w:rPr>
        <w:lastRenderedPageBreak/>
        <w:t>Dispositions administratives et contractuelles</w:t>
      </w:r>
      <w:bookmarkEnd w:id="0"/>
      <w:bookmarkEnd w:id="1"/>
    </w:p>
    <w:p w14:paraId="6E6C5069" w14:textId="27FE62A1" w:rsidR="002B7D5A" w:rsidRPr="00525AF9" w:rsidRDefault="00AC7962" w:rsidP="000B0AAE">
      <w:pPr>
        <w:pStyle w:val="Titre2"/>
        <w:rPr>
          <w:rFonts w:ascii="Arial" w:hAnsi="Arial" w:cs="Arial"/>
          <w:noProof/>
        </w:rPr>
      </w:pPr>
      <w:bookmarkStart w:id="2" w:name="_Toc501112614"/>
      <w:bookmarkStart w:id="3" w:name="_Toc196546799"/>
      <w:r w:rsidRPr="00525AF9">
        <w:rPr>
          <w:rFonts w:ascii="Arial" w:hAnsi="Arial" w:cs="Arial"/>
          <w:noProof/>
        </w:rPr>
        <w:t>Généralités</w:t>
      </w:r>
      <w:bookmarkEnd w:id="2"/>
      <w:bookmarkEnd w:id="3"/>
    </w:p>
    <w:p w14:paraId="109EDA53" w14:textId="1C14BBA6" w:rsidR="002B7D5A" w:rsidRPr="00525AF9" w:rsidRDefault="00AC7962" w:rsidP="009B088C">
      <w:pPr>
        <w:pStyle w:val="Titre3"/>
        <w:spacing w:line="276" w:lineRule="auto"/>
        <w:jc w:val="both"/>
        <w:rPr>
          <w:rFonts w:asciiTheme="minorHAnsi" w:hAnsiTheme="minorHAnsi" w:cs="Arial"/>
          <w:noProof/>
          <w:color w:val="000000" w:themeColor="text1"/>
          <w:lang w:val="fr-BE"/>
        </w:rPr>
      </w:pPr>
      <w:bookmarkStart w:id="4" w:name="_Toc501112615"/>
      <w:bookmarkStart w:id="5" w:name="_Toc196546800"/>
      <w:r w:rsidRPr="00525AF9">
        <w:rPr>
          <w:rFonts w:asciiTheme="minorHAnsi" w:hAnsiTheme="minorHAnsi" w:cs="Arial"/>
          <w:noProof/>
          <w:color w:val="000000" w:themeColor="text1"/>
          <w:lang w:val="fr-BE"/>
        </w:rPr>
        <w:t>Dérogations à l’AR du 14.01.201</w:t>
      </w:r>
      <w:r w:rsidR="00413425" w:rsidRPr="00525AF9">
        <w:rPr>
          <w:rFonts w:asciiTheme="minorHAnsi" w:hAnsiTheme="minorHAnsi" w:cs="Arial"/>
          <w:noProof/>
          <w:color w:val="000000" w:themeColor="text1"/>
          <w:lang w:val="fr-BE"/>
        </w:rPr>
        <w:t>3</w:t>
      </w:r>
      <w:bookmarkEnd w:id="4"/>
      <w:bookmarkEnd w:id="5"/>
    </w:p>
    <w:p w14:paraId="74305FA7"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 chapitre 1.4 du présent cahier spécial des charges (CSC) contient les clauses administratives et contractuelles particulières applicables au présent marché public par dérogation à l’AR du 14.01.2013 ou qui complètent ou précisent celui-ci. </w:t>
      </w:r>
    </w:p>
    <w:p w14:paraId="7ED27B68" w14:textId="02664AF1"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 présent CSC, il est dérogé</w:t>
      </w:r>
      <w:r w:rsidR="003B1821" w:rsidRPr="00525AF9">
        <w:rPr>
          <w:rFonts w:ascii="Times New Roman" w:hAnsi="Times New Roman"/>
          <w:noProof/>
          <w:color w:val="000000" w:themeColor="text1"/>
          <w:sz w:val="22"/>
        </w:rPr>
        <w:t xml:space="preserve"> </w:t>
      </w:r>
      <w:r w:rsidRPr="00525AF9">
        <w:rPr>
          <w:rFonts w:ascii="Times New Roman" w:hAnsi="Times New Roman"/>
          <w:noProof/>
          <w:color w:val="000000" w:themeColor="text1"/>
          <w:sz w:val="22"/>
        </w:rPr>
        <w:t>à l’article</w:t>
      </w:r>
      <w:r w:rsidR="003B1821" w:rsidRPr="00525AF9">
        <w:rPr>
          <w:rFonts w:ascii="Times New Roman" w:hAnsi="Times New Roman"/>
          <w:noProof/>
          <w:color w:val="000000" w:themeColor="text1"/>
          <w:sz w:val="22"/>
        </w:rPr>
        <w:t xml:space="preserve"> 26</w:t>
      </w:r>
      <w:r w:rsidRPr="00525AF9">
        <w:rPr>
          <w:rFonts w:ascii="Times New Roman" w:hAnsi="Times New Roman"/>
          <w:noProof/>
          <w:color w:val="000000" w:themeColor="text1"/>
          <w:sz w:val="22"/>
        </w:rPr>
        <w:t xml:space="preserve"> des Règles Générales d’Exécution - RGE (AR du 14.01.2013)</w:t>
      </w:r>
      <w:r w:rsidR="003B1821" w:rsidRPr="00525AF9">
        <w:rPr>
          <w:rFonts w:ascii="Times New Roman" w:hAnsi="Times New Roman"/>
          <w:noProof/>
          <w:color w:val="000000" w:themeColor="text1"/>
          <w:sz w:val="22"/>
        </w:rPr>
        <w:t>.</w:t>
      </w:r>
    </w:p>
    <w:p w14:paraId="68AF22C8" w14:textId="027BF13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6" w:name="_Ref228956459"/>
      <w:bookmarkStart w:id="7" w:name="_Toc257039812"/>
      <w:bookmarkStart w:id="8" w:name="_Toc196546801"/>
      <w:r w:rsidRPr="00525AF9">
        <w:rPr>
          <w:rFonts w:asciiTheme="minorHAnsi" w:hAnsiTheme="minorHAnsi" w:cs="Arial"/>
          <w:noProof/>
          <w:color w:val="000000" w:themeColor="text1"/>
          <w:lang w:val="fr-BE"/>
        </w:rPr>
        <w:t>Le pouvoir adjudicateur</w:t>
      </w:r>
      <w:bookmarkEnd w:id="6"/>
      <w:bookmarkEnd w:id="7"/>
      <w:bookmarkEnd w:id="8"/>
    </w:p>
    <w:p w14:paraId="30AF53A1" w14:textId="77777777" w:rsidR="009A07D1" w:rsidRPr="00525AF9" w:rsidRDefault="009A07D1"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1D63437" w14:textId="35B3F4BC" w:rsidR="00AC7962" w:rsidRPr="00525AF9" w:rsidRDefault="009A07D1"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Pour ce marché, Enabel est valablement représentée par </w:t>
      </w:r>
      <w:r w:rsidR="00782946" w:rsidRPr="00525AF9">
        <w:rPr>
          <w:rFonts w:ascii="Times New Roman" w:hAnsi="Times New Roman"/>
          <w:b/>
          <w:bCs/>
          <w:noProof/>
          <w:color w:val="000000" w:themeColor="text1"/>
          <w:sz w:val="22"/>
        </w:rPr>
        <w:t>M</w:t>
      </w:r>
      <w:r w:rsidR="00D321EC">
        <w:rPr>
          <w:rFonts w:ascii="Times New Roman" w:hAnsi="Times New Roman"/>
          <w:b/>
          <w:bCs/>
          <w:noProof/>
          <w:color w:val="000000" w:themeColor="text1"/>
          <w:sz w:val="22"/>
        </w:rPr>
        <w:t>me</w:t>
      </w:r>
      <w:r w:rsidR="00782946" w:rsidRPr="00525AF9">
        <w:rPr>
          <w:rFonts w:ascii="Times New Roman" w:hAnsi="Times New Roman"/>
          <w:b/>
          <w:bCs/>
          <w:noProof/>
          <w:color w:val="000000" w:themeColor="text1"/>
          <w:sz w:val="22"/>
        </w:rPr>
        <w:t xml:space="preserve"> </w:t>
      </w:r>
      <w:r w:rsidR="00D321EC">
        <w:rPr>
          <w:rFonts w:ascii="Times New Roman" w:hAnsi="Times New Roman"/>
          <w:b/>
          <w:bCs/>
          <w:noProof/>
          <w:color w:val="000000" w:themeColor="text1"/>
          <w:sz w:val="22"/>
        </w:rPr>
        <w:t>Ludwine BE</w:t>
      </w:r>
      <w:r w:rsidR="00BB2132">
        <w:rPr>
          <w:rFonts w:ascii="Times New Roman" w:hAnsi="Times New Roman"/>
          <w:b/>
          <w:bCs/>
          <w:noProof/>
          <w:color w:val="000000" w:themeColor="text1"/>
          <w:sz w:val="22"/>
        </w:rPr>
        <w:t>ERNAERT</w:t>
      </w:r>
      <w:r w:rsidR="00171B85" w:rsidRPr="00525AF9">
        <w:rPr>
          <w:rFonts w:ascii="Times New Roman" w:hAnsi="Times New Roman"/>
          <w:noProof/>
          <w:color w:val="000000" w:themeColor="text1"/>
          <w:sz w:val="22"/>
        </w:rPr>
        <w:t xml:space="preserve">, </w:t>
      </w:r>
      <w:r w:rsidR="00D163C3">
        <w:rPr>
          <w:rFonts w:ascii="Times New Roman" w:hAnsi="Times New Roman"/>
          <w:noProof/>
          <w:color w:val="000000" w:themeColor="text1"/>
          <w:sz w:val="22"/>
        </w:rPr>
        <w:t>Contract Support Manager</w:t>
      </w:r>
      <w:r w:rsidR="00782946" w:rsidRPr="00525AF9">
        <w:rPr>
          <w:rFonts w:ascii="Times New Roman" w:hAnsi="Times New Roman"/>
          <w:noProof/>
          <w:color w:val="000000" w:themeColor="text1"/>
          <w:sz w:val="22"/>
        </w:rPr>
        <w:t xml:space="preserve"> en Guinée,</w:t>
      </w:r>
      <w:r w:rsidRPr="00525AF9">
        <w:rPr>
          <w:rFonts w:ascii="Times New Roman" w:hAnsi="Times New Roman"/>
          <w:noProof/>
          <w:color w:val="000000" w:themeColor="text1"/>
          <w:sz w:val="22"/>
        </w:rPr>
        <w:t xml:space="preserve"> qui </w:t>
      </w:r>
      <w:r w:rsidR="00782946" w:rsidRPr="00525AF9">
        <w:rPr>
          <w:rFonts w:ascii="Times New Roman" w:hAnsi="Times New Roman"/>
          <w:noProof/>
          <w:color w:val="000000" w:themeColor="text1"/>
          <w:sz w:val="22"/>
        </w:rPr>
        <w:t>est</w:t>
      </w:r>
      <w:r w:rsidRPr="00525AF9">
        <w:rPr>
          <w:rFonts w:ascii="Times New Roman" w:hAnsi="Times New Roman"/>
          <w:noProof/>
          <w:color w:val="000000" w:themeColor="text1"/>
          <w:sz w:val="22"/>
        </w:rPr>
        <w:t xml:space="preserve"> mandaté selon la structure des mandats à attribuer le marché public.</w:t>
      </w:r>
    </w:p>
    <w:p w14:paraId="468096F7" w14:textId="0947C581"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 w:name="_Toc257039813"/>
      <w:bookmarkStart w:id="10" w:name="_Toc196546802"/>
      <w:r w:rsidRPr="00525AF9">
        <w:rPr>
          <w:rFonts w:asciiTheme="minorHAnsi" w:hAnsiTheme="minorHAnsi" w:cs="Arial"/>
          <w:noProof/>
          <w:color w:val="000000" w:themeColor="text1"/>
          <w:lang w:val="fr-BE"/>
        </w:rPr>
        <w:t>Cadre institutionnel d</w:t>
      </w:r>
      <w:r w:rsidR="009A07D1" w:rsidRPr="00525AF9">
        <w:rPr>
          <w:rFonts w:asciiTheme="minorHAnsi" w:hAnsiTheme="minorHAnsi" w:cs="Arial"/>
          <w:noProof/>
          <w:color w:val="000000" w:themeColor="text1"/>
          <w:lang w:val="fr-BE"/>
        </w:rPr>
        <w:t>’E</w:t>
      </w:r>
      <w:bookmarkEnd w:id="9"/>
      <w:r w:rsidR="009D02FD" w:rsidRPr="00525AF9">
        <w:rPr>
          <w:rFonts w:asciiTheme="minorHAnsi" w:hAnsiTheme="minorHAnsi" w:cs="Arial"/>
          <w:noProof/>
          <w:color w:val="000000" w:themeColor="text1"/>
          <w:lang w:val="fr-BE"/>
        </w:rPr>
        <w:t>nabel</w:t>
      </w:r>
      <w:bookmarkEnd w:id="10"/>
    </w:p>
    <w:p w14:paraId="36F806D7" w14:textId="7042939F" w:rsidR="009A07D1"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cadre de référence général dans lequel travaille</w:t>
      </w:r>
      <w:r w:rsidR="009A07D1" w:rsidRPr="00525AF9">
        <w:rPr>
          <w:rFonts w:ascii="Times New Roman" w:eastAsia="Calibri" w:hAnsi="Times New Roman"/>
          <w:noProof/>
          <w:color w:val="000000" w:themeColor="text1"/>
          <w:sz w:val="22"/>
          <w:szCs w:val="22"/>
        </w:rPr>
        <w:t xml:space="preserve"> E</w:t>
      </w:r>
      <w:r w:rsidR="009D02FD" w:rsidRPr="00525AF9">
        <w:rPr>
          <w:rFonts w:ascii="Times New Roman" w:eastAsia="Calibri" w:hAnsi="Times New Roman"/>
          <w:noProof/>
          <w:color w:val="000000" w:themeColor="text1"/>
          <w:sz w:val="22"/>
          <w:szCs w:val="22"/>
        </w:rPr>
        <w:t>nabel</w:t>
      </w:r>
      <w:r w:rsidR="009A07D1" w:rsidRPr="00525AF9">
        <w:rPr>
          <w:rFonts w:ascii="Times New Roman" w:eastAsia="Calibri" w:hAnsi="Times New Roman"/>
          <w:noProof/>
          <w:color w:val="000000" w:themeColor="text1"/>
          <w:sz w:val="22"/>
          <w:szCs w:val="22"/>
        </w:rPr>
        <w:t xml:space="preserve"> est :</w:t>
      </w:r>
    </w:p>
    <w:p w14:paraId="642B4483" w14:textId="26C0540A" w:rsidR="009A07D1" w:rsidRPr="00525AF9" w:rsidRDefault="009A07D1" w:rsidP="00BD6A18">
      <w:pPr>
        <w:pStyle w:val="BTCtextCTB"/>
        <w:numPr>
          <w:ilvl w:val="0"/>
          <w:numId w:val="23"/>
        </w:numPr>
        <w:tabs>
          <w:tab w:val="clear" w:pos="1224"/>
          <w:tab w:val="num" w:pos="709"/>
        </w:tabs>
        <w:spacing w:line="276" w:lineRule="auto"/>
        <w:ind w:left="709" w:hanging="425"/>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la loi belge du 19 mars 2013 relative à la Coopération au Développement ;</w:t>
      </w:r>
    </w:p>
    <w:p w14:paraId="6AF050B2" w14:textId="3B64BDA1" w:rsidR="009A07D1" w:rsidRPr="00525AF9" w:rsidRDefault="009A07D1" w:rsidP="00BD6A18">
      <w:pPr>
        <w:pStyle w:val="BTCtextCTB"/>
        <w:numPr>
          <w:ilvl w:val="0"/>
          <w:numId w:val="23"/>
        </w:numPr>
        <w:tabs>
          <w:tab w:val="clear" w:pos="1224"/>
          <w:tab w:val="num" w:pos="709"/>
        </w:tabs>
        <w:spacing w:line="276" w:lineRule="auto"/>
        <w:ind w:left="709" w:hanging="425"/>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la Loi belge du 21 décembre 1998 portant création de la « Coopération Technique Belge » sous la forme d’une société de droit public ;</w:t>
      </w:r>
    </w:p>
    <w:p w14:paraId="2054A737" w14:textId="793708EC" w:rsidR="009A07D1" w:rsidRPr="00525AF9" w:rsidRDefault="009A07D1" w:rsidP="00BD6A18">
      <w:pPr>
        <w:pStyle w:val="BTCbulletsCTB"/>
        <w:numPr>
          <w:ilvl w:val="0"/>
          <w:numId w:val="22"/>
        </w:numPr>
        <w:spacing w:line="276" w:lineRule="auto"/>
        <w:ind w:left="709" w:hanging="425"/>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 xml:space="preserve">la loi du 23 novembre 2017 portant modification du nom de la Coopération technique belge et définition des missions et du fonctionnement d’Enabel, Agence belge de Développement, publiée au Moniteur belge du 11 décembre 2017. </w:t>
      </w:r>
    </w:p>
    <w:p w14:paraId="6A9FA7D8" w14:textId="35A9248D" w:rsidR="009A07D1" w:rsidRPr="00525AF9" w:rsidRDefault="009A07D1"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Les développements suivants constituent eux aussi un fil rouge dans le travail </w:t>
      </w:r>
      <w:r w:rsidR="009D02FD" w:rsidRPr="00525AF9">
        <w:rPr>
          <w:rFonts w:ascii="Times New Roman" w:hAnsi="Times New Roman"/>
          <w:noProof/>
          <w:color w:val="000000" w:themeColor="text1"/>
          <w:sz w:val="22"/>
        </w:rPr>
        <w:t>d’Enabel</w:t>
      </w:r>
      <w:r w:rsidRPr="00525AF9">
        <w:rPr>
          <w:rFonts w:ascii="Times New Roman" w:hAnsi="Times New Roman"/>
          <w:noProof/>
          <w:color w:val="000000" w:themeColor="text1"/>
          <w:sz w:val="22"/>
        </w:rPr>
        <w:t> : citons, à titre de principaux exemples :</w:t>
      </w:r>
    </w:p>
    <w:p w14:paraId="09F6F286" w14:textId="70883B49" w:rsidR="009A07D1" w:rsidRPr="00525AF9" w:rsidRDefault="009A07D1" w:rsidP="00BD6A18">
      <w:pPr>
        <w:pStyle w:val="BTCbulletsCTB"/>
        <w:numPr>
          <w:ilvl w:val="0"/>
          <w:numId w:val="22"/>
        </w:numPr>
        <w:tabs>
          <w:tab w:val="left" w:pos="709"/>
        </w:tabs>
        <w:spacing w:line="276" w:lineRule="auto"/>
        <w:ind w:left="709" w:hanging="37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sur le plan de la coopération internationale : les Objectifs d</w:t>
      </w:r>
      <w:r w:rsidR="00BA1E1F" w:rsidRPr="00525AF9">
        <w:rPr>
          <w:rFonts w:ascii="Times New Roman" w:eastAsia="Calibri" w:hAnsi="Times New Roman"/>
          <w:bCs w:val="0"/>
          <w:noProof/>
          <w:color w:val="000000" w:themeColor="text1"/>
          <w:sz w:val="22"/>
          <w:szCs w:val="22"/>
          <w:lang w:val="fr-BE" w:eastAsia="en-US"/>
        </w:rPr>
        <w:t>e développement durable</w:t>
      </w:r>
      <w:r w:rsidRPr="00525AF9">
        <w:rPr>
          <w:rFonts w:ascii="Times New Roman" w:eastAsia="Calibri" w:hAnsi="Times New Roman"/>
          <w:bCs w:val="0"/>
          <w:noProof/>
          <w:color w:val="000000" w:themeColor="text1"/>
          <w:sz w:val="22"/>
          <w:szCs w:val="22"/>
          <w:lang w:val="fr-BE" w:eastAsia="en-US"/>
        </w:rPr>
        <w:t xml:space="preserve"> des Nations unies, la Déclaration de Paris sur l’harmonisation et l’alignement de l’aide ; </w:t>
      </w:r>
    </w:p>
    <w:p w14:paraId="61C2A51E" w14:textId="088C9F89" w:rsidR="009A07D1" w:rsidRPr="00525AF9" w:rsidRDefault="009A07D1" w:rsidP="00BD6A18">
      <w:pPr>
        <w:pStyle w:val="BTCbulletsCTB"/>
        <w:numPr>
          <w:ilvl w:val="0"/>
          <w:numId w:val="22"/>
        </w:numPr>
        <w:tabs>
          <w:tab w:val="left" w:pos="709"/>
        </w:tabs>
        <w:spacing w:line="276" w:lineRule="auto"/>
        <w:ind w:left="709" w:hanging="37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sur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15D0F64E" w14:textId="2FE168CA" w:rsidR="00FF6032" w:rsidRPr="00525AF9" w:rsidRDefault="00FF6032" w:rsidP="00FF6032">
      <w:pPr>
        <w:pStyle w:val="BTCbulletsCTB"/>
        <w:numPr>
          <w:ilvl w:val="0"/>
          <w:numId w:val="0"/>
        </w:numPr>
        <w:tabs>
          <w:tab w:val="left" w:pos="709"/>
        </w:tabs>
        <w:spacing w:line="276" w:lineRule="auto"/>
        <w:ind w:left="709"/>
        <w:rPr>
          <w:rFonts w:ascii="Times New Roman" w:eastAsia="Calibri" w:hAnsi="Times New Roman"/>
          <w:bCs w:val="0"/>
          <w:noProof/>
          <w:color w:val="000000" w:themeColor="text1"/>
          <w:sz w:val="22"/>
          <w:szCs w:val="22"/>
          <w:lang w:val="fr-BE" w:eastAsia="en-US"/>
        </w:rPr>
      </w:pPr>
    </w:p>
    <w:p w14:paraId="757DED5D" w14:textId="77777777" w:rsidR="00FF6032" w:rsidRPr="00525AF9" w:rsidRDefault="00FF6032" w:rsidP="00FF6032">
      <w:pPr>
        <w:pStyle w:val="BTCbulletsCTB"/>
        <w:numPr>
          <w:ilvl w:val="0"/>
          <w:numId w:val="0"/>
        </w:numPr>
        <w:tabs>
          <w:tab w:val="left" w:pos="709"/>
        </w:tabs>
        <w:spacing w:line="276" w:lineRule="auto"/>
        <w:ind w:left="709"/>
        <w:rPr>
          <w:rFonts w:ascii="Times New Roman" w:eastAsia="Calibri" w:hAnsi="Times New Roman"/>
          <w:bCs w:val="0"/>
          <w:noProof/>
          <w:color w:val="000000" w:themeColor="text1"/>
          <w:sz w:val="22"/>
          <w:szCs w:val="22"/>
          <w:lang w:val="fr-BE" w:eastAsia="en-US"/>
        </w:rPr>
      </w:pPr>
    </w:p>
    <w:p w14:paraId="034550B6" w14:textId="76E9FA58" w:rsidR="009A07D1" w:rsidRPr="00525AF9" w:rsidRDefault="009A07D1" w:rsidP="00BD6A18">
      <w:pPr>
        <w:pStyle w:val="BTCbulletsCTB"/>
        <w:numPr>
          <w:ilvl w:val="0"/>
          <w:numId w:val="22"/>
        </w:numPr>
        <w:tabs>
          <w:tab w:val="left" w:pos="709"/>
        </w:tabs>
        <w:spacing w:line="276" w:lineRule="auto"/>
        <w:ind w:left="709" w:hanging="37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lastRenderedPageBreak/>
        <w:t>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535FD4F" w14:textId="77777777" w:rsidR="009A07D1" w:rsidRPr="00525AF9" w:rsidRDefault="009A07D1" w:rsidP="00BD6A18">
      <w:pPr>
        <w:pStyle w:val="BTCbulletsCTB"/>
        <w:numPr>
          <w:ilvl w:val="0"/>
          <w:numId w:val="22"/>
        </w:numPr>
        <w:tabs>
          <w:tab w:val="clear" w:pos="360"/>
          <w:tab w:val="left" w:pos="709"/>
        </w:tabs>
        <w:spacing w:after="0" w:line="276" w:lineRule="auto"/>
        <w:ind w:left="709" w:hanging="37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sur le plan du respect de l’environnement :  La Convention-cadre sur les changements climatiques de Paris, le douze décembre deux mille quinze ;</w:t>
      </w:r>
    </w:p>
    <w:p w14:paraId="4E2C6263" w14:textId="431B7930" w:rsidR="009A07D1" w:rsidRPr="00525AF9" w:rsidRDefault="009A07D1" w:rsidP="00BD6A18">
      <w:pPr>
        <w:pStyle w:val="BTCbulletsCTB"/>
        <w:numPr>
          <w:ilvl w:val="0"/>
          <w:numId w:val="22"/>
        </w:numPr>
        <w:tabs>
          <w:tab w:val="clear" w:pos="360"/>
          <w:tab w:val="left" w:pos="709"/>
        </w:tabs>
        <w:spacing w:before="120" w:line="276" w:lineRule="auto"/>
        <w:ind w:left="709" w:hanging="37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r w:rsidR="001C376D" w:rsidRPr="00525AF9">
        <w:rPr>
          <w:rFonts w:ascii="Times New Roman" w:eastAsia="Calibri" w:hAnsi="Times New Roman"/>
          <w:bCs w:val="0"/>
          <w:noProof/>
          <w:color w:val="000000" w:themeColor="text1"/>
          <w:sz w:val="22"/>
          <w:szCs w:val="22"/>
          <w:lang w:val="fr-BE" w:eastAsia="en-US"/>
        </w:rPr>
        <w:t>.</w:t>
      </w:r>
    </w:p>
    <w:p w14:paraId="03C8FE91" w14:textId="77777777" w:rsidR="00AC7962" w:rsidRPr="00525AF9" w:rsidRDefault="00AC7962" w:rsidP="009B088C">
      <w:pPr>
        <w:pStyle w:val="Titre3"/>
        <w:tabs>
          <w:tab w:val="num" w:pos="1170"/>
        </w:tabs>
        <w:spacing w:line="276" w:lineRule="auto"/>
        <w:jc w:val="both"/>
        <w:rPr>
          <w:rFonts w:asciiTheme="minorHAnsi" w:hAnsiTheme="minorHAnsi" w:cs="Arial"/>
          <w:noProof/>
          <w:color w:val="000000" w:themeColor="text1"/>
          <w:lang w:val="fr-BE"/>
        </w:rPr>
      </w:pPr>
      <w:bookmarkStart w:id="11" w:name="_Toc257039814"/>
      <w:bookmarkStart w:id="12" w:name="_Toc196546803"/>
      <w:r w:rsidRPr="00525AF9">
        <w:rPr>
          <w:rFonts w:asciiTheme="minorHAnsi" w:hAnsiTheme="minorHAnsi" w:cs="Arial"/>
          <w:noProof/>
          <w:color w:val="000000" w:themeColor="text1"/>
          <w:lang w:val="fr-BE"/>
        </w:rPr>
        <w:t>Règles régissant le marché</w:t>
      </w:r>
      <w:bookmarkEnd w:id="11"/>
      <w:bookmarkEnd w:id="12"/>
    </w:p>
    <w:p w14:paraId="50DAAEAE"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Sont e.a. d’application au présent marché public :</w:t>
      </w:r>
    </w:p>
    <w:p w14:paraId="706C3747" w14:textId="0935F0CB" w:rsidR="00AC7962" w:rsidRPr="00525AF9" w:rsidRDefault="00AC7962" w:rsidP="009B088C">
      <w:pPr>
        <w:pStyle w:val="BTCbulletsCTB"/>
        <w:tabs>
          <w:tab w:val="clear" w:pos="360"/>
          <w:tab w:val="clear" w:pos="1224"/>
        </w:tabs>
        <w:spacing w:line="276" w:lineRule="auto"/>
        <w:ind w:left="709"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Loi du 17 juin 2016 relative aux marchés publics ;</w:t>
      </w:r>
    </w:p>
    <w:p w14:paraId="0291987B" w14:textId="014F6176" w:rsidR="00AC7962" w:rsidRPr="00525AF9" w:rsidRDefault="00AC7962" w:rsidP="009B088C">
      <w:pPr>
        <w:pStyle w:val="BTCbulletsCTB"/>
        <w:tabs>
          <w:tab w:val="clear" w:pos="360"/>
          <w:tab w:val="clear" w:pos="1224"/>
        </w:tabs>
        <w:spacing w:line="276" w:lineRule="auto"/>
        <w:ind w:left="709"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Loi du 17 juin 2013 relative à la motivation, à l’information et aux voies de recours en matière de marchés publics et de certains marchés de travaux, de fournitures et de services</w:t>
      </w:r>
      <w:r w:rsidR="009D02FD" w:rsidRPr="00525AF9">
        <w:rPr>
          <w:rFonts w:ascii="Times New Roman" w:eastAsia="Calibri" w:hAnsi="Times New Roman"/>
          <w:bCs w:val="0"/>
          <w:noProof/>
          <w:color w:val="000000" w:themeColor="text1"/>
          <w:sz w:val="22"/>
          <w:szCs w:val="22"/>
          <w:lang w:val="fr-BE" w:eastAsia="en-US"/>
        </w:rPr>
        <w:t> ;</w:t>
      </w:r>
    </w:p>
    <w:p w14:paraId="26935990" w14:textId="489C4266" w:rsidR="00AC7962" w:rsidRPr="00525AF9" w:rsidRDefault="00AC7962" w:rsidP="009B088C">
      <w:pPr>
        <w:pStyle w:val="BTCbulletsCTB"/>
        <w:tabs>
          <w:tab w:val="clear" w:pos="360"/>
          <w:tab w:val="clear" w:pos="1224"/>
        </w:tabs>
        <w:spacing w:line="276" w:lineRule="auto"/>
        <w:ind w:left="709"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L’A.R. du 18 avril 2017 relatif à la passation des marchés publics dans les secteurs classiques ;</w:t>
      </w:r>
    </w:p>
    <w:p w14:paraId="7DDFA99A" w14:textId="2DAC0D03" w:rsidR="00AC7962" w:rsidRPr="00525AF9" w:rsidRDefault="00AC7962" w:rsidP="009B088C">
      <w:pPr>
        <w:pStyle w:val="BTCbulletsCTB"/>
        <w:tabs>
          <w:tab w:val="clear" w:pos="360"/>
          <w:tab w:val="clear" w:pos="1224"/>
        </w:tabs>
        <w:spacing w:line="276" w:lineRule="auto"/>
        <w:ind w:left="709"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L’A.R. du 14 janvier 2013 établissant les règles générales d’exécution des marchés publics ;</w:t>
      </w:r>
    </w:p>
    <w:p w14:paraId="087A63F2" w14:textId="72BC9B3C" w:rsidR="00AC7962" w:rsidRPr="00525AF9" w:rsidRDefault="00AC7962" w:rsidP="009B088C">
      <w:pPr>
        <w:pStyle w:val="BTCbulletsCTB"/>
        <w:tabs>
          <w:tab w:val="clear" w:pos="360"/>
          <w:tab w:val="clear" w:pos="1224"/>
        </w:tabs>
        <w:spacing w:line="276" w:lineRule="auto"/>
        <w:ind w:left="709"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Circulaires du Premier Ministre en matière de marchés publics.</w:t>
      </w:r>
    </w:p>
    <w:p w14:paraId="22F1AAA7" w14:textId="40574EE3" w:rsidR="00AC7962" w:rsidRPr="00525AF9" w:rsidRDefault="00AC7962" w:rsidP="009B088C">
      <w:pPr>
        <w:pStyle w:val="BTCbulletsCTB"/>
        <w:numPr>
          <w:ilvl w:val="0"/>
          <w:numId w:val="0"/>
        </w:numPr>
        <w:tabs>
          <w:tab w:val="clear" w:pos="360"/>
          <w:tab w:val="left" w:pos="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 xml:space="preserve">Toute la réglementation belge sur les marchés publics peut être consultée sur </w:t>
      </w:r>
      <w:hyperlink r:id="rId14" w:history="1">
        <w:r w:rsidR="001C376D" w:rsidRPr="00525AF9">
          <w:rPr>
            <w:rStyle w:val="Lienhypertexte"/>
            <w:rFonts w:ascii="Times New Roman" w:eastAsia="Calibri" w:hAnsi="Times New Roman"/>
            <w:bCs w:val="0"/>
            <w:noProof/>
            <w:color w:val="000000" w:themeColor="text1"/>
            <w:sz w:val="22"/>
            <w:szCs w:val="22"/>
            <w:lang w:val="fr-BE" w:eastAsia="en-US"/>
          </w:rPr>
          <w:t>www.publicprocurement.be</w:t>
        </w:r>
      </w:hyperlink>
      <w:r w:rsidRPr="00525AF9">
        <w:rPr>
          <w:rFonts w:ascii="Times New Roman" w:eastAsia="Calibri" w:hAnsi="Times New Roman"/>
          <w:bCs w:val="0"/>
          <w:noProof/>
          <w:color w:val="000000" w:themeColor="text1"/>
          <w:sz w:val="22"/>
          <w:szCs w:val="22"/>
          <w:lang w:val="fr-BE" w:eastAsia="en-US"/>
        </w:rPr>
        <w:t>.</w:t>
      </w:r>
    </w:p>
    <w:p w14:paraId="47016B4C" w14:textId="77777777" w:rsidR="00AC7962" w:rsidRPr="00525AF9" w:rsidRDefault="00AC7962" w:rsidP="009B088C">
      <w:pPr>
        <w:pStyle w:val="Titre3"/>
        <w:tabs>
          <w:tab w:val="num" w:pos="1170"/>
        </w:tabs>
        <w:spacing w:line="276" w:lineRule="auto"/>
        <w:jc w:val="both"/>
        <w:rPr>
          <w:rFonts w:asciiTheme="minorHAnsi" w:hAnsiTheme="minorHAnsi" w:cs="Arial"/>
          <w:noProof/>
          <w:color w:val="000000" w:themeColor="text1"/>
          <w:lang w:val="fr-BE"/>
        </w:rPr>
      </w:pPr>
      <w:bookmarkStart w:id="13" w:name="_Toc257039815"/>
      <w:bookmarkStart w:id="14" w:name="_Toc196546804"/>
      <w:r w:rsidRPr="00525AF9">
        <w:rPr>
          <w:rFonts w:asciiTheme="minorHAnsi" w:hAnsiTheme="minorHAnsi" w:cs="Arial"/>
          <w:noProof/>
          <w:color w:val="000000" w:themeColor="text1"/>
          <w:lang w:val="fr-BE"/>
        </w:rPr>
        <w:t>Définitions</w:t>
      </w:r>
      <w:bookmarkEnd w:id="13"/>
      <w:bookmarkEnd w:id="14"/>
    </w:p>
    <w:p w14:paraId="1C7E0EA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 cadre de ce marché, il faut comprendre par :</w:t>
      </w:r>
    </w:p>
    <w:p w14:paraId="2B05513F" w14:textId="77777777"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Le soumissionnaire</w:t>
      </w:r>
      <w:r w:rsidRPr="00525AF9">
        <w:rPr>
          <w:rFonts w:ascii="Times New Roman" w:eastAsia="Calibri" w:hAnsi="Times New Roman"/>
          <w:bCs w:val="0"/>
          <w:noProof/>
          <w:color w:val="000000" w:themeColor="text1"/>
          <w:sz w:val="22"/>
          <w:szCs w:val="22"/>
          <w:lang w:val="fr-BE" w:eastAsia="en-US"/>
        </w:rPr>
        <w:t> : la personne physique (m/f) ou morale qui introduit une offre ;</w:t>
      </w:r>
    </w:p>
    <w:p w14:paraId="060AAE4A" w14:textId="416A4B36"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L’adjudicataire / l’</w:t>
      </w:r>
      <w:r w:rsidR="00FE155B" w:rsidRPr="00525AF9">
        <w:rPr>
          <w:rFonts w:ascii="Times New Roman" w:eastAsia="Calibri" w:hAnsi="Times New Roman"/>
          <w:bCs w:val="0"/>
          <w:noProof/>
          <w:color w:val="000000" w:themeColor="text1"/>
          <w:sz w:val="22"/>
          <w:szCs w:val="22"/>
          <w:u w:val="single"/>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 le soumissionnaire à qui le marché est attribué ;</w:t>
      </w:r>
    </w:p>
    <w:p w14:paraId="62CCFC89" w14:textId="22515904"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Le pouvoir adjudicateur :</w:t>
      </w:r>
      <w:r w:rsidRPr="00525AF9">
        <w:rPr>
          <w:rFonts w:ascii="Times New Roman" w:eastAsia="Calibri" w:hAnsi="Times New Roman"/>
          <w:bCs w:val="0"/>
          <w:noProof/>
          <w:color w:val="000000" w:themeColor="text1"/>
          <w:sz w:val="22"/>
          <w:szCs w:val="22"/>
          <w:lang w:val="fr-BE" w:eastAsia="en-US"/>
        </w:rPr>
        <w:t xml:space="preserve"> </w:t>
      </w:r>
      <w:r w:rsidR="009B6B01" w:rsidRPr="00525AF9">
        <w:rPr>
          <w:rFonts w:ascii="Times New Roman" w:eastAsia="Calibri" w:hAnsi="Times New Roman"/>
          <w:bCs w:val="0"/>
          <w:noProof/>
          <w:color w:val="000000" w:themeColor="text1"/>
          <w:sz w:val="22"/>
          <w:szCs w:val="22"/>
          <w:lang w:val="fr-BE" w:eastAsia="en-US"/>
        </w:rPr>
        <w:t>Enabel</w:t>
      </w:r>
      <w:r w:rsidRPr="00525AF9">
        <w:rPr>
          <w:rFonts w:ascii="Times New Roman" w:eastAsia="Calibri" w:hAnsi="Times New Roman"/>
          <w:bCs w:val="0"/>
          <w:noProof/>
          <w:color w:val="000000" w:themeColor="text1"/>
          <w:sz w:val="22"/>
          <w:szCs w:val="22"/>
          <w:lang w:val="fr-BE" w:eastAsia="en-US"/>
        </w:rPr>
        <w:t>, représentée par l</w:t>
      </w:r>
      <w:r w:rsidR="00825B9E" w:rsidRPr="00525AF9">
        <w:rPr>
          <w:rFonts w:ascii="Times New Roman" w:eastAsia="Calibri" w:hAnsi="Times New Roman"/>
          <w:bCs w:val="0"/>
          <w:noProof/>
          <w:color w:val="000000" w:themeColor="text1"/>
          <w:sz w:val="22"/>
          <w:szCs w:val="22"/>
          <w:lang w:val="fr-BE" w:eastAsia="en-US"/>
        </w:rPr>
        <w:t>a</w:t>
      </w:r>
      <w:r w:rsidRPr="00525AF9">
        <w:rPr>
          <w:rFonts w:ascii="Times New Roman" w:eastAsia="Calibri" w:hAnsi="Times New Roman"/>
          <w:bCs w:val="0"/>
          <w:noProof/>
          <w:color w:val="000000" w:themeColor="text1"/>
          <w:sz w:val="22"/>
          <w:szCs w:val="22"/>
          <w:lang w:val="fr-BE" w:eastAsia="en-US"/>
        </w:rPr>
        <w:t xml:space="preserve"> Représentant</w:t>
      </w:r>
      <w:r w:rsidR="00825B9E" w:rsidRPr="00525AF9">
        <w:rPr>
          <w:rFonts w:ascii="Times New Roman" w:eastAsia="Calibri" w:hAnsi="Times New Roman"/>
          <w:bCs w:val="0"/>
          <w:noProof/>
          <w:color w:val="000000" w:themeColor="text1"/>
          <w:sz w:val="22"/>
          <w:szCs w:val="22"/>
          <w:lang w:val="fr-BE" w:eastAsia="en-US"/>
        </w:rPr>
        <w:t>e</w:t>
      </w:r>
      <w:r w:rsidRPr="00525AF9">
        <w:rPr>
          <w:rFonts w:ascii="Times New Roman" w:eastAsia="Calibri" w:hAnsi="Times New Roman"/>
          <w:bCs w:val="0"/>
          <w:noProof/>
          <w:color w:val="000000" w:themeColor="text1"/>
          <w:sz w:val="22"/>
          <w:szCs w:val="22"/>
          <w:lang w:val="fr-BE" w:eastAsia="en-US"/>
        </w:rPr>
        <w:t xml:space="preserve"> résident</w:t>
      </w:r>
      <w:r w:rsidR="00825B9E" w:rsidRPr="00525AF9">
        <w:rPr>
          <w:rFonts w:ascii="Times New Roman" w:eastAsia="Calibri" w:hAnsi="Times New Roman"/>
          <w:bCs w:val="0"/>
          <w:noProof/>
          <w:color w:val="000000" w:themeColor="text1"/>
          <w:sz w:val="22"/>
          <w:szCs w:val="22"/>
          <w:lang w:val="fr-BE" w:eastAsia="en-US"/>
        </w:rPr>
        <w:t>e</w:t>
      </w:r>
      <w:r w:rsidRPr="00525AF9">
        <w:rPr>
          <w:rFonts w:ascii="Times New Roman" w:eastAsia="Calibri" w:hAnsi="Times New Roman"/>
          <w:bCs w:val="0"/>
          <w:noProof/>
          <w:color w:val="000000" w:themeColor="text1"/>
          <w:sz w:val="22"/>
          <w:szCs w:val="22"/>
          <w:lang w:val="fr-BE" w:eastAsia="en-US"/>
        </w:rPr>
        <w:t xml:space="preserve"> de la </w:t>
      </w:r>
      <w:r w:rsidR="009B6B01" w:rsidRPr="00525AF9">
        <w:rPr>
          <w:rFonts w:ascii="Times New Roman" w:eastAsia="Calibri" w:hAnsi="Times New Roman"/>
          <w:bCs w:val="0"/>
          <w:noProof/>
          <w:color w:val="000000" w:themeColor="text1"/>
          <w:sz w:val="22"/>
          <w:szCs w:val="22"/>
          <w:lang w:val="fr-BE" w:eastAsia="en-US"/>
        </w:rPr>
        <w:t>Enabel</w:t>
      </w:r>
      <w:r w:rsidRPr="00525AF9">
        <w:rPr>
          <w:rFonts w:ascii="Times New Roman" w:eastAsia="Calibri" w:hAnsi="Times New Roman"/>
          <w:bCs w:val="0"/>
          <w:noProof/>
          <w:color w:val="000000" w:themeColor="text1"/>
          <w:sz w:val="22"/>
          <w:szCs w:val="22"/>
          <w:lang w:val="fr-BE" w:eastAsia="en-US"/>
        </w:rPr>
        <w:t xml:space="preserve"> en </w:t>
      </w:r>
      <w:r w:rsidR="00825B9E" w:rsidRPr="00525AF9">
        <w:rPr>
          <w:rFonts w:ascii="Times New Roman" w:eastAsia="Calibri" w:hAnsi="Times New Roman"/>
          <w:bCs w:val="0"/>
          <w:noProof/>
          <w:color w:val="000000" w:themeColor="text1"/>
          <w:sz w:val="22"/>
          <w:szCs w:val="22"/>
          <w:lang w:val="fr-BE" w:eastAsia="en-US"/>
        </w:rPr>
        <w:t>Guinée</w:t>
      </w:r>
      <w:r w:rsidRPr="00525AF9">
        <w:rPr>
          <w:rFonts w:ascii="Times New Roman" w:eastAsia="Calibri" w:hAnsi="Times New Roman"/>
          <w:bCs w:val="0"/>
          <w:noProof/>
          <w:color w:val="000000" w:themeColor="text1"/>
          <w:sz w:val="22"/>
          <w:szCs w:val="22"/>
          <w:lang w:val="fr-BE" w:eastAsia="en-US"/>
        </w:rPr>
        <w:t> ;</w:t>
      </w:r>
    </w:p>
    <w:p w14:paraId="6D0101B0" w14:textId="643E287D"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L’offre</w:t>
      </w:r>
      <w:r w:rsidRPr="00525AF9">
        <w:rPr>
          <w:rFonts w:ascii="Times New Roman" w:eastAsia="Calibri" w:hAnsi="Times New Roman"/>
          <w:bCs w:val="0"/>
          <w:noProof/>
          <w:color w:val="000000" w:themeColor="text1"/>
          <w:sz w:val="22"/>
          <w:szCs w:val="22"/>
          <w:lang w:val="fr-BE" w:eastAsia="en-US"/>
        </w:rPr>
        <w:t> : l’engagement du soumissionnaire d’exécuter le marché aux conditions qu’il présente</w:t>
      </w:r>
      <w:r w:rsidR="001C376D" w:rsidRPr="00525AF9">
        <w:rPr>
          <w:rFonts w:ascii="Times New Roman" w:eastAsia="Calibri" w:hAnsi="Times New Roman"/>
          <w:bCs w:val="0"/>
          <w:noProof/>
          <w:color w:val="000000" w:themeColor="text1"/>
          <w:sz w:val="22"/>
          <w:szCs w:val="22"/>
          <w:lang w:val="fr-BE" w:eastAsia="en-US"/>
        </w:rPr>
        <w:t xml:space="preserve"> ; Jours</w:t>
      </w:r>
      <w:r w:rsidRPr="00525AF9">
        <w:rPr>
          <w:rFonts w:ascii="Times New Roman" w:eastAsia="Calibri" w:hAnsi="Times New Roman"/>
          <w:bCs w:val="0"/>
          <w:noProof/>
          <w:color w:val="000000" w:themeColor="text1"/>
          <w:sz w:val="22"/>
          <w:szCs w:val="22"/>
          <w:lang w:val="fr-BE" w:eastAsia="en-US"/>
        </w:rPr>
        <w:t> : A défaut d’indication dans le cahier spécial des charges et réglementation applicable, tous les jours s’entendent comme des jours calendrier ;</w:t>
      </w:r>
    </w:p>
    <w:p w14:paraId="5AAAA8AF" w14:textId="7BBD9740"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Documents du marché</w:t>
      </w:r>
      <w:r w:rsidRPr="00525AF9">
        <w:rPr>
          <w:rFonts w:ascii="Times New Roman" w:eastAsia="Calibri" w:hAnsi="Times New Roman"/>
          <w:bCs w:val="0"/>
          <w:noProof/>
          <w:color w:val="000000" w:themeColor="text1"/>
          <w:sz w:val="22"/>
          <w:szCs w:val="22"/>
          <w:lang w:val="fr-BE" w:eastAsia="en-US"/>
        </w:rPr>
        <w:t> : Avis de marché et cahier spécial des charges, y inclus les annexes et les documents auxquels ils se réfèrent ;</w:t>
      </w:r>
    </w:p>
    <w:p w14:paraId="33605FB9" w14:textId="4714C7C7" w:rsidR="00FF6032" w:rsidRPr="00525AF9" w:rsidRDefault="00FF6032" w:rsidP="00FF6032">
      <w:pPr>
        <w:pStyle w:val="BTCbulletsCTB"/>
        <w:numPr>
          <w:ilvl w:val="0"/>
          <w:numId w:val="0"/>
        </w:numPr>
        <w:tabs>
          <w:tab w:val="clear" w:pos="360"/>
        </w:tabs>
        <w:spacing w:line="276" w:lineRule="auto"/>
        <w:ind w:left="1152" w:hanging="288"/>
        <w:rPr>
          <w:rFonts w:ascii="Times New Roman" w:eastAsia="Calibri" w:hAnsi="Times New Roman"/>
          <w:bCs w:val="0"/>
          <w:noProof/>
          <w:color w:val="000000" w:themeColor="text1"/>
          <w:sz w:val="22"/>
          <w:szCs w:val="22"/>
          <w:lang w:val="fr-BE" w:eastAsia="en-US"/>
        </w:rPr>
      </w:pPr>
    </w:p>
    <w:p w14:paraId="0340E7B3" w14:textId="4375522A" w:rsidR="00FF6032" w:rsidRPr="00525AF9" w:rsidRDefault="00FF6032" w:rsidP="00FF6032">
      <w:pPr>
        <w:pStyle w:val="BTCbulletsCTB"/>
        <w:numPr>
          <w:ilvl w:val="0"/>
          <w:numId w:val="0"/>
        </w:numPr>
        <w:tabs>
          <w:tab w:val="clear" w:pos="360"/>
        </w:tabs>
        <w:spacing w:line="276" w:lineRule="auto"/>
        <w:ind w:left="1152" w:hanging="288"/>
        <w:rPr>
          <w:rFonts w:ascii="Times New Roman" w:eastAsia="Calibri" w:hAnsi="Times New Roman"/>
          <w:bCs w:val="0"/>
          <w:noProof/>
          <w:color w:val="000000" w:themeColor="text1"/>
          <w:sz w:val="22"/>
          <w:szCs w:val="22"/>
          <w:lang w:val="fr-BE" w:eastAsia="en-US"/>
        </w:rPr>
      </w:pPr>
    </w:p>
    <w:p w14:paraId="06DDEB0E" w14:textId="77777777" w:rsidR="00FF6032" w:rsidRPr="00525AF9" w:rsidRDefault="00FF6032" w:rsidP="00FF6032">
      <w:pPr>
        <w:pStyle w:val="BTCbulletsCTB"/>
        <w:numPr>
          <w:ilvl w:val="0"/>
          <w:numId w:val="0"/>
        </w:numPr>
        <w:tabs>
          <w:tab w:val="clear" w:pos="360"/>
        </w:tabs>
        <w:spacing w:line="276" w:lineRule="auto"/>
        <w:ind w:left="1152" w:hanging="288"/>
        <w:rPr>
          <w:rFonts w:ascii="Times New Roman" w:eastAsia="Calibri" w:hAnsi="Times New Roman"/>
          <w:bCs w:val="0"/>
          <w:noProof/>
          <w:color w:val="000000" w:themeColor="text1"/>
          <w:sz w:val="22"/>
          <w:szCs w:val="22"/>
          <w:lang w:val="fr-BE" w:eastAsia="en-US"/>
        </w:rPr>
      </w:pPr>
    </w:p>
    <w:p w14:paraId="60162334" w14:textId="77777777"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lastRenderedPageBreak/>
        <w:t>Spécifications techniques</w:t>
      </w:r>
      <w:r w:rsidRPr="00525AF9">
        <w:rPr>
          <w:rFonts w:ascii="Times New Roman" w:eastAsia="Calibri" w:hAnsi="Times New Roman"/>
          <w:bCs w:val="0"/>
          <w:noProof/>
          <w:color w:val="000000" w:themeColor="text1"/>
          <w:sz w:val="22"/>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4C5175BB" w14:textId="39193198"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Variante</w:t>
      </w:r>
      <w:r w:rsidRPr="00525AF9">
        <w:rPr>
          <w:rFonts w:ascii="Times New Roman" w:eastAsia="Calibri" w:hAnsi="Times New Roman"/>
          <w:bCs w:val="0"/>
          <w:noProof/>
          <w:color w:val="000000" w:themeColor="text1"/>
          <w:sz w:val="22"/>
          <w:szCs w:val="22"/>
          <w:lang w:val="fr-BE" w:eastAsia="en-US"/>
        </w:rPr>
        <w:t xml:space="preserve"> : un mode alternatif de conception ou d’exécution qui est introduit soit à la demande du pouvoir adjudicateur, soit à l’initiative du </w:t>
      </w:r>
      <w:r w:rsidR="001C376D" w:rsidRPr="00525AF9">
        <w:rPr>
          <w:rFonts w:ascii="Times New Roman" w:eastAsia="Calibri" w:hAnsi="Times New Roman"/>
          <w:bCs w:val="0"/>
          <w:noProof/>
          <w:color w:val="000000" w:themeColor="text1"/>
          <w:sz w:val="22"/>
          <w:szCs w:val="22"/>
          <w:lang w:val="fr-BE" w:eastAsia="en-US"/>
        </w:rPr>
        <w:t>soumissionnaire ;</w:t>
      </w:r>
    </w:p>
    <w:p w14:paraId="6C1E59BA" w14:textId="36CF28A4"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Option</w:t>
      </w:r>
      <w:r w:rsidRPr="00525AF9">
        <w:rPr>
          <w:rFonts w:ascii="Times New Roman" w:eastAsia="Calibri" w:hAnsi="Times New Roman"/>
          <w:bCs w:val="0"/>
          <w:noProof/>
          <w:color w:val="000000" w:themeColor="text1"/>
          <w:sz w:val="22"/>
          <w:szCs w:val="22"/>
          <w:lang w:val="fr-BE" w:eastAsia="en-US"/>
        </w:rPr>
        <w:t xml:space="preserve"> : un élément accessoire et non strictement nécessaire à l’exécution du marché, qui est introduit soit à la demande du pouvoir adjudicateur, soit à l’initiative du </w:t>
      </w:r>
      <w:r w:rsidR="006B4617" w:rsidRPr="00525AF9">
        <w:rPr>
          <w:rFonts w:ascii="Times New Roman" w:eastAsia="Calibri" w:hAnsi="Times New Roman"/>
          <w:bCs w:val="0"/>
          <w:noProof/>
          <w:color w:val="000000" w:themeColor="text1"/>
          <w:sz w:val="22"/>
          <w:szCs w:val="22"/>
          <w:lang w:val="fr-BE" w:eastAsia="en-US"/>
        </w:rPr>
        <w:t>soumissionnaire ;</w:t>
      </w:r>
    </w:p>
    <w:p w14:paraId="636529C2" w14:textId="38309D85" w:rsidR="00AC7962" w:rsidRPr="00525AF9" w:rsidRDefault="00803907"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Métré</w:t>
      </w:r>
      <w:r w:rsidR="00AC7962" w:rsidRPr="00525AF9">
        <w:rPr>
          <w:rFonts w:ascii="Times New Roman" w:eastAsia="Calibri" w:hAnsi="Times New Roman"/>
          <w:bCs w:val="0"/>
          <w:noProof/>
          <w:color w:val="000000" w:themeColor="text1"/>
          <w:sz w:val="22"/>
          <w:szCs w:val="22"/>
          <w:u w:val="single"/>
          <w:lang w:val="fr-BE" w:eastAsia="en-US"/>
        </w:rPr>
        <w:t xml:space="preserve"> récapitulatif</w:t>
      </w:r>
      <w:r w:rsidR="00AC7962" w:rsidRPr="00525AF9">
        <w:rPr>
          <w:rFonts w:ascii="Times New Roman" w:eastAsia="Calibri" w:hAnsi="Times New Roman"/>
          <w:bCs w:val="0"/>
          <w:noProof/>
          <w:color w:val="000000" w:themeColor="text1"/>
          <w:sz w:val="22"/>
          <w:szCs w:val="22"/>
          <w:lang w:val="fr-BE" w:eastAsia="en-US"/>
        </w:rPr>
        <w:t xml:space="preserve"> : dans un marché de travaux, le document du marché qui fractionne les prestations en postes différents et précise pour chacun d’eux la quantité ou le mode de détermination du </w:t>
      </w:r>
      <w:r w:rsidR="006B4617" w:rsidRPr="00525AF9">
        <w:rPr>
          <w:rFonts w:ascii="Times New Roman" w:eastAsia="Calibri" w:hAnsi="Times New Roman"/>
          <w:bCs w:val="0"/>
          <w:noProof/>
          <w:color w:val="000000" w:themeColor="text1"/>
          <w:sz w:val="22"/>
          <w:szCs w:val="22"/>
          <w:lang w:val="fr-BE" w:eastAsia="en-US"/>
        </w:rPr>
        <w:t>prix ;</w:t>
      </w:r>
    </w:p>
    <w:p w14:paraId="3AFFD49D" w14:textId="3E878FCC"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 xml:space="preserve">Les règles générales d’exécution </w:t>
      </w:r>
      <w:r w:rsidR="006B4617" w:rsidRPr="00525AF9">
        <w:rPr>
          <w:rFonts w:ascii="Times New Roman" w:eastAsia="Calibri" w:hAnsi="Times New Roman"/>
          <w:bCs w:val="0"/>
          <w:noProof/>
          <w:color w:val="000000" w:themeColor="text1"/>
          <w:sz w:val="22"/>
          <w:szCs w:val="22"/>
          <w:u w:val="single"/>
          <w:lang w:val="fr-BE" w:eastAsia="en-US"/>
        </w:rPr>
        <w:t>RGE</w:t>
      </w:r>
      <w:r w:rsidR="006B4617" w:rsidRPr="00525AF9">
        <w:rPr>
          <w:rFonts w:ascii="Times New Roman" w:eastAsia="Calibri" w:hAnsi="Times New Roman"/>
          <w:bCs w:val="0"/>
          <w:noProof/>
          <w:color w:val="000000" w:themeColor="text1"/>
          <w:sz w:val="22"/>
          <w:szCs w:val="22"/>
          <w:lang w:val="fr-BE" w:eastAsia="en-US"/>
        </w:rPr>
        <w:t xml:space="preserve"> :</w:t>
      </w:r>
      <w:r w:rsidRPr="00525AF9">
        <w:rPr>
          <w:rFonts w:ascii="Times New Roman" w:eastAsia="Calibri" w:hAnsi="Times New Roman"/>
          <w:bCs w:val="0"/>
          <w:noProof/>
          <w:color w:val="000000" w:themeColor="text1"/>
          <w:sz w:val="22"/>
          <w:szCs w:val="22"/>
          <w:lang w:val="fr-BE" w:eastAsia="en-US"/>
        </w:rPr>
        <w:t xml:space="preserve"> les règles se trouvant dans l’AR du 14.01.2013 établissant les règles générales d’exécution des marchés publics et des concessions de travaux publics ;</w:t>
      </w:r>
    </w:p>
    <w:p w14:paraId="038C5C69" w14:textId="77777777"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Le cahier spécial des charges (CSC)</w:t>
      </w:r>
      <w:r w:rsidRPr="00525AF9">
        <w:rPr>
          <w:rFonts w:ascii="Times New Roman" w:eastAsia="Calibri" w:hAnsi="Times New Roman"/>
          <w:bCs w:val="0"/>
          <w:noProof/>
          <w:color w:val="000000" w:themeColor="text1"/>
          <w:sz w:val="22"/>
          <w:szCs w:val="22"/>
          <w:lang w:val="fr-BE" w:eastAsia="en-US"/>
        </w:rPr>
        <w:t> : le présent document ainsi que toutes ses annexes et documents auxquels il fait référence ;</w:t>
      </w:r>
    </w:p>
    <w:p w14:paraId="3AC1E5A9" w14:textId="77777777"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La pratique de corruption</w:t>
      </w:r>
      <w:r w:rsidRPr="00525AF9">
        <w:rPr>
          <w:rFonts w:ascii="Times New Roman" w:eastAsia="Calibri" w:hAnsi="Times New Roman"/>
          <w:bCs w:val="0"/>
          <w:noProof/>
          <w:color w:val="000000" w:themeColor="text1"/>
          <w:sz w:val="22"/>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B94631B" w14:textId="77777777" w:rsidR="00AC7962" w:rsidRPr="00525AF9" w:rsidRDefault="00AC7962" w:rsidP="009B088C">
      <w:pPr>
        <w:pStyle w:val="BTCbulletsCTB"/>
        <w:tabs>
          <w:tab w:val="clear" w:pos="360"/>
          <w:tab w:val="clear" w:pos="1224"/>
        </w:tabs>
        <w:spacing w:line="276" w:lineRule="auto"/>
        <w:ind w:left="709"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u w:val="single"/>
          <w:lang w:val="fr-BE" w:eastAsia="en-US"/>
        </w:rPr>
        <w:t>Le litige</w:t>
      </w:r>
      <w:r w:rsidRPr="00525AF9">
        <w:rPr>
          <w:rFonts w:ascii="Times New Roman" w:eastAsia="Calibri" w:hAnsi="Times New Roman"/>
          <w:bCs w:val="0"/>
          <w:noProof/>
          <w:color w:val="000000" w:themeColor="text1"/>
          <w:sz w:val="22"/>
          <w:szCs w:val="22"/>
          <w:lang w:val="fr-BE" w:eastAsia="en-US"/>
        </w:rPr>
        <w:t> : l’action en justice.</w:t>
      </w:r>
    </w:p>
    <w:p w14:paraId="46AACD10" w14:textId="2B718883" w:rsidR="00AC7962" w:rsidRPr="00525AF9" w:rsidRDefault="00AC7962" w:rsidP="009B088C">
      <w:pPr>
        <w:pStyle w:val="Titre3"/>
        <w:tabs>
          <w:tab w:val="num" w:pos="1170"/>
        </w:tabs>
        <w:spacing w:line="276" w:lineRule="auto"/>
        <w:jc w:val="both"/>
        <w:rPr>
          <w:rFonts w:asciiTheme="minorHAnsi" w:hAnsiTheme="minorHAnsi" w:cs="Arial"/>
          <w:noProof/>
          <w:color w:val="000000" w:themeColor="text1"/>
          <w:lang w:val="fr-BE"/>
        </w:rPr>
      </w:pPr>
      <w:bookmarkStart w:id="15" w:name="_Toc257039816"/>
      <w:bookmarkStart w:id="16" w:name="_Toc196546805"/>
      <w:r w:rsidRPr="00525AF9">
        <w:rPr>
          <w:rFonts w:asciiTheme="minorHAnsi" w:hAnsiTheme="minorHAnsi" w:cs="Arial"/>
          <w:noProof/>
          <w:color w:val="000000" w:themeColor="text1"/>
          <w:lang w:val="fr-BE"/>
        </w:rPr>
        <w:t>Confidentialité</w:t>
      </w:r>
      <w:bookmarkEnd w:id="15"/>
      <w:bookmarkEnd w:id="16"/>
    </w:p>
    <w:p w14:paraId="2189B8E1" w14:textId="41392311"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 soumissionnaire ou l'adjudicataire et </w:t>
      </w:r>
      <w:r w:rsidR="009B6B01" w:rsidRPr="00525AF9">
        <w:rPr>
          <w:rFonts w:ascii="Times New Roman" w:hAnsi="Times New Roman"/>
          <w:noProof/>
          <w:color w:val="000000" w:themeColor="text1"/>
          <w:sz w:val="22"/>
        </w:rPr>
        <w:t>Enabel</w:t>
      </w:r>
      <w:r w:rsidRPr="00525AF9">
        <w:rPr>
          <w:rFonts w:ascii="Times New Roman" w:hAnsi="Times New Roman"/>
          <w:noProof/>
          <w:color w:val="000000" w:themeColor="text1"/>
          <w:sz w:val="22"/>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86DF17" w14:textId="77777777" w:rsidR="006F7CAD" w:rsidRPr="00525AF9" w:rsidRDefault="006F7CAD"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78294500" w14:textId="0CB4043A" w:rsidR="006F7CAD" w:rsidRPr="00525AF9" w:rsidRDefault="006F7CAD" w:rsidP="009B088C">
      <w:pPr>
        <w:jc w:val="both"/>
        <w:rPr>
          <w:rStyle w:val="Lienhypertexte"/>
          <w:rFonts w:ascii="Times New Roman" w:eastAsia="Times New Roman" w:hAnsi="Times New Roman"/>
          <w:noProof/>
          <w:color w:val="000000" w:themeColor="text1"/>
          <w:sz w:val="22"/>
        </w:rPr>
      </w:pPr>
      <w:r w:rsidRPr="00525AF9">
        <w:rPr>
          <w:rFonts w:ascii="Times New Roman" w:hAnsi="Times New Roman"/>
          <w:noProof/>
          <w:color w:val="000000" w:themeColor="text1"/>
          <w:sz w:val="22"/>
        </w:rPr>
        <w:t xml:space="preserve">Voir aussi : </w:t>
      </w:r>
      <w:hyperlink r:id="rId15" w:history="1">
        <w:r w:rsidR="00D50DE8" w:rsidRPr="00525AF9">
          <w:rPr>
            <w:rStyle w:val="Lienhypertexte"/>
            <w:rFonts w:ascii="Times New Roman" w:eastAsia="Times New Roman" w:hAnsi="Times New Roman"/>
            <w:noProof/>
            <w:color w:val="000000" w:themeColor="text1"/>
            <w:sz w:val="22"/>
          </w:rPr>
          <w:t>www.enabel.be/fr/content/declaration-de-confidentialite-denabel</w:t>
        </w:r>
      </w:hyperlink>
    </w:p>
    <w:p w14:paraId="7112CFED" w14:textId="2CEB75D7" w:rsidR="00FF6032" w:rsidRPr="00525AF9" w:rsidRDefault="00FF6032" w:rsidP="009B088C">
      <w:pPr>
        <w:jc w:val="both"/>
        <w:rPr>
          <w:rStyle w:val="Lienhypertexte"/>
          <w:rFonts w:ascii="Times New Roman" w:eastAsia="Times New Roman" w:hAnsi="Times New Roman"/>
          <w:noProof/>
          <w:color w:val="000000" w:themeColor="text1"/>
          <w:sz w:val="22"/>
        </w:rPr>
      </w:pPr>
    </w:p>
    <w:p w14:paraId="6014878E" w14:textId="77777777" w:rsidR="00FF6032" w:rsidRPr="00525AF9" w:rsidRDefault="00FF6032" w:rsidP="009B088C">
      <w:pPr>
        <w:jc w:val="both"/>
        <w:rPr>
          <w:rFonts w:ascii="Times New Roman" w:hAnsi="Times New Roman"/>
          <w:noProof/>
          <w:color w:val="000000" w:themeColor="text1"/>
          <w:sz w:val="22"/>
        </w:rPr>
      </w:pPr>
    </w:p>
    <w:p w14:paraId="3B864FF4" w14:textId="77777777" w:rsidR="00AC7962" w:rsidRPr="00525AF9" w:rsidRDefault="00AC7962" w:rsidP="009B088C">
      <w:pPr>
        <w:pStyle w:val="Titre3"/>
        <w:tabs>
          <w:tab w:val="num" w:pos="1170"/>
        </w:tabs>
        <w:spacing w:line="276" w:lineRule="auto"/>
        <w:jc w:val="both"/>
        <w:rPr>
          <w:rFonts w:asciiTheme="minorHAnsi" w:hAnsiTheme="minorHAnsi" w:cs="Arial"/>
          <w:noProof/>
          <w:color w:val="000000" w:themeColor="text1"/>
          <w:lang w:val="fr-BE"/>
        </w:rPr>
      </w:pPr>
      <w:bookmarkStart w:id="17" w:name="_Toc257039817"/>
      <w:bookmarkStart w:id="18" w:name="_Toc196546806"/>
      <w:r w:rsidRPr="00525AF9">
        <w:rPr>
          <w:rFonts w:asciiTheme="minorHAnsi" w:hAnsiTheme="minorHAnsi" w:cs="Arial"/>
          <w:noProof/>
          <w:color w:val="000000" w:themeColor="text1"/>
          <w:lang w:val="fr-BE"/>
        </w:rPr>
        <w:lastRenderedPageBreak/>
        <w:t>Obligations déontologiques</w:t>
      </w:r>
      <w:bookmarkEnd w:id="17"/>
      <w:bookmarkEnd w:id="18"/>
    </w:p>
    <w:p w14:paraId="2AB610AB" w14:textId="39DEDB3D"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Tout manquement à se conformer à une ou plusieurs des clauses déontologiques peut aboutir à l’exclusion du candidat, du soumissionnaire ou de l’adjudicataire d’autres marchés publics pour </w:t>
      </w:r>
      <w:r w:rsidR="009B6B01" w:rsidRPr="00525AF9">
        <w:rPr>
          <w:rFonts w:ascii="Times New Roman" w:hAnsi="Times New Roman"/>
          <w:noProof/>
          <w:color w:val="000000" w:themeColor="text1"/>
          <w:sz w:val="22"/>
        </w:rPr>
        <w:t>Enabel</w:t>
      </w:r>
      <w:r w:rsidRPr="00525AF9">
        <w:rPr>
          <w:rFonts w:ascii="Times New Roman" w:hAnsi="Times New Roman"/>
          <w:noProof/>
          <w:color w:val="000000" w:themeColor="text1"/>
          <w:sz w:val="22"/>
        </w:rPr>
        <w:t>.</w:t>
      </w:r>
    </w:p>
    <w:p w14:paraId="12E06FBA" w14:textId="77777777" w:rsidR="004D3F3E"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Pendant la durée du marché, l’adjudicataire et son personnel respectent les droits de l’homme et s’engagent à ne pas heurter les usages politiques, culturels et religieux du pays bénéficiaire. </w:t>
      </w:r>
    </w:p>
    <w:p w14:paraId="25AA3F79" w14:textId="472B006C"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0F51C626"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F2B545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C4F010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p>
    <w:p w14:paraId="0DE6E2E1"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D9A7ED8"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19" w:name="_Ref228951536"/>
      <w:bookmarkStart w:id="20" w:name="_Toc257039818"/>
      <w:bookmarkStart w:id="21" w:name="_Toc196546807"/>
      <w:r w:rsidRPr="00525AF9">
        <w:rPr>
          <w:rFonts w:asciiTheme="minorHAnsi" w:hAnsiTheme="minorHAnsi" w:cs="Arial"/>
          <w:noProof/>
          <w:color w:val="000000" w:themeColor="text1"/>
          <w:lang w:val="fr-BE"/>
        </w:rPr>
        <w:t>Droit applicable et tribunaux compétents</w:t>
      </w:r>
      <w:bookmarkEnd w:id="19"/>
      <w:bookmarkEnd w:id="20"/>
      <w:bookmarkEnd w:id="21"/>
    </w:p>
    <w:p w14:paraId="5B010BA5"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marché doit être exécuté et interprété conformément au droit belge.</w:t>
      </w:r>
    </w:p>
    <w:p w14:paraId="5228976D"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parties s’engagent à remplir de bonne foi leurs engagements en vue d’assurer la bonne fin du marché.</w:t>
      </w:r>
    </w:p>
    <w:p w14:paraId="7A460C4F" w14:textId="77777777" w:rsidR="00AC7962" w:rsidRPr="00525AF9" w:rsidRDefault="00AC7962" w:rsidP="005D75AB">
      <w:pPr>
        <w:pStyle w:val="Corpsdetexte"/>
        <w:spacing w:after="0"/>
        <w:jc w:val="both"/>
        <w:rPr>
          <w:rFonts w:ascii="Times New Roman" w:hAnsi="Times New Roman"/>
          <w:noProof/>
          <w:color w:val="000000" w:themeColor="text1"/>
          <w:sz w:val="22"/>
        </w:rPr>
      </w:pPr>
      <w:r w:rsidRPr="00525AF9">
        <w:rPr>
          <w:rFonts w:ascii="Times New Roman" w:hAnsi="Times New Roman"/>
          <w:noProof/>
          <w:color w:val="000000" w:themeColor="text1"/>
          <w:sz w:val="22"/>
        </w:rPr>
        <w:t>En cas de litige ou de divergence d’opinion entre le pouvoir adjudicateur et l’adjudicataire, les parties se concerteront pour trouver une solution.</w:t>
      </w:r>
    </w:p>
    <w:p w14:paraId="6C531920"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À défaut d’accord, les tribunaux de Bruxelles sont seuls compétents pour trouver une solution.</w:t>
      </w:r>
    </w:p>
    <w:p w14:paraId="304B3AA6" w14:textId="77777777" w:rsidR="004D3F3E" w:rsidRPr="00525AF9" w:rsidRDefault="004D3F3E">
      <w:pPr>
        <w:spacing w:after="0" w:line="240" w:lineRule="auto"/>
        <w:rPr>
          <w:rFonts w:ascii="Arial" w:eastAsia="Times New Roman" w:hAnsi="Arial" w:cs="Arial"/>
          <w:b/>
          <w:noProof/>
          <w:color w:val="FF0000"/>
          <w:sz w:val="28"/>
          <w:szCs w:val="26"/>
        </w:rPr>
      </w:pPr>
      <w:bookmarkStart w:id="22" w:name="_Toc257039820"/>
      <w:r w:rsidRPr="00525AF9">
        <w:rPr>
          <w:rFonts w:ascii="Arial" w:hAnsi="Arial" w:cs="Arial"/>
          <w:noProof/>
        </w:rPr>
        <w:br w:type="page"/>
      </w:r>
    </w:p>
    <w:p w14:paraId="1E79A4CE" w14:textId="6F9488A6" w:rsidR="00AC7962" w:rsidRPr="00525AF9" w:rsidRDefault="00AC7962" w:rsidP="000B0AAE">
      <w:pPr>
        <w:pStyle w:val="Titre2"/>
        <w:rPr>
          <w:rFonts w:ascii="Arial" w:hAnsi="Arial" w:cs="Arial"/>
          <w:noProof/>
        </w:rPr>
      </w:pPr>
      <w:bookmarkStart w:id="23" w:name="_Toc196546808"/>
      <w:r w:rsidRPr="00525AF9">
        <w:rPr>
          <w:rFonts w:ascii="Arial" w:hAnsi="Arial" w:cs="Arial"/>
          <w:noProof/>
        </w:rPr>
        <w:lastRenderedPageBreak/>
        <w:t>Objet et portée du marché</w:t>
      </w:r>
      <w:bookmarkEnd w:id="22"/>
      <w:bookmarkEnd w:id="23"/>
    </w:p>
    <w:p w14:paraId="3BB4361F"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24" w:name="_Toc257039821"/>
      <w:bookmarkStart w:id="25" w:name="_Toc196546809"/>
      <w:r w:rsidRPr="00525AF9">
        <w:rPr>
          <w:rFonts w:asciiTheme="minorHAnsi" w:hAnsiTheme="minorHAnsi" w:cs="Arial"/>
          <w:noProof/>
          <w:color w:val="000000" w:themeColor="text1"/>
          <w:lang w:val="fr-BE"/>
        </w:rPr>
        <w:t>Nature du marché</w:t>
      </w:r>
      <w:bookmarkEnd w:id="24"/>
      <w:bookmarkEnd w:id="25"/>
    </w:p>
    <w:p w14:paraId="0B8D2173" w14:textId="0B6A3910" w:rsidR="00AC7962"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présent marché est un marché de travaux</w:t>
      </w:r>
      <w:r w:rsidR="006C0AA2">
        <w:rPr>
          <w:rFonts w:ascii="Times New Roman" w:hAnsi="Times New Roman"/>
          <w:noProof/>
          <w:color w:val="000000" w:themeColor="text1"/>
          <w:sz w:val="22"/>
        </w:rPr>
        <w:t xml:space="preserve"> </w:t>
      </w:r>
      <w:r w:rsidR="007D5ACE">
        <w:rPr>
          <w:rFonts w:ascii="Times New Roman" w:hAnsi="Times New Roman"/>
          <w:noProof/>
          <w:color w:val="000000" w:themeColor="text1"/>
          <w:sz w:val="22"/>
        </w:rPr>
        <w:t xml:space="preserve">à bon de commande </w:t>
      </w:r>
      <w:r w:rsidR="000A3135">
        <w:rPr>
          <w:rFonts w:ascii="Times New Roman" w:hAnsi="Times New Roman"/>
          <w:noProof/>
          <w:color w:val="000000" w:themeColor="text1"/>
          <w:sz w:val="22"/>
        </w:rPr>
        <w:t>pour la</w:t>
      </w:r>
      <w:r w:rsidR="007D5ACE">
        <w:rPr>
          <w:rFonts w:ascii="Times New Roman" w:hAnsi="Times New Roman"/>
          <w:noProof/>
          <w:color w:val="000000" w:themeColor="text1"/>
          <w:sz w:val="22"/>
        </w:rPr>
        <w:t xml:space="preserve"> réparation des container</w:t>
      </w:r>
      <w:r w:rsidR="005C5C9F">
        <w:rPr>
          <w:rFonts w:ascii="Times New Roman" w:hAnsi="Times New Roman"/>
          <w:noProof/>
          <w:color w:val="000000" w:themeColor="text1"/>
          <w:sz w:val="22"/>
        </w:rPr>
        <w:t>s</w:t>
      </w:r>
      <w:r w:rsidR="00B16A3C" w:rsidRPr="00525AF9">
        <w:rPr>
          <w:rFonts w:ascii="Times New Roman" w:hAnsi="Times New Roman"/>
          <w:noProof/>
          <w:color w:val="000000" w:themeColor="text1"/>
          <w:sz w:val="22"/>
        </w:rPr>
        <w:t>.</w:t>
      </w:r>
    </w:p>
    <w:p w14:paraId="75EF5253" w14:textId="27888138"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26" w:name="_Toc257039822"/>
      <w:bookmarkStart w:id="27" w:name="_Toc196546810"/>
      <w:r w:rsidRPr="00525AF9">
        <w:rPr>
          <w:rFonts w:asciiTheme="minorHAnsi" w:hAnsiTheme="minorHAnsi" w:cs="Arial"/>
          <w:noProof/>
          <w:color w:val="000000" w:themeColor="text1"/>
          <w:lang w:val="fr-BE"/>
        </w:rPr>
        <w:t>Objet du marché</w:t>
      </w:r>
      <w:bookmarkEnd w:id="27"/>
      <w:r w:rsidRPr="00525AF9">
        <w:rPr>
          <w:rFonts w:asciiTheme="minorHAnsi" w:hAnsiTheme="minorHAnsi" w:cs="Arial"/>
          <w:noProof/>
          <w:color w:val="000000" w:themeColor="text1"/>
          <w:lang w:val="fr-BE"/>
        </w:rPr>
        <w:t xml:space="preserve"> </w:t>
      </w:r>
      <w:bookmarkEnd w:id="26"/>
    </w:p>
    <w:p w14:paraId="5D1F043A" w14:textId="506FB17B" w:rsidR="0011192F" w:rsidRDefault="00AC7962" w:rsidP="009B088C">
      <w:pPr>
        <w:pStyle w:val="Corpsdetexte"/>
        <w:jc w:val="both"/>
        <w:rPr>
          <w:rFonts w:ascii="Times New Roman" w:hAnsi="Times New Roman"/>
          <w:noProof/>
          <w:color w:val="000000" w:themeColor="text1"/>
          <w:sz w:val="22"/>
          <w:highlight w:val="yellow"/>
        </w:rPr>
      </w:pPr>
      <w:r w:rsidRPr="00525AF9">
        <w:rPr>
          <w:rFonts w:ascii="Times New Roman" w:hAnsi="Times New Roman"/>
          <w:noProof/>
          <w:color w:val="000000" w:themeColor="text1"/>
          <w:sz w:val="22"/>
        </w:rPr>
        <w:t>Le présent marché</w:t>
      </w:r>
      <w:r w:rsidR="005C5C9F">
        <w:rPr>
          <w:rFonts w:ascii="Times New Roman" w:hAnsi="Times New Roman"/>
          <w:noProof/>
          <w:color w:val="000000" w:themeColor="text1"/>
          <w:sz w:val="22"/>
        </w:rPr>
        <w:t xml:space="preserve"> </w:t>
      </w:r>
      <w:r w:rsidR="005C5C9F" w:rsidRPr="00586BBE">
        <w:rPr>
          <w:rFonts w:ascii="Times New Roman" w:hAnsi="Times New Roman"/>
          <w:noProof/>
          <w:color w:val="000000" w:themeColor="text1"/>
          <w:sz w:val="22"/>
        </w:rPr>
        <w:t>consite en la réparation de containers existants</w:t>
      </w:r>
      <w:r w:rsidR="00290611" w:rsidRPr="00586BBE">
        <w:rPr>
          <w:rFonts w:ascii="Times New Roman" w:hAnsi="Times New Roman"/>
          <w:noProof/>
          <w:color w:val="000000" w:themeColor="text1"/>
          <w:sz w:val="22"/>
        </w:rPr>
        <w:t xml:space="preserve"> qui seront déploy</w:t>
      </w:r>
      <w:r w:rsidR="0011192F" w:rsidRPr="00586BBE">
        <w:rPr>
          <w:rFonts w:ascii="Times New Roman" w:hAnsi="Times New Roman"/>
          <w:noProof/>
          <w:color w:val="000000" w:themeColor="text1"/>
          <w:sz w:val="22"/>
        </w:rPr>
        <w:t>és</w:t>
      </w:r>
      <w:r w:rsidR="00290611" w:rsidRPr="00586BBE">
        <w:rPr>
          <w:rFonts w:ascii="Times New Roman" w:hAnsi="Times New Roman"/>
          <w:noProof/>
          <w:color w:val="000000" w:themeColor="text1"/>
          <w:sz w:val="22"/>
        </w:rPr>
        <w:t xml:space="preserve"> dans </w:t>
      </w:r>
      <w:r w:rsidR="0011192F" w:rsidRPr="00586BBE">
        <w:rPr>
          <w:rFonts w:ascii="Times New Roman" w:hAnsi="Times New Roman"/>
          <w:noProof/>
          <w:color w:val="000000" w:themeColor="text1"/>
          <w:sz w:val="22"/>
        </w:rPr>
        <w:t xml:space="preserve">les communes du grand Conakry (Conakry, Dubréka et Coyah) </w:t>
      </w:r>
      <w:r w:rsidR="0011192F" w:rsidRPr="00525AF9">
        <w:rPr>
          <w:rFonts w:ascii="Times New Roman" w:hAnsi="Times New Roman"/>
          <w:noProof/>
          <w:color w:val="000000" w:themeColor="text1"/>
          <w:sz w:val="22"/>
        </w:rPr>
        <w:t>conformément aux conditions du présent CSC</w:t>
      </w:r>
    </w:p>
    <w:p w14:paraId="793626A5" w14:textId="3DD8084F"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p>
    <w:p w14:paraId="0B70F1ED" w14:textId="449D7DBB"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28" w:name="_Toc257039823"/>
      <w:bookmarkStart w:id="29" w:name="_Toc196546811"/>
      <w:r w:rsidRPr="00525AF9">
        <w:rPr>
          <w:rFonts w:asciiTheme="minorHAnsi" w:hAnsiTheme="minorHAnsi" w:cs="Arial"/>
          <w:noProof/>
          <w:color w:val="000000" w:themeColor="text1"/>
          <w:lang w:val="fr-BE"/>
        </w:rPr>
        <w:t>Lots</w:t>
      </w:r>
      <w:bookmarkEnd w:id="28"/>
      <w:bookmarkEnd w:id="29"/>
    </w:p>
    <w:p w14:paraId="6C25DE53" w14:textId="66624B97" w:rsidR="00FD6C1A" w:rsidRDefault="00AC7962" w:rsidP="004D3F3E">
      <w:pPr>
        <w:pStyle w:val="Corpsdetexte"/>
        <w:spacing w:after="0"/>
        <w:jc w:val="both"/>
        <w:rPr>
          <w:rFonts w:ascii="Times New Roman" w:hAnsi="Times New Roman"/>
          <w:noProof/>
          <w:color w:val="000000" w:themeColor="text1"/>
          <w:sz w:val="22"/>
        </w:rPr>
        <w:sectPr w:rsidR="00FD6C1A" w:rsidSect="002A51FF">
          <w:headerReference w:type="first" r:id="rId16"/>
          <w:footerReference w:type="first" r:id="rId17"/>
          <w:pgSz w:w="11906" w:h="16838"/>
          <w:pgMar w:top="1418" w:right="1416" w:bottom="1418" w:left="1871" w:header="709" w:footer="709" w:gutter="0"/>
          <w:pgNumType w:start="2"/>
          <w:cols w:space="708"/>
          <w:titlePg/>
          <w:docGrid w:linePitch="360"/>
        </w:sectPr>
      </w:pPr>
      <w:r w:rsidRPr="00525AF9">
        <w:rPr>
          <w:rFonts w:ascii="Times New Roman" w:hAnsi="Times New Roman"/>
          <w:noProof/>
          <w:color w:val="000000" w:themeColor="text1"/>
          <w:sz w:val="22"/>
        </w:rPr>
        <w:t xml:space="preserve">Le marché </w:t>
      </w:r>
      <w:r w:rsidR="00366414" w:rsidRPr="00525AF9">
        <w:rPr>
          <w:rFonts w:ascii="Times New Roman" w:hAnsi="Times New Roman"/>
          <w:noProof/>
          <w:color w:val="000000" w:themeColor="text1"/>
          <w:sz w:val="22"/>
        </w:rPr>
        <w:t>n’</w:t>
      </w:r>
      <w:r w:rsidRPr="00525AF9">
        <w:rPr>
          <w:rFonts w:ascii="Times New Roman" w:hAnsi="Times New Roman"/>
          <w:noProof/>
          <w:color w:val="000000" w:themeColor="text1"/>
          <w:sz w:val="22"/>
        </w:rPr>
        <w:t>est</w:t>
      </w:r>
      <w:r w:rsidR="00366414" w:rsidRPr="00525AF9">
        <w:rPr>
          <w:rFonts w:ascii="Times New Roman" w:hAnsi="Times New Roman"/>
          <w:noProof/>
          <w:color w:val="000000" w:themeColor="text1"/>
          <w:sz w:val="22"/>
        </w:rPr>
        <w:t xml:space="preserve"> pas</w:t>
      </w:r>
      <w:r w:rsidRPr="00525AF9">
        <w:rPr>
          <w:rFonts w:ascii="Times New Roman" w:hAnsi="Times New Roman"/>
          <w:noProof/>
          <w:color w:val="000000" w:themeColor="text1"/>
          <w:sz w:val="22"/>
        </w:rPr>
        <w:t xml:space="preserve"> divisé en lots</w:t>
      </w:r>
      <w:r w:rsidR="00CE3522" w:rsidRPr="00525AF9">
        <w:rPr>
          <w:rFonts w:ascii="Times New Roman" w:hAnsi="Times New Roman"/>
          <w:noProof/>
          <w:color w:val="000000" w:themeColor="text1"/>
          <w:sz w:val="22"/>
        </w:rPr>
        <w:t>.</w:t>
      </w:r>
    </w:p>
    <w:p w14:paraId="32684C0E" w14:textId="77777777" w:rsidR="00FD6C1A" w:rsidRPr="00525AF9" w:rsidRDefault="00FD6C1A" w:rsidP="004D3F3E">
      <w:pPr>
        <w:pStyle w:val="Corpsdetexte"/>
        <w:spacing w:after="0"/>
        <w:jc w:val="both"/>
        <w:rPr>
          <w:rFonts w:ascii="Times New Roman" w:hAnsi="Times New Roman"/>
          <w:noProof/>
          <w:color w:val="000000" w:themeColor="text1"/>
          <w:sz w:val="22"/>
        </w:rPr>
      </w:pPr>
    </w:p>
    <w:p w14:paraId="0D558632" w14:textId="7EB8C8DD" w:rsidR="00AC7962" w:rsidRDefault="00AC7962" w:rsidP="003E48E9">
      <w:pPr>
        <w:pStyle w:val="Titre3"/>
        <w:spacing w:line="276" w:lineRule="auto"/>
        <w:jc w:val="both"/>
        <w:rPr>
          <w:rFonts w:asciiTheme="minorHAnsi" w:hAnsiTheme="minorHAnsi" w:cs="Arial"/>
          <w:noProof/>
          <w:color w:val="000000" w:themeColor="text1"/>
          <w:lang w:val="fr-BE"/>
        </w:rPr>
      </w:pPr>
      <w:bookmarkStart w:id="30" w:name="_Toc257039824"/>
      <w:bookmarkStart w:id="31" w:name="_Toc196546812"/>
      <w:r w:rsidRPr="00525AF9">
        <w:rPr>
          <w:rFonts w:asciiTheme="minorHAnsi" w:hAnsiTheme="minorHAnsi" w:cs="Arial"/>
          <w:noProof/>
          <w:color w:val="000000" w:themeColor="text1"/>
          <w:lang w:val="fr-BE"/>
        </w:rPr>
        <w:t>Postes</w:t>
      </w:r>
      <w:bookmarkEnd w:id="30"/>
      <w:r w:rsidR="002F515D">
        <w:rPr>
          <w:rFonts w:asciiTheme="minorHAnsi" w:hAnsiTheme="minorHAnsi" w:cs="Arial"/>
          <w:noProof/>
          <w:color w:val="000000" w:themeColor="text1"/>
          <w:lang w:val="fr-BE"/>
        </w:rPr>
        <w:t>.</w:t>
      </w:r>
      <w:bookmarkEnd w:id="31"/>
      <w:r w:rsidR="002F515D">
        <w:rPr>
          <w:rFonts w:asciiTheme="minorHAnsi" w:hAnsiTheme="minorHAnsi" w:cs="Arial"/>
          <w:noProof/>
          <w:color w:val="000000" w:themeColor="text1"/>
          <w:lang w:val="fr-BE"/>
        </w:rPr>
        <w:t xml:space="preserve"> </w:t>
      </w:r>
    </w:p>
    <w:p w14:paraId="28AFF82A" w14:textId="452E14F9" w:rsidR="00FD6C1A" w:rsidRPr="00FD6C1A" w:rsidRDefault="00A03CDE" w:rsidP="00FD6C1A">
      <w:r>
        <w:t xml:space="preserve">Ce marché est composé de </w:t>
      </w:r>
      <w:r w:rsidR="002F515D">
        <w:t>12</w:t>
      </w:r>
      <w:r>
        <w:t xml:space="preserve"> postes formant chacun </w:t>
      </w:r>
      <w:r w:rsidR="007D3C00">
        <w:t xml:space="preserve">un </w:t>
      </w:r>
      <w:r w:rsidR="002F515D">
        <w:t xml:space="preserve">seul marché. Le soumissionnaire est </w:t>
      </w:r>
      <w:r w:rsidR="000C032C">
        <w:t>tenu</w:t>
      </w:r>
      <w:r w:rsidR="002F515D">
        <w:t xml:space="preserve"> de </w:t>
      </w:r>
      <w:r w:rsidR="00785889">
        <w:t>remettre</w:t>
      </w:r>
      <w:r w:rsidR="002F515D">
        <w:t xml:space="preserve"> offre</w:t>
      </w:r>
      <w:r w:rsidR="00785889">
        <w:t xml:space="preserve"> pour tous les postes</w:t>
      </w:r>
      <w:r w:rsidR="00DE62DA">
        <w:t>.</w:t>
      </w:r>
      <w:r w:rsidR="00785889">
        <w:t xml:space="preserve"> </w:t>
      </w:r>
      <w:r w:rsidR="00B01CD5">
        <w:t xml:space="preserve">Ci-dessous </w:t>
      </w:r>
      <w:r w:rsidR="0050371E">
        <w:t>l</w:t>
      </w:r>
      <w:r w:rsidR="00B51A6F">
        <w:t>es différents postes à pourvoir :</w:t>
      </w:r>
    </w:p>
    <w:tbl>
      <w:tblPr>
        <w:tblStyle w:val="Grilledutableau"/>
        <w:tblW w:w="5000" w:type="pct"/>
        <w:tblLook w:val="04A0" w:firstRow="1" w:lastRow="0" w:firstColumn="1" w:lastColumn="0" w:noHBand="0" w:noVBand="1"/>
      </w:tblPr>
      <w:tblGrid>
        <w:gridCol w:w="436"/>
        <w:gridCol w:w="1616"/>
        <w:gridCol w:w="4941"/>
        <w:gridCol w:w="1616"/>
      </w:tblGrid>
      <w:tr w:rsidR="00FD6C1A" w:rsidRPr="002361D9" w14:paraId="2FA2889B" w14:textId="77777777" w:rsidTr="000C766D">
        <w:tc>
          <w:tcPr>
            <w:tcW w:w="253" w:type="pct"/>
          </w:tcPr>
          <w:p w14:paraId="4A88D123" w14:textId="77777777" w:rsidR="00FD6C1A" w:rsidRPr="002361D9" w:rsidRDefault="00FD6C1A" w:rsidP="005C5C9F">
            <w:pPr>
              <w:rPr>
                <w:b/>
              </w:rPr>
            </w:pPr>
          </w:p>
        </w:tc>
        <w:tc>
          <w:tcPr>
            <w:tcW w:w="939" w:type="pct"/>
          </w:tcPr>
          <w:p w14:paraId="7DCC1117" w14:textId="77777777" w:rsidR="00FD6C1A" w:rsidRPr="002361D9" w:rsidRDefault="00FD6C1A" w:rsidP="005C5C9F">
            <w:pPr>
              <w:rPr>
                <w:b/>
              </w:rPr>
            </w:pPr>
          </w:p>
        </w:tc>
        <w:tc>
          <w:tcPr>
            <w:tcW w:w="2870" w:type="pct"/>
          </w:tcPr>
          <w:p w14:paraId="18B89658" w14:textId="77777777" w:rsidR="00FD6C1A" w:rsidRPr="002361D9" w:rsidRDefault="00FD6C1A" w:rsidP="005C5C9F">
            <w:pPr>
              <w:rPr>
                <w:b/>
              </w:rPr>
            </w:pPr>
          </w:p>
        </w:tc>
        <w:tc>
          <w:tcPr>
            <w:tcW w:w="939" w:type="pct"/>
          </w:tcPr>
          <w:p w14:paraId="7C6C7286" w14:textId="77777777" w:rsidR="00FD6C1A" w:rsidRPr="002361D9" w:rsidRDefault="00FD6C1A" w:rsidP="005C5C9F">
            <w:pPr>
              <w:rPr>
                <w:b/>
              </w:rPr>
            </w:pPr>
          </w:p>
        </w:tc>
      </w:tr>
      <w:tr w:rsidR="00FD6C1A" w:rsidRPr="002361D9" w14:paraId="762D0F94" w14:textId="77777777" w:rsidTr="000C766D">
        <w:tc>
          <w:tcPr>
            <w:tcW w:w="253" w:type="pct"/>
          </w:tcPr>
          <w:p w14:paraId="095F60CD" w14:textId="77777777" w:rsidR="00FD6C1A" w:rsidRPr="002361D9" w:rsidRDefault="00FD6C1A" w:rsidP="005C5C9F">
            <w:pPr>
              <w:rPr>
                <w:b/>
              </w:rPr>
            </w:pPr>
          </w:p>
        </w:tc>
        <w:tc>
          <w:tcPr>
            <w:tcW w:w="939" w:type="pct"/>
          </w:tcPr>
          <w:p w14:paraId="2B115EAF" w14:textId="77777777" w:rsidR="00FD6C1A" w:rsidRPr="002361D9" w:rsidRDefault="00FD6C1A" w:rsidP="005C5C9F">
            <w:pPr>
              <w:rPr>
                <w:b/>
              </w:rPr>
            </w:pPr>
            <w:r w:rsidRPr="002361D9">
              <w:rPr>
                <w:b/>
              </w:rPr>
              <w:t>Poste</w:t>
            </w:r>
          </w:p>
        </w:tc>
        <w:tc>
          <w:tcPr>
            <w:tcW w:w="2870" w:type="pct"/>
          </w:tcPr>
          <w:p w14:paraId="546A1A9E" w14:textId="77777777" w:rsidR="00FD6C1A" w:rsidRPr="002361D9" w:rsidRDefault="00FD6C1A" w:rsidP="005C5C9F">
            <w:pPr>
              <w:rPr>
                <w:b/>
              </w:rPr>
            </w:pPr>
            <w:r w:rsidRPr="002361D9">
              <w:rPr>
                <w:b/>
              </w:rPr>
              <w:t>Description</w:t>
            </w:r>
          </w:p>
        </w:tc>
        <w:tc>
          <w:tcPr>
            <w:tcW w:w="939" w:type="pct"/>
          </w:tcPr>
          <w:p w14:paraId="058BFE56" w14:textId="77777777" w:rsidR="00FD6C1A" w:rsidRPr="002361D9" w:rsidRDefault="00FD6C1A" w:rsidP="005C5C9F">
            <w:pPr>
              <w:rPr>
                <w:b/>
              </w:rPr>
            </w:pPr>
            <w:r w:rsidRPr="002361D9">
              <w:rPr>
                <w:b/>
              </w:rPr>
              <w:t>Unité</w:t>
            </w:r>
          </w:p>
        </w:tc>
      </w:tr>
      <w:tr w:rsidR="00FD6C1A" w14:paraId="30FAE9E6" w14:textId="77777777" w:rsidTr="000C766D">
        <w:tc>
          <w:tcPr>
            <w:tcW w:w="253" w:type="pct"/>
          </w:tcPr>
          <w:p w14:paraId="39BB8997" w14:textId="77777777" w:rsidR="00FD6C1A" w:rsidRDefault="00FD6C1A" w:rsidP="005C5C9F">
            <w:r>
              <w:t>1</w:t>
            </w:r>
          </w:p>
        </w:tc>
        <w:tc>
          <w:tcPr>
            <w:tcW w:w="939" w:type="pct"/>
          </w:tcPr>
          <w:p w14:paraId="6A9A4430" w14:textId="77777777" w:rsidR="00FD6C1A" w:rsidRDefault="00FD6C1A" w:rsidP="005C5C9F">
            <w:r>
              <w:t>Soudure</w:t>
            </w:r>
          </w:p>
        </w:tc>
        <w:tc>
          <w:tcPr>
            <w:tcW w:w="2870" w:type="pct"/>
          </w:tcPr>
          <w:p w14:paraId="3B36D994" w14:textId="77777777" w:rsidR="00FD6C1A" w:rsidRDefault="00FD6C1A" w:rsidP="005C5C9F">
            <w:r>
              <w:t xml:space="preserve">Soudure en continu (avec vagues) sans bavure ni trace de mauvaise soudure de min 4 mm ; </w:t>
            </w:r>
          </w:p>
          <w:p w14:paraId="4245CB12" w14:textId="77777777" w:rsidR="00FD6C1A" w:rsidRDefault="00FD6C1A" w:rsidP="005C5C9F">
            <w:r>
              <w:t>Il est interdit de mettre du mastic</w:t>
            </w:r>
          </w:p>
        </w:tc>
        <w:tc>
          <w:tcPr>
            <w:tcW w:w="939" w:type="pct"/>
          </w:tcPr>
          <w:p w14:paraId="0A8C563F" w14:textId="77777777" w:rsidR="00FD6C1A" w:rsidRDefault="00FD6C1A" w:rsidP="005C5C9F">
            <w:r>
              <w:t>Par cm en continu</w:t>
            </w:r>
          </w:p>
        </w:tc>
      </w:tr>
      <w:tr w:rsidR="00FD6C1A" w14:paraId="13CA7307" w14:textId="77777777" w:rsidTr="000C766D">
        <w:tc>
          <w:tcPr>
            <w:tcW w:w="253" w:type="pct"/>
          </w:tcPr>
          <w:p w14:paraId="24EBDC65" w14:textId="77777777" w:rsidR="00FD6C1A" w:rsidRDefault="00FD6C1A" w:rsidP="005C5C9F">
            <w:r>
              <w:t>2</w:t>
            </w:r>
          </w:p>
        </w:tc>
        <w:tc>
          <w:tcPr>
            <w:tcW w:w="939" w:type="pct"/>
          </w:tcPr>
          <w:p w14:paraId="0772DF3E" w14:textId="77777777" w:rsidR="00FD6C1A" w:rsidRDefault="00FD6C1A" w:rsidP="005C5C9F">
            <w:r>
              <w:t>Changement tôle de paroi (ou de porte)</w:t>
            </w:r>
          </w:p>
        </w:tc>
        <w:tc>
          <w:tcPr>
            <w:tcW w:w="2870" w:type="pct"/>
          </w:tcPr>
          <w:p w14:paraId="5CEB0B1D" w14:textId="77777777" w:rsidR="00FD6C1A" w:rsidRDefault="00FD6C1A" w:rsidP="005C5C9F">
            <w:r>
              <w:t>Enlèvement (si nécessaire) de la plaque endommagée puis découpe, placement, soudures en continu + meulage de la nouvelle tôle</w:t>
            </w:r>
          </w:p>
          <w:p w14:paraId="40163D37" w14:textId="77777777" w:rsidR="00FD6C1A" w:rsidRDefault="00FD6C1A" w:rsidP="005C5C9F">
            <w:r>
              <w:t xml:space="preserve">Peinture antirouille </w:t>
            </w:r>
          </w:p>
          <w:p w14:paraId="30372D1D" w14:textId="77777777" w:rsidR="00FD6C1A" w:rsidRDefault="00FD6C1A" w:rsidP="005C5C9F">
            <w:r>
              <w:t>Tôle de minimum 3 mm sur paroi</w:t>
            </w:r>
          </w:p>
          <w:p w14:paraId="4FCA8BF9" w14:textId="77777777" w:rsidR="00FD6C1A" w:rsidRDefault="00FD6C1A" w:rsidP="005C5C9F">
            <w:r w:rsidRPr="00651DD3">
              <w:t>Y compris toutes sujétions.</w:t>
            </w:r>
          </w:p>
        </w:tc>
        <w:tc>
          <w:tcPr>
            <w:tcW w:w="939" w:type="pct"/>
          </w:tcPr>
          <w:p w14:paraId="2868B284" w14:textId="77777777" w:rsidR="00FD6C1A" w:rsidRDefault="00FD6C1A" w:rsidP="005C5C9F">
            <w:r>
              <w:t>Par m²</w:t>
            </w:r>
          </w:p>
        </w:tc>
      </w:tr>
      <w:tr w:rsidR="00FD6C1A" w14:paraId="2DE4015C" w14:textId="77777777" w:rsidTr="000C766D">
        <w:tc>
          <w:tcPr>
            <w:tcW w:w="253" w:type="pct"/>
          </w:tcPr>
          <w:p w14:paraId="58AB9421" w14:textId="77777777" w:rsidR="00FD6C1A" w:rsidRDefault="00FD6C1A" w:rsidP="005C5C9F">
            <w:r>
              <w:t>3</w:t>
            </w:r>
          </w:p>
        </w:tc>
        <w:tc>
          <w:tcPr>
            <w:tcW w:w="939" w:type="pct"/>
          </w:tcPr>
          <w:p w14:paraId="495EA5DB" w14:textId="77777777" w:rsidR="00FD6C1A" w:rsidRDefault="00FD6C1A" w:rsidP="005C5C9F">
            <w:r>
              <w:t>Changement tôle de fond</w:t>
            </w:r>
          </w:p>
        </w:tc>
        <w:tc>
          <w:tcPr>
            <w:tcW w:w="2870" w:type="pct"/>
          </w:tcPr>
          <w:p w14:paraId="4F0DA3AA" w14:textId="77777777" w:rsidR="00FD6C1A" w:rsidRDefault="00FD6C1A" w:rsidP="005C5C9F">
            <w:r>
              <w:t>Placement, découpe, soudures en continu et peinture antirouille</w:t>
            </w:r>
          </w:p>
          <w:p w14:paraId="594C9A2E" w14:textId="77777777" w:rsidR="00FD6C1A" w:rsidRDefault="00FD6C1A" w:rsidP="005C5C9F">
            <w:r>
              <w:t>Tôle de minimum 4 mm sur fond</w:t>
            </w:r>
          </w:p>
        </w:tc>
        <w:tc>
          <w:tcPr>
            <w:tcW w:w="939" w:type="pct"/>
          </w:tcPr>
          <w:p w14:paraId="6AC3C65A" w14:textId="77777777" w:rsidR="00FD6C1A" w:rsidRDefault="00FD6C1A" w:rsidP="005C5C9F">
            <w:r>
              <w:t>Par m²</w:t>
            </w:r>
          </w:p>
        </w:tc>
      </w:tr>
      <w:tr w:rsidR="00FD6C1A" w14:paraId="35ACDCA7" w14:textId="77777777" w:rsidTr="000C766D">
        <w:tc>
          <w:tcPr>
            <w:tcW w:w="253" w:type="pct"/>
          </w:tcPr>
          <w:p w14:paraId="1F14FD44" w14:textId="77777777" w:rsidR="00FD6C1A" w:rsidRDefault="00FD6C1A" w:rsidP="005C5C9F">
            <w:r>
              <w:t>4</w:t>
            </w:r>
          </w:p>
        </w:tc>
        <w:tc>
          <w:tcPr>
            <w:tcW w:w="939" w:type="pct"/>
          </w:tcPr>
          <w:p w14:paraId="0344E130" w14:textId="77777777" w:rsidR="00FD6C1A" w:rsidRDefault="00FD6C1A" w:rsidP="005C5C9F">
            <w:r>
              <w:t>Changement de porte</w:t>
            </w:r>
          </w:p>
        </w:tc>
        <w:tc>
          <w:tcPr>
            <w:tcW w:w="2870" w:type="pct"/>
          </w:tcPr>
          <w:p w14:paraId="047FACDB" w14:textId="77777777" w:rsidR="00FD6C1A" w:rsidRDefault="00FD6C1A" w:rsidP="005C5C9F">
            <w:r>
              <w:t>Par porte y compris système de fermeture</w:t>
            </w:r>
          </w:p>
          <w:p w14:paraId="31170CCD" w14:textId="77777777" w:rsidR="00FD6C1A" w:rsidRDefault="00FD6C1A" w:rsidP="005C5C9F">
            <w:r>
              <w:t>Y compris le placement du dispositif de maintien de la porte (paumelles)</w:t>
            </w:r>
          </w:p>
        </w:tc>
        <w:tc>
          <w:tcPr>
            <w:tcW w:w="939" w:type="pct"/>
          </w:tcPr>
          <w:p w14:paraId="5C52EAA1" w14:textId="77777777" w:rsidR="00FD6C1A" w:rsidRDefault="00FD6C1A" w:rsidP="005C5C9F">
            <w:r>
              <w:t>Porte</w:t>
            </w:r>
          </w:p>
        </w:tc>
      </w:tr>
      <w:tr w:rsidR="00FD6C1A" w14:paraId="091DF966" w14:textId="77777777" w:rsidTr="000C766D">
        <w:tc>
          <w:tcPr>
            <w:tcW w:w="253" w:type="pct"/>
          </w:tcPr>
          <w:p w14:paraId="4399CED4" w14:textId="77777777" w:rsidR="00FD6C1A" w:rsidRDefault="00FD6C1A" w:rsidP="005C5C9F">
            <w:r>
              <w:t>5</w:t>
            </w:r>
          </w:p>
        </w:tc>
        <w:tc>
          <w:tcPr>
            <w:tcW w:w="939" w:type="pct"/>
          </w:tcPr>
          <w:p w14:paraId="7EA084E3" w14:textId="77777777" w:rsidR="00FD6C1A" w:rsidRDefault="00FD6C1A" w:rsidP="005C5C9F">
            <w:r>
              <w:t>Changement de paumelle de porte</w:t>
            </w:r>
          </w:p>
        </w:tc>
        <w:tc>
          <w:tcPr>
            <w:tcW w:w="2870" w:type="pct"/>
          </w:tcPr>
          <w:p w14:paraId="6F16EB8D" w14:textId="77777777" w:rsidR="00FD6C1A" w:rsidRDefault="00FD6C1A" w:rsidP="005C5C9F">
            <w:r>
              <w:t>Paumelle de porte suivant la porte de référence ; mais paumelle au minimum de 5 mm d’épaisseur (plaque), 1,5 cm de charnière ronde et 10 cm de longueur</w:t>
            </w:r>
          </w:p>
          <w:p w14:paraId="5D57806C" w14:textId="77777777" w:rsidR="00FD6C1A" w:rsidRDefault="00FD6C1A" w:rsidP="005C5C9F">
            <w:r>
              <w:t>En métal plein et soudé de manière idoine et dans les règles de l’art pour une conception robuste dans le temps</w:t>
            </w:r>
          </w:p>
          <w:p w14:paraId="00E6A759" w14:textId="77777777" w:rsidR="00FD6C1A" w:rsidRDefault="00FD6C1A" w:rsidP="005C5C9F">
            <w:r w:rsidRPr="00651DD3">
              <w:t>Y compris toutes sujétions.</w:t>
            </w:r>
          </w:p>
        </w:tc>
        <w:tc>
          <w:tcPr>
            <w:tcW w:w="939" w:type="pct"/>
          </w:tcPr>
          <w:p w14:paraId="2BAEBB54" w14:textId="77777777" w:rsidR="00FD6C1A" w:rsidRDefault="00FD6C1A" w:rsidP="005C5C9F">
            <w:r>
              <w:t>Pièce</w:t>
            </w:r>
          </w:p>
        </w:tc>
      </w:tr>
      <w:tr w:rsidR="00FD6C1A" w14:paraId="2CA69EF7" w14:textId="77777777" w:rsidTr="000C766D">
        <w:tc>
          <w:tcPr>
            <w:tcW w:w="253" w:type="pct"/>
          </w:tcPr>
          <w:p w14:paraId="5DF57414" w14:textId="77777777" w:rsidR="00FD6C1A" w:rsidRDefault="00FD6C1A" w:rsidP="005C5C9F">
            <w:r>
              <w:t>6</w:t>
            </w:r>
          </w:p>
        </w:tc>
        <w:tc>
          <w:tcPr>
            <w:tcW w:w="939" w:type="pct"/>
          </w:tcPr>
          <w:p w14:paraId="2C72FBAF" w14:textId="77777777" w:rsidR="00FD6C1A" w:rsidRDefault="00FD6C1A" w:rsidP="005C5C9F">
            <w:r>
              <w:t>Remplacement et renforcement du système de levage type « ampliroll ® »</w:t>
            </w:r>
          </w:p>
        </w:tc>
        <w:tc>
          <w:tcPr>
            <w:tcW w:w="2870" w:type="pct"/>
          </w:tcPr>
          <w:p w14:paraId="522E28F0" w14:textId="77777777" w:rsidR="00FD6C1A" w:rsidRDefault="00FD6C1A" w:rsidP="005C5C9F">
            <w:r>
              <w:t>Remplacement du système de levage y compris renforcement d’attache au container</w:t>
            </w:r>
          </w:p>
          <w:p w14:paraId="4FE55A26" w14:textId="77777777" w:rsidR="00FD6C1A" w:rsidRDefault="00FD6C1A" w:rsidP="005C5C9F">
            <w:r>
              <w:t xml:space="preserve">Y compris le cadre de renforcement arrière de la berce, soudée aux traverses et rails du containers </w:t>
            </w:r>
          </w:p>
          <w:p w14:paraId="2CC05147" w14:textId="77777777" w:rsidR="00FD6C1A" w:rsidRDefault="00FD6C1A" w:rsidP="005C5C9F">
            <w:r>
              <w:t xml:space="preserve">Berce de type : </w:t>
            </w:r>
            <w:r w:rsidRPr="005519C5">
              <w:rPr>
                <w:rFonts w:cs="Calibri"/>
                <w:color w:val="404040"/>
                <w:szCs w:val="21"/>
              </w:rPr>
              <w:t>UPN ou IPN ou IPE :  180 mm minimum</w:t>
            </w:r>
            <w:r w:rsidRPr="005519C5">
              <w:rPr>
                <w:rFonts w:cs="Calibri"/>
                <w:color w:val="404040"/>
                <w:szCs w:val="21"/>
                <w:lang w:val="fr-FR"/>
              </w:rPr>
              <w:t xml:space="preserve"> suivant norme NF 17-108 ou équivalent</w:t>
            </w:r>
          </w:p>
          <w:p w14:paraId="68FAD2BA" w14:textId="77777777" w:rsidR="00FD6C1A" w:rsidRDefault="00FD6C1A" w:rsidP="005C5C9F">
            <w:r>
              <w:t>Levage ampliroll® :</w:t>
            </w:r>
          </w:p>
          <w:p w14:paraId="797323C6" w14:textId="77777777" w:rsidR="00FD6C1A" w:rsidRDefault="00FD6C1A" w:rsidP="005C5C9F">
            <w:r w:rsidRPr="008331EC">
              <w:rPr>
                <w:bCs/>
                <w:lang w:val="fr-FR"/>
              </w:rPr>
              <w:t xml:space="preserve">Axe de préhension : en forme de V, rond plein Ø 50 en acier S235JRG2 formé à froid hauteur 1 425 </w:t>
            </w:r>
            <w:r w:rsidRPr="008331EC">
              <w:rPr>
                <w:bCs/>
                <w:lang w:val="fr-FR"/>
              </w:rPr>
              <w:lastRenderedPageBreak/>
              <w:t>mm suivant la norme NF R17-108 avec plaque antichoc de 300 x 370 épaisseur 8 mm S235JRG2.</w:t>
            </w:r>
            <w:r>
              <w:t>Ancrage de l’anneau relié à la berce</w:t>
            </w:r>
          </w:p>
          <w:p w14:paraId="51306CF2" w14:textId="77777777" w:rsidR="00FD6C1A" w:rsidRDefault="00FD6C1A" w:rsidP="005C5C9F">
            <w:r>
              <w:t>À hauteur de l’ancrage min 1350 mm max 1500 mm</w:t>
            </w:r>
          </w:p>
          <w:p w14:paraId="49D0703B" w14:textId="77777777" w:rsidR="00FD6C1A" w:rsidRDefault="00FD6C1A" w:rsidP="005C5C9F">
            <w:r w:rsidRPr="00651DD3">
              <w:t>Y compris toutes sujétions.</w:t>
            </w:r>
          </w:p>
        </w:tc>
        <w:tc>
          <w:tcPr>
            <w:tcW w:w="939" w:type="pct"/>
          </w:tcPr>
          <w:p w14:paraId="5C6E6BFC" w14:textId="77777777" w:rsidR="00FD6C1A" w:rsidRDefault="00FD6C1A" w:rsidP="005C5C9F">
            <w:r>
              <w:lastRenderedPageBreak/>
              <w:t>Remplacement du système de levage complet</w:t>
            </w:r>
          </w:p>
        </w:tc>
      </w:tr>
      <w:tr w:rsidR="00FD6C1A" w14:paraId="58128DC2" w14:textId="77777777" w:rsidTr="000C766D">
        <w:tc>
          <w:tcPr>
            <w:tcW w:w="253" w:type="pct"/>
          </w:tcPr>
          <w:p w14:paraId="0F2D30B1" w14:textId="77777777" w:rsidR="00FD6C1A" w:rsidRDefault="00FD6C1A" w:rsidP="005C5C9F">
            <w:r>
              <w:t>7</w:t>
            </w:r>
          </w:p>
        </w:tc>
        <w:tc>
          <w:tcPr>
            <w:tcW w:w="939" w:type="pct"/>
          </w:tcPr>
          <w:p w14:paraId="53B1AA4D" w14:textId="77777777" w:rsidR="00FD6C1A" w:rsidRDefault="00FD6C1A" w:rsidP="005C5C9F">
            <w:r>
              <w:t>Remplacement de l’axe de préhension (du syst de levage)</w:t>
            </w:r>
          </w:p>
        </w:tc>
        <w:tc>
          <w:tcPr>
            <w:tcW w:w="2870" w:type="pct"/>
          </w:tcPr>
          <w:p w14:paraId="455F4DF8" w14:textId="77777777" w:rsidR="005C5C9F" w:rsidRDefault="00FD6C1A" w:rsidP="005C5C9F">
            <w:pPr>
              <w:rPr>
                <w:bCs/>
                <w:lang w:val="fr-FR"/>
              </w:rPr>
            </w:pPr>
            <w:r w:rsidRPr="008331EC">
              <w:rPr>
                <w:bCs/>
                <w:lang w:val="fr-FR"/>
              </w:rPr>
              <w:t xml:space="preserve">Axe de préhension : en forme de V, rond plein Ø 50 en acier S235JRG2 formé à froid </w:t>
            </w:r>
          </w:p>
          <w:p w14:paraId="61DF280F" w14:textId="2ED655DE" w:rsidR="00FD6C1A" w:rsidRPr="008331EC" w:rsidRDefault="005C5C9F" w:rsidP="005C5C9F">
            <w:pPr>
              <w:rPr>
                <w:bCs/>
                <w:lang w:val="fr-FR"/>
              </w:rPr>
            </w:pPr>
            <w:r w:rsidRPr="008331EC">
              <w:rPr>
                <w:bCs/>
                <w:lang w:val="fr-FR"/>
              </w:rPr>
              <w:t>Hauteur</w:t>
            </w:r>
            <w:r w:rsidR="00FD6C1A" w:rsidRPr="008331EC">
              <w:rPr>
                <w:bCs/>
                <w:lang w:val="fr-FR"/>
              </w:rPr>
              <w:t xml:space="preserve"> 1 425 mm suivant la norme NF R17-108 avec plaque antichoc de 300 x 370 épaisseur 8 mm S235JRG2.</w:t>
            </w:r>
            <w:r w:rsidR="00FD6C1A" w:rsidRPr="008331EC">
              <w:rPr>
                <w:bCs/>
                <w:lang w:val="fr-FR"/>
              </w:rPr>
              <w:br/>
              <w:t>Potence : IPN 180 S275JRG2 avec liaison potence/fond renforcée par 4 platines ép. 8 mm (2 par poutrelles).</w:t>
            </w:r>
          </w:p>
          <w:p w14:paraId="4910AA5B" w14:textId="77777777" w:rsidR="00FD6C1A" w:rsidRPr="00590758" w:rsidRDefault="00FD6C1A" w:rsidP="005C5C9F">
            <w:pPr>
              <w:rPr>
                <w:lang w:val="fr-FR"/>
              </w:rPr>
            </w:pPr>
          </w:p>
        </w:tc>
        <w:tc>
          <w:tcPr>
            <w:tcW w:w="939" w:type="pct"/>
          </w:tcPr>
          <w:p w14:paraId="1F6435E9" w14:textId="77777777" w:rsidR="00FD6C1A" w:rsidRDefault="00FD6C1A" w:rsidP="005C5C9F">
            <w:r>
              <w:t>Remplacement de l’axe de préhension complet</w:t>
            </w:r>
          </w:p>
        </w:tc>
      </w:tr>
      <w:tr w:rsidR="00FD6C1A" w14:paraId="46F6904E" w14:textId="77777777" w:rsidTr="000C766D">
        <w:tc>
          <w:tcPr>
            <w:tcW w:w="253" w:type="pct"/>
          </w:tcPr>
          <w:p w14:paraId="5AD53E31" w14:textId="77777777" w:rsidR="00FD6C1A" w:rsidRDefault="00FD6C1A" w:rsidP="005C5C9F">
            <w:r>
              <w:t>8</w:t>
            </w:r>
          </w:p>
        </w:tc>
        <w:tc>
          <w:tcPr>
            <w:tcW w:w="939" w:type="pct"/>
          </w:tcPr>
          <w:p w14:paraId="41BFBB29" w14:textId="77777777" w:rsidR="00FD6C1A" w:rsidRDefault="00FD6C1A" w:rsidP="005C5C9F">
            <w:r>
              <w:t>Redressement s’un rail de guidage</w:t>
            </w:r>
          </w:p>
        </w:tc>
        <w:tc>
          <w:tcPr>
            <w:tcW w:w="2870" w:type="pct"/>
          </w:tcPr>
          <w:p w14:paraId="737BFA2B" w14:textId="77777777" w:rsidR="00FD6C1A" w:rsidRDefault="00FD6C1A" w:rsidP="005C5C9F">
            <w:r>
              <w:t>Redressement du rail et soudure de maintien du rail</w:t>
            </w:r>
          </w:p>
        </w:tc>
        <w:tc>
          <w:tcPr>
            <w:tcW w:w="939" w:type="pct"/>
          </w:tcPr>
          <w:p w14:paraId="7639417F" w14:textId="77777777" w:rsidR="00FD6C1A" w:rsidRDefault="00FD6C1A" w:rsidP="005C5C9F">
            <w:r>
              <w:t>Par mètre de rail</w:t>
            </w:r>
          </w:p>
        </w:tc>
      </w:tr>
      <w:tr w:rsidR="00FD6C1A" w14:paraId="7A8B804F" w14:textId="77777777" w:rsidTr="000C766D">
        <w:tc>
          <w:tcPr>
            <w:tcW w:w="253" w:type="pct"/>
          </w:tcPr>
          <w:p w14:paraId="7C0AE868" w14:textId="77777777" w:rsidR="00FD6C1A" w:rsidRDefault="00FD6C1A" w:rsidP="005C5C9F">
            <w:r>
              <w:t>9</w:t>
            </w:r>
          </w:p>
        </w:tc>
        <w:tc>
          <w:tcPr>
            <w:tcW w:w="939" w:type="pct"/>
          </w:tcPr>
          <w:p w14:paraId="4982E973" w14:textId="77777777" w:rsidR="00FD6C1A" w:rsidRDefault="00FD6C1A" w:rsidP="005C5C9F">
            <w:r>
              <w:t xml:space="preserve">Remplacement d’une partie de rail </w:t>
            </w:r>
          </w:p>
        </w:tc>
        <w:tc>
          <w:tcPr>
            <w:tcW w:w="2870" w:type="pct"/>
          </w:tcPr>
          <w:p w14:paraId="3E42AA6F" w14:textId="77777777" w:rsidR="00FD6C1A" w:rsidRDefault="00FD6C1A" w:rsidP="005C5C9F">
            <w:pPr>
              <w:rPr>
                <w:rFonts w:cs="Calibri"/>
                <w:color w:val="404040"/>
                <w:szCs w:val="21"/>
              </w:rPr>
            </w:pPr>
            <w:r>
              <w:rPr>
                <w:rFonts w:cs="Calibri"/>
                <w:color w:val="404040"/>
                <w:szCs w:val="21"/>
              </w:rPr>
              <w:t>Enlèvement si nécessaire de la partie endommagée et rail endommagé</w:t>
            </w:r>
          </w:p>
          <w:p w14:paraId="1E912D02" w14:textId="77777777" w:rsidR="00FD6C1A" w:rsidRDefault="00FD6C1A" w:rsidP="005C5C9F">
            <w:r>
              <w:t>Remplacement de la partie du rail</w:t>
            </w:r>
          </w:p>
          <w:p w14:paraId="4278608C" w14:textId="77777777" w:rsidR="00FD6C1A" w:rsidRDefault="00FD6C1A" w:rsidP="005C5C9F">
            <w:r w:rsidRPr="002361D9">
              <w:rPr>
                <w:rFonts w:cs="Calibri"/>
                <w:color w:val="404040"/>
                <w:szCs w:val="21"/>
              </w:rPr>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939" w:type="pct"/>
            <w:tcBorders>
              <w:right w:val="single" w:sz="4" w:space="0" w:color="auto"/>
            </w:tcBorders>
          </w:tcPr>
          <w:p w14:paraId="1F1CA4E4" w14:textId="77777777" w:rsidR="00FD6C1A" w:rsidRDefault="00FD6C1A" w:rsidP="005C5C9F">
            <w:r>
              <w:t>Par mètre de rail</w:t>
            </w:r>
          </w:p>
        </w:tc>
      </w:tr>
      <w:tr w:rsidR="00FD6C1A" w14:paraId="40964448" w14:textId="77777777" w:rsidTr="000C766D">
        <w:tc>
          <w:tcPr>
            <w:tcW w:w="253" w:type="pct"/>
          </w:tcPr>
          <w:p w14:paraId="54C656FA" w14:textId="77777777" w:rsidR="00FD6C1A" w:rsidRDefault="00FD6C1A" w:rsidP="005C5C9F">
            <w:r>
              <w:t>9</w:t>
            </w:r>
          </w:p>
        </w:tc>
        <w:tc>
          <w:tcPr>
            <w:tcW w:w="939" w:type="pct"/>
          </w:tcPr>
          <w:p w14:paraId="58038D76" w14:textId="77777777" w:rsidR="00FD6C1A" w:rsidRDefault="00FD6C1A" w:rsidP="005C5C9F">
            <w:r>
              <w:t>Remplacement d’un rail de guidage</w:t>
            </w:r>
          </w:p>
        </w:tc>
        <w:tc>
          <w:tcPr>
            <w:tcW w:w="2870" w:type="pct"/>
            <w:vAlign w:val="center"/>
          </w:tcPr>
          <w:p w14:paraId="1B56BD23" w14:textId="77777777" w:rsidR="00FD6C1A" w:rsidRDefault="00FD6C1A" w:rsidP="005C5C9F">
            <w:pPr>
              <w:rPr>
                <w:rFonts w:cs="Calibri"/>
                <w:color w:val="404040"/>
                <w:szCs w:val="21"/>
              </w:rPr>
            </w:pPr>
            <w:r>
              <w:rPr>
                <w:rFonts w:cs="Calibri"/>
                <w:color w:val="404040"/>
                <w:szCs w:val="21"/>
              </w:rPr>
              <w:t>Remplacement entier du rail ; enlèvement si nécessaire du rail endommagé</w:t>
            </w:r>
          </w:p>
          <w:p w14:paraId="69A2B650" w14:textId="77777777" w:rsidR="00FD6C1A" w:rsidRPr="002361D9" w:rsidRDefault="00FD6C1A" w:rsidP="005C5C9F">
            <w:r w:rsidRPr="002361D9">
              <w:rPr>
                <w:rFonts w:cs="Calibri"/>
                <w:color w:val="404040"/>
                <w:szCs w:val="21"/>
              </w:rPr>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939" w:type="pct"/>
          </w:tcPr>
          <w:p w14:paraId="223909A9" w14:textId="77777777" w:rsidR="00FD6C1A" w:rsidRDefault="00FD6C1A" w:rsidP="005C5C9F">
            <w:r>
              <w:t xml:space="preserve">Par rail complet </w:t>
            </w:r>
          </w:p>
        </w:tc>
      </w:tr>
      <w:tr w:rsidR="00FD6C1A" w14:paraId="5082434C" w14:textId="77777777" w:rsidTr="000C766D">
        <w:tc>
          <w:tcPr>
            <w:tcW w:w="253" w:type="pct"/>
          </w:tcPr>
          <w:p w14:paraId="5FC644F6" w14:textId="77777777" w:rsidR="00FD6C1A" w:rsidRDefault="00FD6C1A" w:rsidP="005C5C9F">
            <w:r>
              <w:t>10</w:t>
            </w:r>
          </w:p>
        </w:tc>
        <w:tc>
          <w:tcPr>
            <w:tcW w:w="939" w:type="pct"/>
          </w:tcPr>
          <w:p w14:paraId="54508428" w14:textId="77777777" w:rsidR="00FD6C1A" w:rsidRDefault="00FD6C1A" w:rsidP="005C5C9F">
            <w:r>
              <w:t>Remplacement de rouleaux</w:t>
            </w:r>
          </w:p>
        </w:tc>
        <w:tc>
          <w:tcPr>
            <w:tcW w:w="2870" w:type="pct"/>
            <w:vAlign w:val="center"/>
          </w:tcPr>
          <w:p w14:paraId="2FEAD6DD" w14:textId="77777777" w:rsidR="00FD6C1A" w:rsidRPr="008331EC" w:rsidRDefault="00FD6C1A" w:rsidP="005C5C9F">
            <w:pPr>
              <w:rPr>
                <w:bCs/>
                <w:lang w:val="fr-FR"/>
              </w:rPr>
            </w:pPr>
            <w:r w:rsidRPr="008331EC">
              <w:rPr>
                <w:bCs/>
                <w:lang w:val="fr-FR"/>
              </w:rPr>
              <w:t>Rouleaux arrière :</w:t>
            </w:r>
            <w:r w:rsidRPr="008331EC">
              <w:rPr>
                <w:bCs/>
                <w:lang w:val="fr-FR"/>
              </w:rPr>
              <w:br/>
              <w:t>Les bennes sont pourvues de 2 rouleaux. Largeur : env 200 mm – Diamètre : 220 mm sur axe en rond plein de Ø40 mm suivant la norme NF R17-108</w:t>
            </w:r>
            <w:r w:rsidRPr="008331EC">
              <w:rPr>
                <w:bCs/>
                <w:lang w:val="fr-FR"/>
              </w:rPr>
              <w:br/>
              <w:t>Ecartement au choix : normes 1 530 mm, extérieur 2 475 mm ou sur demande.</w:t>
            </w:r>
          </w:p>
          <w:p w14:paraId="5F419814" w14:textId="77777777" w:rsidR="00FD6C1A" w:rsidRPr="008331EC" w:rsidRDefault="00FD6C1A" w:rsidP="005C5C9F">
            <w:pPr>
              <w:spacing w:line="259" w:lineRule="auto"/>
              <w:rPr>
                <w:rFonts w:cs="Calibri"/>
                <w:color w:val="404040"/>
                <w:szCs w:val="21"/>
                <w:lang w:val="fr-FR"/>
              </w:rPr>
            </w:pPr>
            <w:r w:rsidRPr="008331EC">
              <w:rPr>
                <w:rFonts w:cs="Calibri"/>
                <w:color w:val="404040"/>
                <w:szCs w:val="21"/>
                <w:lang w:val="fr-FR"/>
              </w:rPr>
              <w:t>Et Suivant la taille et la dimension requises par rapport au type de container</w:t>
            </w:r>
          </w:p>
          <w:p w14:paraId="72740F27" w14:textId="77777777" w:rsidR="00FD6C1A" w:rsidRPr="008331EC" w:rsidRDefault="00FD6C1A" w:rsidP="005C5C9F">
            <w:pPr>
              <w:spacing w:line="259" w:lineRule="auto"/>
              <w:rPr>
                <w:rFonts w:cs="Calibri"/>
                <w:color w:val="404040"/>
                <w:szCs w:val="21"/>
                <w:lang w:val="fr-FR"/>
              </w:rPr>
            </w:pPr>
            <w:r w:rsidRPr="008331EC">
              <w:rPr>
                <w:rFonts w:cs="Calibri"/>
                <w:color w:val="404040"/>
                <w:szCs w:val="21"/>
                <w:lang w:val="fr-FR"/>
              </w:rPr>
              <w:t>Y compris toutes sujétions afférant à l’objet</w:t>
            </w:r>
          </w:p>
        </w:tc>
        <w:tc>
          <w:tcPr>
            <w:tcW w:w="939" w:type="pct"/>
          </w:tcPr>
          <w:p w14:paraId="69764DD7" w14:textId="77777777" w:rsidR="00FD6C1A" w:rsidRDefault="00FD6C1A" w:rsidP="005C5C9F">
            <w:r>
              <w:t>Par rouleau</w:t>
            </w:r>
          </w:p>
        </w:tc>
      </w:tr>
      <w:tr w:rsidR="00FD6C1A" w14:paraId="34D934ED" w14:textId="77777777" w:rsidTr="000C766D">
        <w:tc>
          <w:tcPr>
            <w:tcW w:w="253" w:type="pct"/>
          </w:tcPr>
          <w:p w14:paraId="305C932D" w14:textId="77777777" w:rsidR="00FD6C1A" w:rsidRDefault="00FD6C1A" w:rsidP="005C5C9F">
            <w:r>
              <w:t>11</w:t>
            </w:r>
          </w:p>
        </w:tc>
        <w:tc>
          <w:tcPr>
            <w:tcW w:w="939" w:type="pct"/>
          </w:tcPr>
          <w:p w14:paraId="6A86F3A5" w14:textId="77777777" w:rsidR="00FD6C1A" w:rsidRDefault="00FD6C1A" w:rsidP="005C5C9F">
            <w:r w:rsidRPr="00781A82">
              <w:rPr>
                <w:rFonts w:cs="Calibri"/>
                <w:bCs/>
                <w:lang w:val="fr-FR"/>
              </w:rPr>
              <w:t>Peinture</w:t>
            </w:r>
            <w:r>
              <w:rPr>
                <w:rFonts w:cs="Calibri"/>
                <w:bCs/>
                <w:lang w:val="fr-FR"/>
              </w:rPr>
              <w:t xml:space="preserve"> primer</w:t>
            </w:r>
            <w:r w:rsidRPr="00781A82">
              <w:rPr>
                <w:rFonts w:cs="Calibri"/>
                <w:bCs/>
                <w:lang w:val="fr-FR"/>
              </w:rPr>
              <w:t xml:space="preserve"> antirouille</w:t>
            </w:r>
          </w:p>
        </w:tc>
        <w:tc>
          <w:tcPr>
            <w:tcW w:w="2870" w:type="pct"/>
            <w:vAlign w:val="center"/>
          </w:tcPr>
          <w:p w14:paraId="2E6DBC54" w14:textId="77777777" w:rsidR="0011192F" w:rsidRDefault="0011192F" w:rsidP="005C5C9F">
            <w:pPr>
              <w:spacing w:line="259" w:lineRule="auto"/>
              <w:rPr>
                <w:rFonts w:cs="Calibri"/>
                <w:color w:val="404040"/>
                <w:szCs w:val="21"/>
              </w:rPr>
            </w:pPr>
            <w:r>
              <w:rPr>
                <w:rFonts w:cs="Calibri"/>
                <w:color w:val="404040"/>
                <w:szCs w:val="21"/>
              </w:rPr>
              <w:t xml:space="preserve">Nettoyage de la zone à peindre </w:t>
            </w:r>
          </w:p>
          <w:p w14:paraId="563DFA06" w14:textId="1ED17990" w:rsidR="00FD6C1A" w:rsidRPr="002361D9" w:rsidRDefault="00FD6C1A" w:rsidP="005C5C9F">
            <w:pPr>
              <w:spacing w:line="259" w:lineRule="auto"/>
              <w:rPr>
                <w:rFonts w:cs="Calibri"/>
                <w:color w:val="404040"/>
                <w:szCs w:val="21"/>
              </w:rPr>
            </w:pPr>
            <w:r>
              <w:rPr>
                <w:rFonts w:cs="Calibri"/>
                <w:color w:val="404040"/>
                <w:szCs w:val="21"/>
              </w:rPr>
              <w:lastRenderedPageBreak/>
              <w:t>Peinture antirouille, 2 couches, couleur RAL 6007 sur les parties resoudées (mais à faire après vérification des soudures)</w:t>
            </w:r>
          </w:p>
        </w:tc>
        <w:tc>
          <w:tcPr>
            <w:tcW w:w="939" w:type="pct"/>
          </w:tcPr>
          <w:p w14:paraId="22ADA667" w14:textId="77777777" w:rsidR="00FD6C1A" w:rsidRDefault="00FD6C1A" w:rsidP="005C5C9F">
            <w:r>
              <w:lastRenderedPageBreak/>
              <w:t>m²</w:t>
            </w:r>
          </w:p>
        </w:tc>
      </w:tr>
      <w:tr w:rsidR="00FD6C1A" w14:paraId="4270ED4E" w14:textId="77777777" w:rsidTr="000C766D">
        <w:tc>
          <w:tcPr>
            <w:tcW w:w="253" w:type="pct"/>
          </w:tcPr>
          <w:p w14:paraId="0BD03C05" w14:textId="77777777" w:rsidR="00FD6C1A" w:rsidRDefault="00FD6C1A" w:rsidP="005C5C9F">
            <w:r>
              <w:t>12</w:t>
            </w:r>
          </w:p>
        </w:tc>
        <w:tc>
          <w:tcPr>
            <w:tcW w:w="939" w:type="pct"/>
          </w:tcPr>
          <w:p w14:paraId="4E9B5013" w14:textId="77777777" w:rsidR="00FD6C1A" w:rsidRDefault="00FD6C1A" w:rsidP="005C5C9F">
            <w:r>
              <w:t>Peinture complète du container</w:t>
            </w:r>
          </w:p>
        </w:tc>
        <w:tc>
          <w:tcPr>
            <w:tcW w:w="2870" w:type="pct"/>
            <w:vAlign w:val="center"/>
          </w:tcPr>
          <w:p w14:paraId="793BB3CE" w14:textId="15FC2D41" w:rsidR="0011192F" w:rsidRDefault="0011192F" w:rsidP="005C5C9F">
            <w:pPr>
              <w:spacing w:line="259" w:lineRule="auto"/>
              <w:rPr>
                <w:rFonts w:cs="Calibri"/>
                <w:color w:val="404040"/>
                <w:szCs w:val="21"/>
              </w:rPr>
            </w:pPr>
            <w:r>
              <w:rPr>
                <w:rFonts w:cs="Calibri"/>
                <w:color w:val="404040"/>
                <w:szCs w:val="21"/>
              </w:rPr>
              <w:t xml:space="preserve">Nettoyage </w:t>
            </w:r>
            <w:r w:rsidR="00D95A47">
              <w:rPr>
                <w:rFonts w:cs="Calibri"/>
                <w:color w:val="404040"/>
                <w:szCs w:val="21"/>
              </w:rPr>
              <w:t xml:space="preserve">par </w:t>
            </w:r>
            <w:r>
              <w:rPr>
                <w:rFonts w:cs="Calibri"/>
                <w:color w:val="404040"/>
                <w:szCs w:val="21"/>
              </w:rPr>
              <w:t xml:space="preserve">sablage </w:t>
            </w:r>
          </w:p>
          <w:p w14:paraId="375BD4F3" w14:textId="4281663B" w:rsidR="00FD6C1A" w:rsidRDefault="00FD6C1A" w:rsidP="005C5C9F">
            <w:pPr>
              <w:spacing w:line="259" w:lineRule="auto"/>
              <w:rPr>
                <w:rFonts w:cs="Calibri"/>
                <w:color w:val="404040"/>
                <w:szCs w:val="21"/>
              </w:rPr>
            </w:pPr>
            <w:r>
              <w:rPr>
                <w:rFonts w:cs="Calibri"/>
                <w:color w:val="404040"/>
                <w:szCs w:val="21"/>
              </w:rPr>
              <w:t>Peinture antirouille, peinture via pistolet, 2 couches</w:t>
            </w:r>
          </w:p>
          <w:p w14:paraId="59054545" w14:textId="77777777" w:rsidR="00FD6C1A" w:rsidRDefault="00FD6C1A" w:rsidP="005C5C9F">
            <w:pPr>
              <w:spacing w:line="259" w:lineRule="auto"/>
              <w:rPr>
                <w:rFonts w:cs="Calibri"/>
                <w:color w:val="404040"/>
                <w:szCs w:val="21"/>
              </w:rPr>
            </w:pPr>
            <w:r>
              <w:rPr>
                <w:rFonts w:cs="Calibri"/>
                <w:color w:val="404040"/>
                <w:szCs w:val="21"/>
              </w:rPr>
              <w:t>RAL 6007 vert bouteille</w:t>
            </w:r>
          </w:p>
          <w:p w14:paraId="3A3F3D7C" w14:textId="77777777" w:rsidR="00FD6C1A" w:rsidRDefault="00FD6C1A" w:rsidP="005C5C9F">
            <w:pPr>
              <w:spacing w:line="259" w:lineRule="auto"/>
              <w:rPr>
                <w:rFonts w:cs="Calibri"/>
                <w:color w:val="404040"/>
                <w:szCs w:val="21"/>
              </w:rPr>
            </w:pPr>
            <w:r>
              <w:rPr>
                <w:rFonts w:cs="Calibri"/>
                <w:color w:val="404040"/>
                <w:szCs w:val="21"/>
              </w:rPr>
              <w:t xml:space="preserve">+ inscriptions en blanc : sur les deux côtés, </w:t>
            </w:r>
          </w:p>
          <w:p w14:paraId="27269A96" w14:textId="77777777" w:rsidR="00FD6C1A" w:rsidRPr="00590758" w:rsidRDefault="00FD6C1A" w:rsidP="005C5C9F">
            <w:pPr>
              <w:spacing w:line="259" w:lineRule="auto"/>
              <w:rPr>
                <w:rFonts w:cs="Calibri"/>
                <w:color w:val="404040"/>
                <w:szCs w:val="21"/>
              </w:rPr>
            </w:pPr>
            <w:r>
              <w:rPr>
                <w:rFonts w:cs="Calibri"/>
                <w:color w:val="404040"/>
                <w:szCs w:val="21"/>
              </w:rPr>
              <w:t xml:space="preserve">Container ANASP N° XXXX / commune de XXXXXXXX </w:t>
            </w:r>
          </w:p>
        </w:tc>
        <w:tc>
          <w:tcPr>
            <w:tcW w:w="939" w:type="pct"/>
          </w:tcPr>
          <w:p w14:paraId="0F052C7C" w14:textId="77777777" w:rsidR="00FD6C1A" w:rsidRDefault="00FD6C1A" w:rsidP="005C5C9F">
            <w:r>
              <w:t>Par container</w:t>
            </w:r>
          </w:p>
        </w:tc>
      </w:tr>
    </w:tbl>
    <w:p w14:paraId="3E7BF51D" w14:textId="77777777" w:rsidR="000C766D" w:rsidRDefault="000C766D" w:rsidP="003E48E9">
      <w:pPr>
        <w:pStyle w:val="Corpsdetexte"/>
        <w:jc w:val="both"/>
        <w:rPr>
          <w:rFonts w:ascii="Times New Roman" w:hAnsi="Times New Roman"/>
          <w:noProof/>
          <w:color w:val="000000" w:themeColor="text1"/>
          <w:sz w:val="22"/>
        </w:rPr>
      </w:pPr>
    </w:p>
    <w:p w14:paraId="1402CD40" w14:textId="215EDD0E" w:rsidR="00FD6C1A" w:rsidRDefault="00BF02AC" w:rsidP="003E48E9">
      <w:pPr>
        <w:pStyle w:val="Corpsdetexte"/>
        <w:jc w:val="both"/>
        <w:rPr>
          <w:rFonts w:ascii="Times New Roman" w:hAnsi="Times New Roman"/>
          <w:noProof/>
          <w:color w:val="000000" w:themeColor="text1"/>
          <w:sz w:val="22"/>
        </w:rPr>
      </w:pPr>
      <w:r>
        <w:rPr>
          <w:rFonts w:ascii="Times New Roman" w:hAnsi="Times New Roman"/>
          <w:noProof/>
          <w:color w:val="000000" w:themeColor="text1"/>
          <w:sz w:val="22"/>
        </w:rPr>
        <w:t xml:space="preserve">NB : pour l’attribution de ce marché, </w:t>
      </w:r>
      <w:r w:rsidRPr="00BF02AC">
        <w:rPr>
          <w:rFonts w:ascii="Times New Roman" w:hAnsi="Times New Roman"/>
          <w:noProof/>
          <w:color w:val="000000" w:themeColor="text1"/>
          <w:sz w:val="22"/>
        </w:rPr>
        <w:t>le pouvoir adjudicateur peut choisir plusieurs soumissionnaires en établissant un classement. Le premier soumissionnaire est alors le titulaire principal du marché. En cas de défaillance</w:t>
      </w:r>
      <w:r w:rsidR="00D95A47">
        <w:rPr>
          <w:rFonts w:ascii="Times New Roman" w:hAnsi="Times New Roman"/>
          <w:noProof/>
          <w:color w:val="000000" w:themeColor="text1"/>
          <w:sz w:val="22"/>
        </w:rPr>
        <w:t>/non disponibilité</w:t>
      </w:r>
      <w:r w:rsidRPr="00BF02AC">
        <w:rPr>
          <w:rFonts w:ascii="Times New Roman" w:hAnsi="Times New Roman"/>
          <w:noProof/>
          <w:color w:val="000000" w:themeColor="text1"/>
          <w:sz w:val="22"/>
        </w:rPr>
        <w:t xml:space="preserve"> de ce dernier, le pouvoir adjudicateur peut se tourner vers le deuxième soumissionnaire, puis le troisième, et ainsi de suite</w:t>
      </w:r>
      <w:r>
        <w:rPr>
          <w:rFonts w:ascii="Times New Roman" w:hAnsi="Times New Roman"/>
          <w:noProof/>
          <w:color w:val="000000" w:themeColor="text1"/>
          <w:sz w:val="22"/>
        </w:rPr>
        <w:t>.</w:t>
      </w:r>
    </w:p>
    <w:p w14:paraId="6F02CEE8" w14:textId="77777777" w:rsidR="00BF02AC" w:rsidRPr="00525AF9" w:rsidRDefault="00BF02AC" w:rsidP="003E48E9">
      <w:pPr>
        <w:pStyle w:val="Corpsdetexte"/>
        <w:jc w:val="both"/>
        <w:rPr>
          <w:rFonts w:ascii="Times New Roman" w:hAnsi="Times New Roman"/>
          <w:noProof/>
          <w:color w:val="000000" w:themeColor="text1"/>
          <w:sz w:val="22"/>
        </w:rPr>
      </w:pPr>
    </w:p>
    <w:p w14:paraId="0EE07651" w14:textId="03516FCB"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32" w:name="_Toc257039825"/>
      <w:bookmarkStart w:id="33" w:name="_Toc196546813"/>
      <w:r w:rsidRPr="00525AF9">
        <w:rPr>
          <w:rFonts w:asciiTheme="minorHAnsi" w:hAnsiTheme="minorHAnsi" w:cs="Arial"/>
          <w:noProof/>
          <w:color w:val="000000" w:themeColor="text1"/>
          <w:lang w:val="fr-BE"/>
        </w:rPr>
        <w:t>Durée</w:t>
      </w:r>
      <w:bookmarkEnd w:id="32"/>
      <w:r w:rsidRPr="00525AF9">
        <w:rPr>
          <w:rFonts w:asciiTheme="minorHAnsi" w:hAnsiTheme="minorHAnsi" w:cs="Arial"/>
          <w:noProof/>
          <w:color w:val="000000" w:themeColor="text1"/>
          <w:lang w:val="fr-BE"/>
        </w:rPr>
        <w:t xml:space="preserve"> du marché</w:t>
      </w:r>
      <w:bookmarkEnd w:id="33"/>
    </w:p>
    <w:p w14:paraId="20F15FBA" w14:textId="5B2F82B9"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 marché débute </w:t>
      </w:r>
      <w:r w:rsidR="007F3353" w:rsidRPr="00525AF9">
        <w:rPr>
          <w:rFonts w:ascii="Times New Roman" w:hAnsi="Times New Roman"/>
          <w:bCs/>
          <w:noProof/>
          <w:color w:val="000000" w:themeColor="text1"/>
          <w:sz w:val="22"/>
        </w:rPr>
        <w:t xml:space="preserve">à compter de la date </w:t>
      </w:r>
      <w:r w:rsidR="00A03115" w:rsidRPr="00525AF9">
        <w:rPr>
          <w:rFonts w:ascii="Times New Roman" w:hAnsi="Times New Roman"/>
          <w:bCs/>
          <w:noProof/>
          <w:color w:val="000000" w:themeColor="text1"/>
          <w:sz w:val="22"/>
        </w:rPr>
        <w:t xml:space="preserve">de notification </w:t>
      </w:r>
      <w:r w:rsidR="00CF3460" w:rsidRPr="00525AF9">
        <w:rPr>
          <w:rFonts w:ascii="Times New Roman" w:hAnsi="Times New Roman"/>
          <w:noProof/>
          <w:color w:val="000000" w:themeColor="text1"/>
          <w:sz w:val="22"/>
        </w:rPr>
        <w:t>et</w:t>
      </w:r>
      <w:r w:rsidRPr="00525AF9">
        <w:rPr>
          <w:rFonts w:ascii="Times New Roman" w:hAnsi="Times New Roman"/>
          <w:noProof/>
          <w:color w:val="000000" w:themeColor="text1"/>
          <w:sz w:val="22"/>
        </w:rPr>
        <w:t xml:space="preserve"> </w:t>
      </w:r>
      <w:r w:rsidR="007F3353" w:rsidRPr="00525AF9">
        <w:rPr>
          <w:rFonts w:ascii="Times New Roman" w:hAnsi="Times New Roman"/>
          <w:noProof/>
          <w:color w:val="000000" w:themeColor="text1"/>
          <w:sz w:val="22"/>
        </w:rPr>
        <w:t xml:space="preserve">a une durée </w:t>
      </w:r>
      <w:r w:rsidR="00421C38">
        <w:rPr>
          <w:rFonts w:ascii="Times New Roman" w:hAnsi="Times New Roman"/>
          <w:noProof/>
          <w:color w:val="000000" w:themeColor="text1"/>
          <w:sz w:val="22"/>
        </w:rPr>
        <w:t xml:space="preserve">globale de </w:t>
      </w:r>
      <w:r w:rsidR="00A03115" w:rsidRPr="00525AF9">
        <w:rPr>
          <w:rFonts w:ascii="Times New Roman" w:hAnsi="Times New Roman"/>
          <w:noProof/>
          <w:color w:val="000000" w:themeColor="text1"/>
          <w:sz w:val="22"/>
        </w:rPr>
        <w:t xml:space="preserve"> </w:t>
      </w:r>
      <w:r w:rsidR="00421C38">
        <w:rPr>
          <w:rFonts w:ascii="Times New Roman" w:hAnsi="Times New Roman"/>
          <w:noProof/>
          <w:color w:val="000000" w:themeColor="text1"/>
          <w:sz w:val="22"/>
        </w:rPr>
        <w:t xml:space="preserve">2 ans, </w:t>
      </w:r>
      <w:r w:rsidR="00F8043A">
        <w:rPr>
          <w:rFonts w:ascii="Times New Roman" w:hAnsi="Times New Roman"/>
          <w:noProof/>
          <w:color w:val="000000" w:themeColor="text1"/>
          <w:sz w:val="22"/>
        </w:rPr>
        <w:t xml:space="preserve">pour chaque bon de commande </w:t>
      </w:r>
      <w:r w:rsidR="001421C2">
        <w:rPr>
          <w:rFonts w:ascii="Times New Roman" w:hAnsi="Times New Roman"/>
          <w:noProof/>
          <w:color w:val="000000" w:themeColor="text1"/>
          <w:sz w:val="22"/>
        </w:rPr>
        <w:t xml:space="preserve">une durée d’exécution de </w:t>
      </w:r>
      <w:r w:rsidR="001421C2" w:rsidRPr="00586BBE">
        <w:rPr>
          <w:rFonts w:ascii="Times New Roman" w:hAnsi="Times New Roman"/>
          <w:noProof/>
          <w:color w:val="000000" w:themeColor="text1"/>
          <w:sz w:val="22"/>
        </w:rPr>
        <w:t xml:space="preserve">15 jours </w:t>
      </w:r>
      <w:r w:rsidR="0011192F" w:rsidRPr="00586BBE">
        <w:rPr>
          <w:rFonts w:ascii="Times New Roman" w:hAnsi="Times New Roman"/>
          <w:noProof/>
          <w:color w:val="000000" w:themeColor="text1"/>
          <w:sz w:val="22"/>
        </w:rPr>
        <w:t>maximum</w:t>
      </w:r>
      <w:r w:rsidR="0011192F">
        <w:rPr>
          <w:rFonts w:ascii="Times New Roman" w:hAnsi="Times New Roman"/>
          <w:noProof/>
          <w:color w:val="000000" w:themeColor="text1"/>
          <w:sz w:val="22"/>
        </w:rPr>
        <w:t xml:space="preserve"> </w:t>
      </w:r>
      <w:r w:rsidR="001421C2">
        <w:rPr>
          <w:rFonts w:ascii="Times New Roman" w:hAnsi="Times New Roman"/>
          <w:noProof/>
          <w:color w:val="000000" w:themeColor="text1"/>
          <w:sz w:val="22"/>
        </w:rPr>
        <w:t xml:space="preserve">sera </w:t>
      </w:r>
      <w:r w:rsidR="007D497C">
        <w:rPr>
          <w:rFonts w:ascii="Times New Roman" w:hAnsi="Times New Roman"/>
          <w:noProof/>
          <w:color w:val="000000" w:themeColor="text1"/>
          <w:sz w:val="22"/>
        </w:rPr>
        <w:t xml:space="preserve">accordée </w:t>
      </w:r>
      <w:r w:rsidR="008A6808">
        <w:rPr>
          <w:rFonts w:ascii="Times New Roman" w:hAnsi="Times New Roman"/>
          <w:noProof/>
          <w:color w:val="000000" w:themeColor="text1"/>
          <w:sz w:val="22"/>
        </w:rPr>
        <w:t xml:space="preserve">pour la </w:t>
      </w:r>
      <w:r w:rsidR="00F1368C">
        <w:rPr>
          <w:rFonts w:ascii="Times New Roman" w:hAnsi="Times New Roman"/>
          <w:noProof/>
          <w:color w:val="000000" w:themeColor="text1"/>
          <w:sz w:val="22"/>
        </w:rPr>
        <w:t>prestation</w:t>
      </w:r>
      <w:r w:rsidR="00CF3460" w:rsidRPr="00525AF9">
        <w:rPr>
          <w:rFonts w:ascii="Times New Roman" w:hAnsi="Times New Roman"/>
          <w:noProof/>
          <w:color w:val="000000" w:themeColor="text1"/>
          <w:sz w:val="22"/>
        </w:rPr>
        <w:t>.</w:t>
      </w:r>
    </w:p>
    <w:p w14:paraId="306A0CB1" w14:textId="783DAA8F"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34" w:name="_Toc257039826"/>
      <w:bookmarkStart w:id="35" w:name="_Toc196546814"/>
      <w:r w:rsidRPr="00525AF9">
        <w:rPr>
          <w:rFonts w:asciiTheme="minorHAnsi" w:hAnsiTheme="minorHAnsi" w:cs="Arial"/>
          <w:noProof/>
          <w:color w:val="000000" w:themeColor="text1"/>
          <w:lang w:val="fr-BE"/>
        </w:rPr>
        <w:t>Variantes</w:t>
      </w:r>
      <w:bookmarkEnd w:id="34"/>
      <w:bookmarkEnd w:id="35"/>
    </w:p>
    <w:p w14:paraId="6B13CAF3" w14:textId="596DA126"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variantes ne sont pas admises.</w:t>
      </w:r>
    </w:p>
    <w:p w14:paraId="54E7833C" w14:textId="39FC01C4"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36" w:name="_Toc257039827"/>
      <w:bookmarkStart w:id="37" w:name="_Toc196546815"/>
      <w:r w:rsidRPr="00525AF9">
        <w:rPr>
          <w:rFonts w:asciiTheme="minorHAnsi" w:hAnsiTheme="minorHAnsi" w:cs="Arial"/>
          <w:noProof/>
          <w:color w:val="000000" w:themeColor="text1"/>
          <w:lang w:val="fr-BE"/>
        </w:rPr>
        <w:t>Options</w:t>
      </w:r>
      <w:bookmarkEnd w:id="36"/>
      <w:bookmarkEnd w:id="37"/>
    </w:p>
    <w:p w14:paraId="53C0E98A" w14:textId="3EDE309A" w:rsidR="00AC7962" w:rsidRPr="00525AF9" w:rsidRDefault="00FE2EBD"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options ne sont pas admises.</w:t>
      </w:r>
    </w:p>
    <w:p w14:paraId="2ACC422E" w14:textId="0F1C0531"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38" w:name="_Toc257039828"/>
      <w:bookmarkStart w:id="39" w:name="_Toc196546816"/>
      <w:r w:rsidRPr="00525AF9">
        <w:rPr>
          <w:rFonts w:asciiTheme="minorHAnsi" w:hAnsiTheme="minorHAnsi" w:cs="Arial"/>
          <w:noProof/>
          <w:color w:val="000000" w:themeColor="text1"/>
          <w:lang w:val="fr-BE"/>
        </w:rPr>
        <w:t>Quantités</w:t>
      </w:r>
      <w:bookmarkEnd w:id="38"/>
      <w:bookmarkEnd w:id="39"/>
    </w:p>
    <w:p w14:paraId="7E8B4A7B" w14:textId="0F6F5062" w:rsidR="00AC7962" w:rsidRPr="00525AF9" w:rsidRDefault="00FE2EBD" w:rsidP="006B6D22">
      <w:pPr>
        <w:pStyle w:val="Corpsdetexte"/>
        <w:spacing w:after="240"/>
        <w:jc w:val="both"/>
        <w:rPr>
          <w:rFonts w:ascii="Times New Roman" w:hAnsi="Times New Roman"/>
          <w:i/>
          <w:noProof/>
          <w:color w:val="000000" w:themeColor="text1"/>
          <w:sz w:val="22"/>
          <w:highlight w:val="lightGray"/>
        </w:rPr>
      </w:pPr>
      <w:r w:rsidRPr="00525AF9">
        <w:rPr>
          <w:rFonts w:ascii="Times New Roman" w:hAnsi="Times New Roman"/>
          <w:noProof/>
          <w:color w:val="000000" w:themeColor="text1"/>
          <w:sz w:val="22"/>
        </w:rPr>
        <w:t xml:space="preserve">Voir </w:t>
      </w:r>
      <w:r w:rsidR="003B3F78" w:rsidRPr="00525AF9">
        <w:rPr>
          <w:rFonts w:ascii="Times New Roman" w:hAnsi="Times New Roman"/>
          <w:noProof/>
          <w:color w:val="000000" w:themeColor="text1"/>
          <w:sz w:val="22"/>
        </w:rPr>
        <w:t>chapitre 2 (</w:t>
      </w:r>
      <w:r w:rsidRPr="00525AF9">
        <w:rPr>
          <w:rFonts w:ascii="Times New Roman" w:hAnsi="Times New Roman"/>
          <w:noProof/>
          <w:color w:val="000000" w:themeColor="text1"/>
          <w:sz w:val="22"/>
        </w:rPr>
        <w:t>spécifications techniques</w:t>
      </w:r>
      <w:r w:rsidR="003B3F78" w:rsidRPr="00525AF9">
        <w:rPr>
          <w:rFonts w:ascii="Times New Roman" w:hAnsi="Times New Roman"/>
          <w:noProof/>
          <w:color w:val="000000" w:themeColor="text1"/>
          <w:sz w:val="22"/>
        </w:rPr>
        <w:t>)</w:t>
      </w:r>
      <w:r w:rsidRPr="00525AF9">
        <w:rPr>
          <w:rFonts w:ascii="Times New Roman" w:hAnsi="Times New Roman"/>
          <w:noProof/>
          <w:color w:val="000000" w:themeColor="text1"/>
          <w:sz w:val="22"/>
        </w:rPr>
        <w:t xml:space="preserve"> et </w:t>
      </w:r>
      <w:r w:rsidR="00FE496F">
        <w:rPr>
          <w:rFonts w:ascii="Times New Roman" w:hAnsi="Times New Roman"/>
          <w:noProof/>
          <w:color w:val="000000" w:themeColor="text1"/>
          <w:sz w:val="22"/>
        </w:rPr>
        <w:t>paragraphe 3</w:t>
      </w:r>
      <w:r w:rsidR="003B3F78" w:rsidRPr="00525AF9">
        <w:rPr>
          <w:rFonts w:ascii="Times New Roman" w:hAnsi="Times New Roman"/>
          <w:noProof/>
          <w:color w:val="000000" w:themeColor="text1"/>
          <w:sz w:val="22"/>
        </w:rPr>
        <w:t>.</w:t>
      </w:r>
      <w:r w:rsidR="00FE496F">
        <w:rPr>
          <w:rFonts w:ascii="Times New Roman" w:hAnsi="Times New Roman"/>
          <w:noProof/>
          <w:color w:val="000000" w:themeColor="text1"/>
          <w:sz w:val="22"/>
        </w:rPr>
        <w:t>12</w:t>
      </w:r>
      <w:r w:rsidR="003B3F78" w:rsidRPr="00525AF9">
        <w:rPr>
          <w:rFonts w:ascii="Times New Roman" w:hAnsi="Times New Roman"/>
          <w:noProof/>
          <w:color w:val="000000" w:themeColor="text1"/>
          <w:sz w:val="22"/>
        </w:rPr>
        <w:t xml:space="preserve"> (</w:t>
      </w:r>
      <w:r w:rsidRPr="00525AF9">
        <w:rPr>
          <w:rFonts w:ascii="Times New Roman" w:hAnsi="Times New Roman"/>
          <w:noProof/>
          <w:color w:val="000000" w:themeColor="text1"/>
          <w:sz w:val="22"/>
        </w:rPr>
        <w:t>devis quantitatif et estimatif).</w:t>
      </w:r>
    </w:p>
    <w:p w14:paraId="40B549EB" w14:textId="078FD4CE" w:rsidR="00AC7962" w:rsidRPr="00525AF9" w:rsidRDefault="00AC7962" w:rsidP="00041B55">
      <w:pPr>
        <w:pStyle w:val="Titre2"/>
        <w:spacing w:before="0" w:after="0"/>
        <w:rPr>
          <w:rFonts w:ascii="Arial" w:hAnsi="Arial" w:cs="Arial"/>
          <w:noProof/>
        </w:rPr>
      </w:pPr>
      <w:bookmarkStart w:id="40" w:name="_Toc257039829"/>
      <w:bookmarkStart w:id="41" w:name="_Toc196546817"/>
      <w:r w:rsidRPr="00525AF9">
        <w:rPr>
          <w:rFonts w:ascii="Arial" w:hAnsi="Arial" w:cs="Arial"/>
          <w:noProof/>
        </w:rPr>
        <w:t>Procédure</w:t>
      </w:r>
      <w:bookmarkEnd w:id="40"/>
      <w:bookmarkEnd w:id="41"/>
    </w:p>
    <w:p w14:paraId="05E19251"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42" w:name="_Toc257039830"/>
      <w:bookmarkStart w:id="43" w:name="_Toc196546818"/>
      <w:r w:rsidRPr="00525AF9">
        <w:rPr>
          <w:rFonts w:asciiTheme="minorHAnsi" w:hAnsiTheme="minorHAnsi" w:cs="Arial"/>
          <w:noProof/>
          <w:color w:val="000000" w:themeColor="text1"/>
          <w:lang w:val="fr-BE"/>
        </w:rPr>
        <w:t>Mode de passation</w:t>
      </w:r>
      <w:bookmarkEnd w:id="42"/>
      <w:bookmarkEnd w:id="43"/>
    </w:p>
    <w:p w14:paraId="39B6EE0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Procédure négociée sans publication préalable en application de l’article 42 de la loi du 17 juin 2016.</w:t>
      </w:r>
    </w:p>
    <w:p w14:paraId="39D5D8F5" w14:textId="51F7B92F"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44" w:name="_Toc257039832"/>
      <w:bookmarkStart w:id="45" w:name="_Toc196546819"/>
      <w:r w:rsidRPr="00525AF9">
        <w:rPr>
          <w:rFonts w:asciiTheme="minorHAnsi" w:hAnsiTheme="minorHAnsi" w:cs="Arial"/>
          <w:noProof/>
          <w:color w:val="000000" w:themeColor="text1"/>
          <w:lang w:val="fr-BE"/>
        </w:rPr>
        <w:t>Publicité</w:t>
      </w:r>
      <w:bookmarkEnd w:id="44"/>
      <w:bookmarkEnd w:id="45"/>
    </w:p>
    <w:p w14:paraId="5BF1101C" w14:textId="3BBB39F7" w:rsidR="00AC7962" w:rsidRPr="00525AF9" w:rsidRDefault="00AC7962" w:rsidP="00A0069F">
      <w:pPr>
        <w:pStyle w:val="Titre4"/>
        <w:ind w:hanging="438"/>
        <w:jc w:val="both"/>
        <w:rPr>
          <w:rFonts w:asciiTheme="minorHAnsi" w:hAnsiTheme="minorHAnsi"/>
          <w:noProof/>
          <w:color w:val="002060"/>
          <w:sz w:val="22"/>
        </w:rPr>
      </w:pPr>
      <w:bookmarkStart w:id="46" w:name="_Toc251416363"/>
      <w:bookmarkStart w:id="47" w:name="_Toc257039834"/>
      <w:r w:rsidRPr="00525AF9">
        <w:rPr>
          <w:rFonts w:asciiTheme="minorHAnsi" w:hAnsiTheme="minorHAnsi"/>
          <w:noProof/>
          <w:color w:val="002060"/>
          <w:sz w:val="22"/>
        </w:rPr>
        <w:t xml:space="preserve">Publication </w:t>
      </w:r>
      <w:bookmarkEnd w:id="46"/>
      <w:bookmarkEnd w:id="47"/>
      <w:r w:rsidR="00015F18" w:rsidRPr="00525AF9">
        <w:rPr>
          <w:rFonts w:asciiTheme="minorHAnsi" w:hAnsiTheme="minorHAnsi"/>
          <w:noProof/>
          <w:color w:val="002060"/>
          <w:sz w:val="22"/>
        </w:rPr>
        <w:t>officieuse</w:t>
      </w:r>
    </w:p>
    <w:p w14:paraId="1DCEF2E3" w14:textId="55F72D1E" w:rsidR="00F7734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présent CSC est publié sur le site Web d</w:t>
      </w:r>
      <w:r w:rsidR="00A22B8A" w:rsidRPr="00525AF9">
        <w:rPr>
          <w:rFonts w:ascii="Times New Roman" w:hAnsi="Times New Roman"/>
          <w:noProof/>
          <w:color w:val="000000" w:themeColor="text1"/>
          <w:sz w:val="22"/>
        </w:rPr>
        <w:t>’ E</w:t>
      </w:r>
      <w:r w:rsidR="00EE57D1" w:rsidRPr="00525AF9">
        <w:rPr>
          <w:rFonts w:ascii="Times New Roman" w:hAnsi="Times New Roman"/>
          <w:noProof/>
          <w:color w:val="000000" w:themeColor="text1"/>
          <w:sz w:val="22"/>
        </w:rPr>
        <w:t>nabel</w:t>
      </w:r>
      <w:r w:rsidRPr="00525AF9">
        <w:rPr>
          <w:rFonts w:ascii="Times New Roman" w:hAnsi="Times New Roman"/>
          <w:noProof/>
          <w:color w:val="000000" w:themeColor="text1"/>
          <w:sz w:val="22"/>
        </w:rPr>
        <w:t xml:space="preserve"> (</w:t>
      </w:r>
      <w:hyperlink r:id="rId18" w:history="1">
        <w:r w:rsidR="00F77342" w:rsidRPr="00525AF9">
          <w:rPr>
            <w:rStyle w:val="Lienhypertexte"/>
            <w:rFonts w:ascii="Times New Roman" w:hAnsi="Times New Roman"/>
            <w:noProof/>
            <w:sz w:val="22"/>
          </w:rPr>
          <w:t>www.enabel.be</w:t>
        </w:r>
      </w:hyperlink>
      <w:r w:rsidRPr="00525AF9">
        <w:rPr>
          <w:rFonts w:ascii="Times New Roman" w:hAnsi="Times New Roman"/>
          <w:noProof/>
          <w:color w:val="000000" w:themeColor="text1"/>
          <w:sz w:val="22"/>
        </w:rPr>
        <w:t>).</w:t>
      </w:r>
    </w:p>
    <w:p w14:paraId="2D4C3275" w14:textId="014B3007" w:rsidR="00EE57D1" w:rsidRPr="00525AF9" w:rsidRDefault="00EE57D1"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 xml:space="preserve">Publication </w:t>
      </w:r>
      <w:r w:rsidR="00015F18" w:rsidRPr="00525AF9">
        <w:rPr>
          <w:rFonts w:asciiTheme="minorHAnsi" w:hAnsiTheme="minorHAnsi"/>
          <w:noProof/>
          <w:color w:val="002060"/>
          <w:sz w:val="22"/>
        </w:rPr>
        <w:t>complémentaire</w:t>
      </w:r>
    </w:p>
    <w:p w14:paraId="2E38776E" w14:textId="5E2640F4" w:rsidR="00EE57D1" w:rsidRDefault="00EE57D1"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présent CSC est publié sur le site guinéen Journal des Appels d’Offre (</w:t>
      </w:r>
      <w:hyperlink r:id="rId19" w:history="1">
        <w:r w:rsidRPr="00525AF9">
          <w:rPr>
            <w:rStyle w:val="Lienhypertexte"/>
            <w:rFonts w:ascii="Times New Roman" w:hAnsi="Times New Roman"/>
            <w:noProof/>
            <w:sz w:val="22"/>
          </w:rPr>
          <w:t>www.jaoguinee.com</w:t>
        </w:r>
      </w:hyperlink>
      <w:r w:rsidRPr="00525AF9">
        <w:rPr>
          <w:rFonts w:ascii="Times New Roman" w:hAnsi="Times New Roman"/>
          <w:noProof/>
          <w:color w:val="000000" w:themeColor="text1"/>
          <w:sz w:val="22"/>
        </w:rPr>
        <w:t>)</w:t>
      </w:r>
      <w:r w:rsidR="00A03115" w:rsidRPr="00525AF9">
        <w:rPr>
          <w:rFonts w:ascii="Times New Roman" w:hAnsi="Times New Roman"/>
          <w:noProof/>
          <w:color w:val="000000" w:themeColor="text1"/>
          <w:sz w:val="22"/>
        </w:rPr>
        <w:t>.</w:t>
      </w:r>
    </w:p>
    <w:p w14:paraId="41EEC4FC" w14:textId="77777777" w:rsidR="0093164B" w:rsidRPr="00525AF9" w:rsidRDefault="0093164B" w:rsidP="009B088C">
      <w:pPr>
        <w:pStyle w:val="Corpsdetexte"/>
        <w:jc w:val="both"/>
        <w:rPr>
          <w:rFonts w:ascii="Times New Roman" w:hAnsi="Times New Roman"/>
          <w:noProof/>
          <w:color w:val="000000" w:themeColor="text1"/>
          <w:sz w:val="22"/>
        </w:rPr>
      </w:pPr>
    </w:p>
    <w:p w14:paraId="1ABD8B7D" w14:textId="4E82137C" w:rsidR="00AC7962" w:rsidRPr="00525AF9" w:rsidRDefault="00AC7962" w:rsidP="003B3F78">
      <w:pPr>
        <w:pStyle w:val="Titre3"/>
        <w:spacing w:line="276" w:lineRule="auto"/>
        <w:rPr>
          <w:rFonts w:asciiTheme="minorHAnsi" w:hAnsiTheme="minorHAnsi" w:cs="Arial"/>
          <w:noProof/>
          <w:color w:val="000000" w:themeColor="text1"/>
          <w:lang w:val="fr-BE"/>
        </w:rPr>
      </w:pPr>
      <w:bookmarkStart w:id="48" w:name="_Toc257039835"/>
      <w:bookmarkStart w:id="49" w:name="_Toc196546820"/>
      <w:r w:rsidRPr="00525AF9">
        <w:rPr>
          <w:rFonts w:asciiTheme="minorHAnsi" w:hAnsiTheme="minorHAnsi" w:cs="Arial"/>
          <w:noProof/>
          <w:color w:val="000000" w:themeColor="text1"/>
          <w:lang w:val="fr-BE"/>
        </w:rPr>
        <w:t>Information</w:t>
      </w:r>
      <w:bookmarkEnd w:id="48"/>
      <w:r w:rsidR="003B3F78" w:rsidRPr="00525AF9">
        <w:rPr>
          <w:rFonts w:asciiTheme="minorHAnsi" w:hAnsiTheme="minorHAnsi" w:cs="Arial"/>
          <w:noProof/>
          <w:color w:val="000000" w:themeColor="text1"/>
          <w:lang w:val="fr-BE"/>
        </w:rPr>
        <w:t xml:space="preserve"> e</w:t>
      </w:r>
      <w:r w:rsidR="001626DC" w:rsidRPr="00525AF9">
        <w:rPr>
          <w:rFonts w:asciiTheme="minorHAnsi" w:hAnsiTheme="minorHAnsi" w:cs="Arial"/>
          <w:noProof/>
          <w:color w:val="000000" w:themeColor="text1"/>
          <w:lang w:val="fr-BE"/>
        </w:rPr>
        <w:t>t visite de chantier</w:t>
      </w:r>
      <w:bookmarkEnd w:id="49"/>
    </w:p>
    <w:p w14:paraId="749D09D5" w14:textId="7A0D33C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lastRenderedPageBreak/>
        <w:t xml:space="preserve">L’attribution de ce marché est coordonnée par </w:t>
      </w:r>
      <w:r w:rsidR="007A4E90" w:rsidRPr="00525AF9">
        <w:rPr>
          <w:rFonts w:ascii="Times New Roman" w:hAnsi="Times New Roman"/>
          <w:b/>
          <w:bCs/>
          <w:noProof/>
          <w:color w:val="000000" w:themeColor="text1"/>
          <w:sz w:val="22"/>
        </w:rPr>
        <w:t xml:space="preserve">M. </w:t>
      </w:r>
      <w:r w:rsidR="003D4EF8">
        <w:rPr>
          <w:rFonts w:ascii="Times New Roman" w:hAnsi="Times New Roman"/>
          <w:b/>
          <w:bCs/>
          <w:noProof/>
          <w:color w:val="000000" w:themeColor="text1"/>
          <w:sz w:val="22"/>
        </w:rPr>
        <w:t>Koly BEAVOGUI</w:t>
      </w:r>
      <w:r w:rsidR="00041B55" w:rsidRPr="00525AF9">
        <w:rPr>
          <w:rFonts w:ascii="Times New Roman" w:hAnsi="Times New Roman"/>
          <w:noProof/>
          <w:color w:val="000000" w:themeColor="text1"/>
          <w:sz w:val="22"/>
        </w:rPr>
        <w:t>, Expert en C</w:t>
      </w:r>
      <w:r w:rsidR="006B6D22" w:rsidRPr="00525AF9">
        <w:rPr>
          <w:rFonts w:ascii="Times New Roman" w:hAnsi="Times New Roman"/>
          <w:noProof/>
          <w:color w:val="000000" w:themeColor="text1"/>
          <w:sz w:val="22"/>
        </w:rPr>
        <w:t>ontractualisation et A</w:t>
      </w:r>
      <w:r w:rsidR="007A4E90" w:rsidRPr="00525AF9">
        <w:rPr>
          <w:rFonts w:ascii="Times New Roman" w:hAnsi="Times New Roman"/>
          <w:noProof/>
          <w:color w:val="000000" w:themeColor="text1"/>
          <w:sz w:val="22"/>
        </w:rPr>
        <w:t>dministration</w:t>
      </w:r>
      <w:r w:rsidRPr="00525AF9">
        <w:rPr>
          <w:rFonts w:ascii="Times New Roman" w:hAnsi="Times New Roman"/>
          <w:noProof/>
          <w:color w:val="000000" w:themeColor="text1"/>
          <w:sz w:val="22"/>
        </w:rPr>
        <w:t xml:space="preserve">. </w:t>
      </w:r>
      <w:r w:rsidRPr="00525AF9">
        <w:rPr>
          <w:rFonts w:ascii="Times New Roman" w:hAnsi="Times New Roman"/>
          <w:b/>
          <w:bCs/>
          <w:noProof/>
          <w:color w:val="000000" w:themeColor="text1"/>
          <w:sz w:val="22"/>
          <w:u w:val="single"/>
        </w:rPr>
        <w:t>Aussi longtemps que court la procédure, tous les contacts entre le pouvoir adjudicateur et les soumissionnaires (éventuels) concernant le présent marché se font exclusivement via cette personne et il est interdit aux soumissionnaires (éventuels) d’entrer en contact avec le pouvoir adjudicateur d’une autre manière au sujet du présent marché, sauf disposition contraire dans le présent CSC</w:t>
      </w:r>
      <w:r w:rsidRPr="00525AF9">
        <w:rPr>
          <w:rFonts w:ascii="Times New Roman" w:hAnsi="Times New Roman"/>
          <w:noProof/>
          <w:color w:val="000000" w:themeColor="text1"/>
          <w:sz w:val="22"/>
        </w:rPr>
        <w:t>.</w:t>
      </w:r>
    </w:p>
    <w:p w14:paraId="478F1EE6" w14:textId="598CCD90" w:rsidR="00AC7962" w:rsidRPr="00525AF9" w:rsidRDefault="00BF2151" w:rsidP="009B088C">
      <w:pPr>
        <w:pStyle w:val="Corpsdetexte"/>
        <w:jc w:val="both"/>
        <w:rPr>
          <w:rFonts w:ascii="Times New Roman" w:hAnsi="Times New Roman"/>
          <w:noProof/>
          <w:color w:val="000000" w:themeColor="text1"/>
          <w:sz w:val="22"/>
        </w:rPr>
      </w:pPr>
      <w:r w:rsidRPr="00BF2151">
        <w:rPr>
          <w:rFonts w:ascii="Times New Roman" w:hAnsi="Times New Roman"/>
          <w:noProof/>
          <w:color w:val="000000" w:themeColor="text1"/>
          <w:sz w:val="22"/>
        </w:rPr>
        <w:t xml:space="preserve">Jusqu’au </w:t>
      </w:r>
      <w:r w:rsidRPr="0093164B">
        <w:rPr>
          <w:rFonts w:ascii="Times New Roman" w:hAnsi="Times New Roman"/>
          <w:b/>
          <w:bCs/>
          <w:noProof/>
          <w:color w:val="000000" w:themeColor="text1"/>
          <w:sz w:val="22"/>
          <w:highlight w:val="yellow"/>
        </w:rPr>
        <w:t>0</w:t>
      </w:r>
      <w:r w:rsidR="00B40A9E">
        <w:rPr>
          <w:rFonts w:ascii="Times New Roman" w:hAnsi="Times New Roman"/>
          <w:b/>
          <w:bCs/>
          <w:noProof/>
          <w:color w:val="000000" w:themeColor="text1"/>
          <w:sz w:val="22"/>
          <w:highlight w:val="yellow"/>
        </w:rPr>
        <w:t>1</w:t>
      </w:r>
      <w:r w:rsidR="002B3B1E" w:rsidRPr="0093164B">
        <w:rPr>
          <w:rFonts w:ascii="Times New Roman" w:hAnsi="Times New Roman"/>
          <w:b/>
          <w:bCs/>
          <w:noProof/>
          <w:color w:val="000000" w:themeColor="text1"/>
          <w:sz w:val="22"/>
          <w:highlight w:val="yellow"/>
        </w:rPr>
        <w:t xml:space="preserve"> mai</w:t>
      </w:r>
      <w:r w:rsidRPr="0093164B">
        <w:rPr>
          <w:rFonts w:ascii="Times New Roman" w:hAnsi="Times New Roman"/>
          <w:b/>
          <w:bCs/>
          <w:noProof/>
          <w:color w:val="000000" w:themeColor="text1"/>
          <w:sz w:val="22"/>
          <w:highlight w:val="yellow"/>
        </w:rPr>
        <w:t xml:space="preserve"> 2025</w:t>
      </w:r>
      <w:r w:rsidRPr="00BF2151">
        <w:rPr>
          <w:rFonts w:ascii="Times New Roman" w:hAnsi="Times New Roman"/>
          <w:noProof/>
          <w:color w:val="000000" w:themeColor="text1"/>
          <w:sz w:val="22"/>
        </w:rPr>
        <w:t xml:space="preserve"> inclus, les candidats-soumissionnaires peuvent poser des questions concernant le CSC et le marché. Les questions seront posées par écrit à M. Koly BEAVOGUI (</w:t>
      </w:r>
      <w:hyperlink r:id="rId20" w:history="1">
        <w:r w:rsidR="002B3B1E" w:rsidRPr="00833322">
          <w:rPr>
            <w:rStyle w:val="Lienhypertexte"/>
            <w:rFonts w:ascii="Times New Roman" w:hAnsi="Times New Roman"/>
            <w:noProof/>
            <w:sz w:val="22"/>
          </w:rPr>
          <w:t>koly.beavogui@enabel.be</w:t>
        </w:r>
      </w:hyperlink>
      <w:r w:rsidR="002B3B1E">
        <w:rPr>
          <w:rFonts w:ascii="Times New Roman" w:hAnsi="Times New Roman"/>
          <w:noProof/>
          <w:color w:val="000000" w:themeColor="text1"/>
          <w:sz w:val="22"/>
        </w:rPr>
        <w:t xml:space="preserve"> </w:t>
      </w:r>
      <w:r w:rsidRPr="00BF2151">
        <w:rPr>
          <w:rFonts w:ascii="Times New Roman" w:hAnsi="Times New Roman"/>
          <w:noProof/>
          <w:color w:val="000000" w:themeColor="text1"/>
          <w:sz w:val="22"/>
        </w:rPr>
        <w:t xml:space="preserve"> copie à </w:t>
      </w:r>
      <w:hyperlink r:id="rId21" w:history="1">
        <w:r w:rsidR="002B3B1E" w:rsidRPr="00833322">
          <w:rPr>
            <w:rStyle w:val="Lienhypertexte"/>
            <w:rFonts w:ascii="Times New Roman" w:hAnsi="Times New Roman"/>
            <w:noProof/>
            <w:sz w:val="22"/>
          </w:rPr>
          <w:t>ludwine.beernaert@enabel.be</w:t>
        </w:r>
      </w:hyperlink>
      <w:r w:rsidR="002B3B1E">
        <w:rPr>
          <w:rFonts w:ascii="Times New Roman" w:hAnsi="Times New Roman"/>
          <w:noProof/>
          <w:color w:val="000000" w:themeColor="text1"/>
          <w:sz w:val="22"/>
        </w:rPr>
        <w:t xml:space="preserve"> </w:t>
      </w:r>
      <w:r w:rsidRPr="00BF2151">
        <w:rPr>
          <w:rFonts w:ascii="Times New Roman" w:hAnsi="Times New Roman"/>
          <w:noProof/>
          <w:color w:val="000000" w:themeColor="text1"/>
          <w:sz w:val="22"/>
        </w:rPr>
        <w:t xml:space="preserve"> ) et il y sera répondu au fur et à mesure de leur réception. L’aperçu complet des questions posées sera disponible à partir du </w:t>
      </w:r>
      <w:r w:rsidRPr="0093164B">
        <w:rPr>
          <w:rFonts w:ascii="Times New Roman" w:hAnsi="Times New Roman"/>
          <w:b/>
          <w:bCs/>
          <w:noProof/>
          <w:color w:val="000000" w:themeColor="text1"/>
          <w:sz w:val="22"/>
          <w:highlight w:val="yellow"/>
        </w:rPr>
        <w:t>0</w:t>
      </w:r>
      <w:r w:rsidR="00B40A9E">
        <w:rPr>
          <w:rFonts w:ascii="Times New Roman" w:hAnsi="Times New Roman"/>
          <w:b/>
          <w:bCs/>
          <w:noProof/>
          <w:color w:val="000000" w:themeColor="text1"/>
          <w:sz w:val="22"/>
          <w:highlight w:val="yellow"/>
        </w:rPr>
        <w:t>2</w:t>
      </w:r>
      <w:r w:rsidRPr="0093164B">
        <w:rPr>
          <w:rFonts w:ascii="Times New Roman" w:hAnsi="Times New Roman"/>
          <w:b/>
          <w:bCs/>
          <w:noProof/>
          <w:color w:val="000000" w:themeColor="text1"/>
          <w:sz w:val="22"/>
          <w:highlight w:val="yellow"/>
        </w:rPr>
        <w:t xml:space="preserve"> mai 2025</w:t>
      </w:r>
      <w:r w:rsidRPr="00BF2151">
        <w:rPr>
          <w:rFonts w:ascii="Times New Roman" w:hAnsi="Times New Roman"/>
          <w:noProof/>
          <w:color w:val="000000" w:themeColor="text1"/>
          <w:sz w:val="22"/>
        </w:rPr>
        <w:t xml:space="preserve"> à l’adresse ci-dessus :</w:t>
      </w:r>
    </w:p>
    <w:p w14:paraId="58A13465" w14:textId="77777777" w:rsidR="00AC7962" w:rsidRPr="00525AF9" w:rsidRDefault="00AC7962" w:rsidP="009B088C">
      <w:pPr>
        <w:pStyle w:val="Corpsdetexte"/>
        <w:jc w:val="both"/>
        <w:rPr>
          <w:rFonts w:ascii="Times New Roman" w:hAnsi="Times New Roman"/>
          <w:b/>
          <w:bCs/>
          <w:noProof/>
          <w:color w:val="000000" w:themeColor="text1"/>
          <w:sz w:val="22"/>
          <w:u w:val="single"/>
        </w:rPr>
      </w:pPr>
      <w:r w:rsidRPr="00525AF9">
        <w:rPr>
          <w:rFonts w:ascii="Times New Roman" w:hAnsi="Times New Roman"/>
          <w:b/>
          <w:bCs/>
          <w:noProof/>
          <w:color w:val="000000" w:themeColor="text1"/>
          <w:sz w:val="22"/>
          <w:u w:val="single"/>
        </w:rPr>
        <w:t>Jusqu’à la notification de la décision d’attribution, il ne sera donné aucune information sur l’évolution de la procédure.</w:t>
      </w:r>
    </w:p>
    <w:p w14:paraId="3B63F489" w14:textId="1CC58372" w:rsidR="00AC7962" w:rsidRPr="00525AF9" w:rsidRDefault="00AC7962" w:rsidP="009B088C">
      <w:pPr>
        <w:pStyle w:val="BTCtextCTB"/>
        <w:numPr>
          <w:ilvl w:val="0"/>
          <w:numId w:val="0"/>
        </w:numPr>
        <w:spacing w:line="276" w:lineRule="auto"/>
        <w:rPr>
          <w:rFonts w:ascii="Times New Roman" w:eastAsia="DejaVu Sans" w:hAnsi="Times New Roman"/>
          <w:noProof/>
          <w:color w:val="000000" w:themeColor="text1"/>
          <w:kern w:val="18"/>
          <w:sz w:val="22"/>
          <w:szCs w:val="22"/>
        </w:rPr>
      </w:pPr>
      <w:r w:rsidRPr="00525AF9">
        <w:rPr>
          <w:rFonts w:ascii="Times New Roman" w:eastAsia="Calibri" w:hAnsi="Times New Roman"/>
          <w:noProof/>
          <w:color w:val="000000" w:themeColor="text1"/>
          <w:sz w:val="22"/>
          <w:szCs w:val="22"/>
        </w:rPr>
        <w:t>Les documents de marchés seront accessibles gratuitement à l’adresse internet suivante</w:t>
      </w:r>
      <w:r w:rsidRPr="00525AF9">
        <w:rPr>
          <w:rFonts w:ascii="Times New Roman" w:eastAsia="DejaVu Sans" w:hAnsi="Times New Roman"/>
          <w:noProof/>
          <w:color w:val="000000" w:themeColor="text1"/>
          <w:kern w:val="18"/>
          <w:sz w:val="22"/>
          <w:szCs w:val="22"/>
        </w:rPr>
        <w:t xml:space="preserve"> : </w:t>
      </w:r>
    </w:p>
    <w:p w14:paraId="04A9108D" w14:textId="58CB116D" w:rsidR="00AC7962" w:rsidRPr="00525AF9" w:rsidRDefault="007B1221" w:rsidP="00BD6A18">
      <w:pPr>
        <w:pStyle w:val="BTCtextCTB"/>
        <w:numPr>
          <w:ilvl w:val="0"/>
          <w:numId w:val="19"/>
        </w:numPr>
        <w:spacing w:line="276" w:lineRule="auto"/>
        <w:rPr>
          <w:rStyle w:val="Lienhypertexte"/>
          <w:rFonts w:eastAsia="Calibri"/>
        </w:rPr>
      </w:pPr>
      <w:hyperlink r:id="rId22" w:history="1">
        <w:r w:rsidRPr="00525AF9">
          <w:rPr>
            <w:rStyle w:val="Lienhypertexte"/>
            <w:rFonts w:ascii="Times New Roman" w:eastAsia="Calibri" w:hAnsi="Times New Roman"/>
            <w:noProof/>
            <w:sz w:val="22"/>
            <w:szCs w:val="22"/>
          </w:rPr>
          <w:t>www.enabel.be</w:t>
        </w:r>
      </w:hyperlink>
    </w:p>
    <w:p w14:paraId="4AF5F540" w14:textId="4D0AEBBC"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soumissionnaire est censé introduire son offre en ayant pris connaissance et en tenant compte des rectifications éventuelles concernant le CSC qui sont publiées sur le site d</w:t>
      </w:r>
      <w:r w:rsidR="009B6B01" w:rsidRPr="00525AF9">
        <w:rPr>
          <w:rFonts w:ascii="Times New Roman" w:hAnsi="Times New Roman"/>
          <w:noProof/>
          <w:color w:val="000000" w:themeColor="text1"/>
          <w:sz w:val="22"/>
        </w:rPr>
        <w:t>’ Enabel</w:t>
      </w:r>
      <w:r w:rsidRPr="00525AF9">
        <w:rPr>
          <w:rFonts w:ascii="Times New Roman" w:hAnsi="Times New Roman"/>
          <w:noProof/>
          <w:color w:val="000000" w:themeColor="text1"/>
          <w:sz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C15185D" w14:textId="77777777" w:rsidR="003B3F78" w:rsidRPr="00525AF9" w:rsidRDefault="00AC7962" w:rsidP="003B3F78">
      <w:pPr>
        <w:pStyle w:val="Corpsdetexte"/>
        <w:spacing w:after="0"/>
        <w:jc w:val="both"/>
        <w:rPr>
          <w:rFonts w:ascii="Times New Roman" w:hAnsi="Times New Roman"/>
          <w:noProof/>
          <w:color w:val="000000" w:themeColor="text1"/>
          <w:sz w:val="22"/>
        </w:rPr>
      </w:pPr>
      <w:r w:rsidRPr="00525AF9">
        <w:rPr>
          <w:rFonts w:ascii="Times New Roman" w:hAnsi="Times New Roman"/>
          <w:noProof/>
          <w:color w:val="000000" w:themeColor="text1"/>
          <w:sz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44EDEC5"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0" w:name="_Toc257039836"/>
      <w:bookmarkStart w:id="51" w:name="_Toc196546821"/>
      <w:r w:rsidRPr="00525AF9">
        <w:rPr>
          <w:rFonts w:asciiTheme="minorHAnsi" w:hAnsiTheme="minorHAnsi" w:cs="Arial"/>
          <w:noProof/>
          <w:color w:val="000000" w:themeColor="text1"/>
          <w:lang w:val="fr-BE"/>
        </w:rPr>
        <w:t>Offre</w:t>
      </w:r>
      <w:bookmarkEnd w:id="50"/>
      <w:bookmarkEnd w:id="51"/>
    </w:p>
    <w:p w14:paraId="60C4EB07"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Données à mentionner dans l’offre</w:t>
      </w:r>
    </w:p>
    <w:p w14:paraId="7D7965F9" w14:textId="77777777" w:rsidR="00AC7962" w:rsidRPr="00525AF9" w:rsidRDefault="00AC7962" w:rsidP="003B3F78">
      <w:pPr>
        <w:pStyle w:val="Corpsdetexte"/>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Le soumissionnaire est tenu d’utiliser le formulaire d’offre joint en annexe. A défaut d’utiliser ce formulaire, il supporte l’entière responsabilité de la parfaite concordance entre les documents qu’il a utilisés et le formulaire.</w:t>
      </w:r>
    </w:p>
    <w:p w14:paraId="3549FA05" w14:textId="2FCDD9F1" w:rsidR="00AC7962" w:rsidRPr="00525AF9" w:rsidRDefault="00AC7962" w:rsidP="003B3F78">
      <w:pPr>
        <w:pStyle w:val="Corpsdetexte"/>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L’offre et les annexes jointes au formulaire d’offre sont rédigées en français.</w:t>
      </w:r>
    </w:p>
    <w:p w14:paraId="6A354E96" w14:textId="77777777" w:rsidR="00AC7962" w:rsidRPr="00525AF9" w:rsidRDefault="00AC7962" w:rsidP="003B3F78">
      <w:pPr>
        <w:pStyle w:val="Corpsdetexte"/>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Par le dépôt de son offre, le soumissionnaire renonce automatiquement à ses conditions générales ou particulières de vente, même si celles-ci sont mentionnées dans l’une ou l’autre annexe à son offre.</w:t>
      </w:r>
    </w:p>
    <w:p w14:paraId="1A14C11D" w14:textId="78E97EC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soumissionnaire indique clairement dans son offre quelle information est confidentielle et/ou se rapporte à des secrets techniques ou commerciaux et ne peut donc pas être divulguée par le pouvoir adjudicateur.</w:t>
      </w:r>
    </w:p>
    <w:p w14:paraId="2941293D"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Durée de validité de l’offre</w:t>
      </w:r>
    </w:p>
    <w:p w14:paraId="43D7C960" w14:textId="1985D326" w:rsidR="00AC7962" w:rsidRPr="00525AF9" w:rsidRDefault="00AC7962" w:rsidP="003B3F78">
      <w:pPr>
        <w:pStyle w:val="Corpsdetexte"/>
        <w:spacing w:after="0"/>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Les soumissionnaires restent liés par </w:t>
      </w:r>
      <w:r w:rsidR="00640203" w:rsidRPr="00525AF9">
        <w:rPr>
          <w:rFonts w:ascii="Times New Roman" w:hAnsi="Times New Roman"/>
          <w:noProof/>
          <w:color w:val="000000" w:themeColor="text1"/>
          <w:sz w:val="22"/>
        </w:rPr>
        <w:t>leur offre pendant un délai de 6</w:t>
      </w:r>
      <w:r w:rsidRPr="00525AF9">
        <w:rPr>
          <w:rFonts w:ascii="Times New Roman" w:hAnsi="Times New Roman"/>
          <w:noProof/>
          <w:color w:val="000000" w:themeColor="text1"/>
          <w:sz w:val="22"/>
        </w:rPr>
        <w:t xml:space="preserve">0 jours calendrier, à compter de la date limite de réception. </w:t>
      </w:r>
    </w:p>
    <w:p w14:paraId="485534E7"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cas de dépassement du délai visé ci-dessus, la validité de l’offre sera traitée lors des négociations.</w:t>
      </w:r>
    </w:p>
    <w:p w14:paraId="07DB5145"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lastRenderedPageBreak/>
        <w:t>Détermination, composantes et révision des prix</w:t>
      </w:r>
    </w:p>
    <w:p w14:paraId="03C98542" w14:textId="1BD96840" w:rsidR="00AC7962" w:rsidRPr="00525AF9" w:rsidRDefault="00AC7962" w:rsidP="003B3F78">
      <w:pPr>
        <w:pStyle w:val="Corpsdetexte"/>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Tous les prix mentionnés dans le formulaire d’offre doivent être obligatoirement libellés en </w:t>
      </w:r>
      <w:r w:rsidR="00C902ED">
        <w:rPr>
          <w:rFonts w:ascii="Times New Roman" w:hAnsi="Times New Roman"/>
          <w:noProof/>
          <w:color w:val="000000" w:themeColor="text1"/>
          <w:sz w:val="22"/>
        </w:rPr>
        <w:t>GNF</w:t>
      </w:r>
      <w:r w:rsidRPr="00525AF9">
        <w:rPr>
          <w:rFonts w:ascii="Times New Roman" w:hAnsi="Times New Roman"/>
          <w:noProof/>
          <w:color w:val="000000" w:themeColor="text1"/>
          <w:sz w:val="22"/>
        </w:rPr>
        <w:t>.</w:t>
      </w:r>
    </w:p>
    <w:p w14:paraId="6509E980" w14:textId="15D5E8C6" w:rsidR="00AC7962" w:rsidRPr="00525AF9" w:rsidRDefault="00AC7962" w:rsidP="003B3F78">
      <w:pPr>
        <w:pStyle w:val="Corpsdetexte"/>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Le présent marché est un marché à prix</w:t>
      </w:r>
      <w:r w:rsidR="009070C1" w:rsidRPr="00525AF9">
        <w:rPr>
          <w:rFonts w:ascii="Times New Roman" w:hAnsi="Times New Roman"/>
          <w:noProof/>
          <w:color w:val="000000" w:themeColor="text1"/>
          <w:sz w:val="22"/>
        </w:rPr>
        <w:t xml:space="preserve"> global</w:t>
      </w:r>
      <w:r w:rsidR="00E26087" w:rsidRPr="00525AF9">
        <w:rPr>
          <w:rFonts w:ascii="Times New Roman" w:hAnsi="Times New Roman"/>
          <w:noProof/>
          <w:color w:val="000000" w:themeColor="text1"/>
          <w:sz w:val="22"/>
        </w:rPr>
        <w:t>, ce qui signifie que</w:t>
      </w:r>
      <w:r w:rsidRPr="00525AF9">
        <w:rPr>
          <w:rFonts w:ascii="Times New Roman" w:hAnsi="Times New Roman"/>
          <w:noProof/>
          <w:color w:val="000000" w:themeColor="text1"/>
          <w:sz w:val="22"/>
        </w:rPr>
        <w:t xml:space="preserve"> le prix </w:t>
      </w:r>
      <w:r w:rsidR="00640203" w:rsidRPr="00525AF9">
        <w:rPr>
          <w:rFonts w:ascii="Times New Roman" w:hAnsi="Times New Roman"/>
          <w:noProof/>
          <w:color w:val="000000" w:themeColor="text1"/>
          <w:sz w:val="22"/>
        </w:rPr>
        <w:t>global est forfai</w:t>
      </w:r>
      <w:r w:rsidR="00E26087" w:rsidRPr="00525AF9">
        <w:rPr>
          <w:rFonts w:ascii="Times New Roman" w:hAnsi="Times New Roman"/>
          <w:noProof/>
          <w:color w:val="000000" w:themeColor="text1"/>
          <w:sz w:val="22"/>
        </w:rPr>
        <w:t>taire et couvre l’ensemble des prestations du marché ou chacun des postes de l’inventaire</w:t>
      </w:r>
      <w:r w:rsidRPr="00525AF9">
        <w:rPr>
          <w:rFonts w:ascii="Times New Roman" w:hAnsi="Times New Roman"/>
          <w:noProof/>
          <w:color w:val="000000" w:themeColor="text1"/>
          <w:sz w:val="22"/>
        </w:rPr>
        <w:t>.</w:t>
      </w:r>
    </w:p>
    <w:p w14:paraId="1B577FD9"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06D0668D"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Eléments inclus dans le prix</w:t>
      </w:r>
    </w:p>
    <w:p w14:paraId="4B089C80" w14:textId="51BDDD63"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soumissionnaire est censé avoir inclus dans les prix tant unitaires que globaux des marchés de travaux, tous les frais, mesures et charges quelconques inhérents à l'exécution du marché, à l’exception de la taxe sur la valeur ajoutée.</w:t>
      </w:r>
    </w:p>
    <w:p w14:paraId="552F0E94" w14:textId="0839A9C4" w:rsidR="00AC7962"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Sont inclus dans les prix tant unitaires que globaux des marchés de travaux</w:t>
      </w:r>
      <w:r w:rsidR="00173913" w:rsidRPr="00525AF9">
        <w:rPr>
          <w:rFonts w:ascii="Times New Roman" w:eastAsia="Calibri" w:hAnsi="Times New Roman"/>
          <w:noProof/>
          <w:color w:val="000000" w:themeColor="text1"/>
          <w:sz w:val="22"/>
          <w:szCs w:val="22"/>
        </w:rPr>
        <w:t> :</w:t>
      </w:r>
      <w:r w:rsidRPr="00525AF9">
        <w:rPr>
          <w:rFonts w:ascii="Times New Roman" w:eastAsia="Calibri" w:hAnsi="Times New Roman"/>
          <w:noProof/>
          <w:color w:val="000000" w:themeColor="text1"/>
          <w:sz w:val="22"/>
          <w:szCs w:val="22"/>
        </w:rPr>
        <w:t xml:space="preserve"> </w:t>
      </w:r>
      <w:r w:rsidR="00305C68" w:rsidRPr="00525AF9">
        <w:rPr>
          <w:rFonts w:ascii="Times New Roman" w:eastAsia="Calibri" w:hAnsi="Times New Roman"/>
          <w:noProof/>
          <w:color w:val="000000" w:themeColor="text1"/>
          <w:sz w:val="22"/>
          <w:szCs w:val="22"/>
        </w:rPr>
        <w:t xml:space="preserve">Voir </w:t>
      </w:r>
      <w:r w:rsidR="00D166E9" w:rsidRPr="00525AF9">
        <w:rPr>
          <w:rFonts w:ascii="Times New Roman" w:eastAsia="Calibri" w:hAnsi="Times New Roman"/>
          <w:noProof/>
          <w:color w:val="000000" w:themeColor="text1"/>
          <w:sz w:val="22"/>
          <w:szCs w:val="22"/>
        </w:rPr>
        <w:t>spécifications techniques et devis estimatif et quantitatif.</w:t>
      </w:r>
    </w:p>
    <w:p w14:paraId="30EDF225"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336F3D99"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4D9AED59"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4B905635"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7B481826"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17D37566"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264B8CD1" w14:textId="77777777" w:rsidR="00B95453" w:rsidRPr="00644D17" w:rsidRDefault="00B95453" w:rsidP="008A06DE">
      <w:pPr>
        <w:pStyle w:val="BTCtextCTB"/>
        <w:numPr>
          <w:ilvl w:val="0"/>
          <w:numId w:val="0"/>
        </w:numPr>
        <w:ind w:left="567"/>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4DD24178" w14:textId="3B6601B2" w:rsidR="00320955" w:rsidRDefault="00B95453" w:rsidP="00B95453">
      <w:pPr>
        <w:pStyle w:val="BTCtextCTB"/>
        <w:numPr>
          <w:ilvl w:val="0"/>
          <w:numId w:val="0"/>
        </w:numPr>
        <w:spacing w:line="276" w:lineRule="auto"/>
        <w:ind w:left="567"/>
        <w:rPr>
          <w:rFonts w:ascii="Georgia" w:eastAsia="Calibri" w:hAnsi="Georgia"/>
          <w:color w:val="585756"/>
          <w:sz w:val="21"/>
          <w:szCs w:val="22"/>
        </w:rPr>
      </w:pPr>
      <w:r w:rsidRPr="00644D17">
        <w:rPr>
          <w:rFonts w:ascii="Georgia" w:eastAsia="Calibri" w:hAnsi="Georgia"/>
          <w:color w:val="585756"/>
          <w:sz w:val="21"/>
          <w:szCs w:val="22"/>
        </w:rPr>
        <w:t>7° les droits de douane et d’accise</w:t>
      </w:r>
    </w:p>
    <w:p w14:paraId="768EFC21" w14:textId="49866B86" w:rsidR="00756B00" w:rsidRPr="00AD575A" w:rsidRDefault="00674C91" w:rsidP="00AD575A">
      <w:pPr>
        <w:pStyle w:val="Titre4"/>
        <w:ind w:hanging="438"/>
        <w:jc w:val="both"/>
        <w:rPr>
          <w:rFonts w:asciiTheme="minorHAnsi" w:hAnsiTheme="minorHAnsi"/>
          <w:noProof/>
          <w:color w:val="002060"/>
          <w:sz w:val="22"/>
        </w:rPr>
      </w:pPr>
      <w:r w:rsidRPr="00AD575A">
        <w:rPr>
          <w:rFonts w:asciiTheme="minorHAnsi" w:hAnsiTheme="minorHAnsi"/>
          <w:noProof/>
          <w:color w:val="002060"/>
          <w:sz w:val="22"/>
        </w:rPr>
        <w:t>Clause d’exonération des TVA</w:t>
      </w:r>
    </w:p>
    <w:p w14:paraId="5E6CF74E" w14:textId="77777777" w:rsidR="00E17E30" w:rsidRPr="006C4265" w:rsidRDefault="00E17E30" w:rsidP="00E17E30">
      <w:pPr>
        <w:spacing w:before="120" w:after="120" w:line="240" w:lineRule="auto"/>
        <w:jc w:val="both"/>
        <w:rPr>
          <w:rFonts w:cs="Calibri"/>
        </w:rPr>
      </w:pPr>
      <w:r w:rsidRPr="006C4265">
        <w:rPr>
          <w:rFonts w:cs="Calibri"/>
        </w:rPr>
        <w:t xml:space="preserve">Dans le cadre du présent marché public, le soumissionnaire est informé, que les biens, services et travaux liés à ce marché peuvent bénéficier d'une exonération d’impôts, taxes et charges imposées par la législation fiscale guinéenne conformément aux dispositions de la Convention Spécifique entre la République de Guinée et le Royaume de Belgique. </w:t>
      </w:r>
    </w:p>
    <w:p w14:paraId="155852AA" w14:textId="77777777" w:rsidR="00E17E30" w:rsidRPr="006D2F3A" w:rsidRDefault="00E17E30" w:rsidP="00013FF0">
      <w:pPr>
        <w:pStyle w:val="Paragraphedeliste"/>
        <w:numPr>
          <w:ilvl w:val="0"/>
          <w:numId w:val="51"/>
        </w:numPr>
        <w:spacing w:before="120" w:after="120" w:line="240" w:lineRule="auto"/>
        <w:jc w:val="both"/>
        <w:rPr>
          <w:rFonts w:cs="Calibri"/>
        </w:rPr>
      </w:pPr>
      <w:r w:rsidRPr="006D2F3A">
        <w:rPr>
          <w:rFonts w:cs="Calibri"/>
        </w:rPr>
        <w:t xml:space="preserve">Applicabilité de l'exonération : Les soumissionnaires sont tenus de respecter les conditions nécessaires pour bénéficier de l'exonération de taxes applicables dans le cadre de ce marché. Cette exonération concerne, sans s'y limiter, les droits de douane, la TVA et autres taxes assimilées, conformément aux législations et accords en vigueur. </w:t>
      </w:r>
    </w:p>
    <w:p w14:paraId="786809BD" w14:textId="77777777" w:rsidR="00E17E30" w:rsidRPr="006D2F3A" w:rsidRDefault="00E17E30" w:rsidP="00013FF0">
      <w:pPr>
        <w:pStyle w:val="Paragraphedeliste"/>
        <w:numPr>
          <w:ilvl w:val="0"/>
          <w:numId w:val="51"/>
        </w:numPr>
        <w:spacing w:before="120" w:after="120" w:line="240" w:lineRule="auto"/>
        <w:jc w:val="both"/>
        <w:rPr>
          <w:rFonts w:cs="Calibri"/>
        </w:rPr>
      </w:pPr>
      <w:r w:rsidRPr="006D2F3A">
        <w:rPr>
          <w:rFonts w:cs="Calibri"/>
        </w:rPr>
        <w:t xml:space="preserve">Procédures administratives : Les soumissionnaires doivent se conformer aux démarches administratives exigées par les autorités fiscales compétentes pour bénéficier de cette exonération. </w:t>
      </w:r>
    </w:p>
    <w:p w14:paraId="4A4A8A86" w14:textId="77777777" w:rsidR="00E17E30" w:rsidRPr="006C4265" w:rsidRDefault="00E17E30" w:rsidP="00E17E30">
      <w:pPr>
        <w:spacing w:before="120" w:after="120" w:line="240" w:lineRule="auto"/>
        <w:jc w:val="both"/>
        <w:rPr>
          <w:rFonts w:cs="Calibri"/>
        </w:rPr>
      </w:pPr>
      <w:r w:rsidRPr="006C4265">
        <w:rPr>
          <w:rFonts w:cs="Calibri"/>
        </w:rPr>
        <w:t xml:space="preserve">Dans le cadre spécifique de la TVA sur les activités financées par des marchés publics extérieurs, l’État prend en charge la TVA, qui est réglée par Enabel sous forme de Chèque de Trésor Série Spéciale (CTSS). À cet effet, il est demandé aux soumissionnaires de fournir tous les documents requis pour attester leur éligibilité, notamment : </w:t>
      </w:r>
    </w:p>
    <w:p w14:paraId="28B1220E" w14:textId="239374F2" w:rsidR="00E17E30" w:rsidRPr="003214E4" w:rsidRDefault="00E17E30" w:rsidP="00E17E30">
      <w:pPr>
        <w:pStyle w:val="Corpsdetexte"/>
        <w:spacing w:before="177"/>
        <w:ind w:right="1064"/>
        <w:rPr>
          <w:color w:val="575655"/>
        </w:rPr>
      </w:pPr>
      <w:r w:rsidRPr="003214E4">
        <w:rPr>
          <w:b/>
          <w:bCs/>
          <w:color w:val="575655"/>
        </w:rPr>
        <w:t xml:space="preserve">Quitus fiscal </w:t>
      </w:r>
      <w:r w:rsidR="00B40A9E">
        <w:rPr>
          <w:b/>
          <w:bCs/>
          <w:color w:val="575655"/>
        </w:rPr>
        <w:t>ou</w:t>
      </w:r>
      <w:r w:rsidRPr="003214E4">
        <w:rPr>
          <w:color w:val="575655"/>
        </w:rPr>
        <w:t xml:space="preserve"> Attestation prouvant que les obligations fiscales du fournisseur sont en règle. </w:t>
      </w:r>
    </w:p>
    <w:p w14:paraId="2E7431BA" w14:textId="77777777" w:rsidR="00E17E30" w:rsidRPr="003214E4" w:rsidRDefault="00E17E30" w:rsidP="00E17E30">
      <w:pPr>
        <w:pStyle w:val="Corpsdetexte"/>
        <w:spacing w:before="177"/>
        <w:ind w:right="1064"/>
        <w:rPr>
          <w:color w:val="575655"/>
        </w:rPr>
      </w:pPr>
      <w:r w:rsidRPr="003214E4">
        <w:rPr>
          <w:b/>
          <w:bCs/>
          <w:color w:val="575655"/>
        </w:rPr>
        <w:t>Numéro d’Identification Fiscale (NIF) :</w:t>
      </w:r>
      <w:r w:rsidRPr="003214E4">
        <w:rPr>
          <w:color w:val="575655"/>
        </w:rPr>
        <w:t xml:space="preserve"> L’identifiant TVA du fournisseur. </w:t>
      </w:r>
    </w:p>
    <w:p w14:paraId="3AA480B7" w14:textId="77777777" w:rsidR="00E17E30" w:rsidRPr="00484C37" w:rsidRDefault="00E17E30" w:rsidP="00E17E30">
      <w:pPr>
        <w:spacing w:before="120" w:after="120" w:line="240" w:lineRule="auto"/>
        <w:jc w:val="both"/>
        <w:rPr>
          <w:rFonts w:cs="Calibri"/>
        </w:rPr>
      </w:pPr>
      <w:r w:rsidRPr="00484C37">
        <w:rPr>
          <w:rFonts w:cs="Calibri"/>
        </w:rPr>
        <w:lastRenderedPageBreak/>
        <w:t xml:space="preserve">De plus, la facture de l’adjudicataire doit impérativement contenir les informations suivantes: </w:t>
      </w:r>
    </w:p>
    <w:p w14:paraId="53EAC5A5"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Identification du fournisseur : Nom, adresse complète, et numéro d’identification fiscale (NIF). </w:t>
      </w:r>
    </w:p>
    <w:p w14:paraId="70AD2A9F"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Identification de l’adjudicateur : Informations précises du client (l’entité bénéficiaire de l’exonération) et coordonnées complètes. </w:t>
      </w:r>
    </w:p>
    <w:p w14:paraId="3E49143E"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Numéro de facture et date : Chaque facture doit avoir un numéro unique et être datée au jour de l’émission. </w:t>
      </w:r>
    </w:p>
    <w:p w14:paraId="149A5961"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Description des biens ou services : Détail clair de chaque produit ou service fourni avec quantités, unités et tarifs unitaires. </w:t>
      </w:r>
    </w:p>
    <w:p w14:paraId="0063A354"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Montant total hors taxes (HT) : Montant total avant application de toute taxe. </w:t>
      </w:r>
    </w:p>
    <w:p w14:paraId="097D6CC4" w14:textId="77777777" w:rsidR="00E17E30" w:rsidRPr="00484C37" w:rsidRDefault="00E17E30" w:rsidP="00013FF0">
      <w:pPr>
        <w:pStyle w:val="Paragraphedeliste"/>
        <w:numPr>
          <w:ilvl w:val="0"/>
          <w:numId w:val="52"/>
        </w:numPr>
        <w:spacing w:before="120" w:after="120" w:line="240" w:lineRule="auto"/>
        <w:jc w:val="both"/>
        <w:rPr>
          <w:rFonts w:cs="Calibri"/>
        </w:rPr>
      </w:pPr>
      <w:r w:rsidRPr="00484C37">
        <w:rPr>
          <w:rFonts w:cs="Calibri"/>
        </w:rPr>
        <w:t xml:space="preserve">Montant de la TVA : Mention indiquant que la TVA est couverte par le mécanisme de CTSS. </w:t>
      </w:r>
    </w:p>
    <w:p w14:paraId="2BC244DE" w14:textId="77777777" w:rsidR="00E17E30" w:rsidRPr="00484C37" w:rsidRDefault="00E17E30" w:rsidP="00E17E30">
      <w:pPr>
        <w:spacing w:before="120" w:after="120" w:line="240" w:lineRule="auto"/>
        <w:jc w:val="both"/>
        <w:rPr>
          <w:rFonts w:cs="Calibri"/>
        </w:rPr>
      </w:pPr>
      <w:r w:rsidRPr="00586BBE">
        <w:rPr>
          <w:rFonts w:cs="Calibri"/>
        </w:rPr>
        <w:t xml:space="preserve">Ces éléments garantissent la conformité et facilitent le remboursement de la TVA via le mécanisme de </w:t>
      </w:r>
      <w:r w:rsidRPr="00586BBE">
        <w:rPr>
          <w:rFonts w:cs="Calibri"/>
          <w:b/>
          <w:bCs/>
        </w:rPr>
        <w:t>Chèque de Trésor Série Spéciale (CTSS),</w:t>
      </w:r>
      <w:r w:rsidRPr="00586BBE">
        <w:rPr>
          <w:rFonts w:cs="Calibri"/>
        </w:rPr>
        <w:t xml:space="preserve"> en accord avec les exigences de l’administration fiscale guinéenne. Chaque mois, Enabel soumettra une demande de remboursement de la TVA auprès du Ministère du Plan et de la Coopération Internationale, qui, après analyse, la transmettra au Directeur Général du Trésor et de la Comptabilité Publique pour l’émission des CTSS pour le paiement de la TVA. Une fois les documents reçus, l’administration fiscale transmettra le bulletin de liquidation (BL) à la Direction Générale du Trésor, puis les factures et CTSS seront renvoyés à Enabel après traitement des dossiers.</w:t>
      </w:r>
      <w:r w:rsidRPr="00484C37">
        <w:rPr>
          <w:rFonts w:cs="Calibri"/>
        </w:rPr>
        <w:t xml:space="preserve"> </w:t>
      </w:r>
    </w:p>
    <w:p w14:paraId="27642870" w14:textId="56D8BA33" w:rsidR="00674C91" w:rsidRDefault="00E17E30" w:rsidP="00E17E30">
      <w:pPr>
        <w:pStyle w:val="BTCtextCTB"/>
        <w:numPr>
          <w:ilvl w:val="0"/>
          <w:numId w:val="0"/>
        </w:numPr>
        <w:spacing w:line="276" w:lineRule="auto"/>
        <w:ind w:left="567"/>
        <w:rPr>
          <w:rFonts w:ascii="Times New Roman" w:eastAsia="Calibri" w:hAnsi="Times New Roman"/>
          <w:bCs/>
          <w:noProof/>
          <w:color w:val="000000" w:themeColor="text1"/>
          <w:sz w:val="22"/>
          <w:szCs w:val="22"/>
        </w:rPr>
      </w:pPr>
      <w:r w:rsidRPr="009C2EE7">
        <w:rPr>
          <w:rFonts w:cs="Calibri"/>
          <w:b/>
          <w:bCs/>
        </w:rPr>
        <w:t>Responsabilité du soumissionnaire</w:t>
      </w:r>
      <w:r w:rsidRPr="00484C37">
        <w:rPr>
          <w:rFonts w:cs="Calibri"/>
        </w:rPr>
        <w:t xml:space="preserve"> : Il incombe aux soumissionnaires de s’assurer qu’ils comprennent les implications de cette exonération et de prévoir dans leurs offres les documents et informations nécessaires pour obtenir ces allègements fiscaux</w:t>
      </w:r>
    </w:p>
    <w:p w14:paraId="094F1EE2"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2" w:name="_Toc196546822"/>
      <w:r w:rsidRPr="00525AF9">
        <w:rPr>
          <w:rFonts w:asciiTheme="minorHAnsi" w:hAnsiTheme="minorHAnsi" w:cs="Arial"/>
          <w:noProof/>
          <w:color w:val="000000" w:themeColor="text1"/>
          <w:lang w:val="fr-BE"/>
        </w:rPr>
        <w:t>Introduction des offres</w:t>
      </w:r>
      <w:bookmarkEnd w:id="52"/>
    </w:p>
    <w:p w14:paraId="30DA76E9" w14:textId="77777777" w:rsidR="008F0E87" w:rsidRPr="00525AF9" w:rsidRDefault="008F0E87" w:rsidP="009B088C">
      <w:pPr>
        <w:pStyle w:val="BTCtextCTB"/>
        <w:numPr>
          <w:ilvl w:val="0"/>
          <w:numId w:val="0"/>
        </w:numPr>
        <w:spacing w:before="6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soumissionnaire introduit son offre de la manière suivante (ne pas respecter cette règle constitue une irrégularité et peut entraîner la non sélection de l’offre) :</w:t>
      </w:r>
    </w:p>
    <w:p w14:paraId="48109B11" w14:textId="77777777" w:rsidR="008F0E87" w:rsidRPr="00525AF9" w:rsidRDefault="008F0E87" w:rsidP="00C87E0C">
      <w:pPr>
        <w:pStyle w:val="BTCtextCTB"/>
        <w:numPr>
          <w:ilvl w:val="0"/>
          <w:numId w:val="29"/>
        </w:numPr>
        <w:tabs>
          <w:tab w:val="left" w:pos="1134"/>
        </w:tabs>
        <w:spacing w:after="0" w:line="276" w:lineRule="auto"/>
        <w:rPr>
          <w:rFonts w:ascii="Times New Roman" w:eastAsia="Calibri" w:hAnsi="Times New Roman"/>
          <w:noProof/>
          <w:color w:val="000000" w:themeColor="text1"/>
          <w:sz w:val="22"/>
          <w:szCs w:val="22"/>
        </w:rPr>
      </w:pPr>
      <w:r w:rsidRPr="00525AF9">
        <w:rPr>
          <w:rFonts w:ascii="Times New Roman" w:eastAsia="Calibri" w:hAnsi="Times New Roman"/>
          <w:b/>
          <w:bCs/>
          <w:noProof/>
          <w:color w:val="000000" w:themeColor="text1"/>
          <w:sz w:val="22"/>
          <w:szCs w:val="22"/>
          <w:u w:val="single"/>
        </w:rPr>
        <w:t>Un exemplaire original de l’offre technique et administrative</w:t>
      </w:r>
      <w:r w:rsidRPr="00525AF9">
        <w:rPr>
          <w:rFonts w:ascii="Times New Roman" w:eastAsia="Calibri" w:hAnsi="Times New Roman"/>
          <w:noProof/>
          <w:color w:val="000000" w:themeColor="text1"/>
          <w:sz w:val="22"/>
          <w:szCs w:val="22"/>
        </w:rPr>
        <w:t xml:space="preserve"> (paraphé sur chaque page) sera introduit sur papier ainsi qu’une copie conforme à l’original sur clé USB exploitable. En plus, le soumissionnaire joindra à l’offre </w:t>
      </w:r>
      <w:r w:rsidRPr="00525AF9">
        <w:rPr>
          <w:rFonts w:ascii="Times New Roman" w:eastAsia="Calibri" w:hAnsi="Times New Roman"/>
          <w:noProof/>
          <w:color w:val="000000" w:themeColor="text1"/>
          <w:sz w:val="22"/>
          <w:szCs w:val="22"/>
          <w:u w:val="single"/>
        </w:rPr>
        <w:t>trois copies sur papier</w:t>
      </w:r>
      <w:r w:rsidRPr="00525AF9">
        <w:rPr>
          <w:rFonts w:ascii="Times New Roman" w:eastAsia="Calibri" w:hAnsi="Times New Roman"/>
          <w:noProof/>
          <w:color w:val="000000" w:themeColor="text1"/>
          <w:sz w:val="22"/>
          <w:szCs w:val="22"/>
        </w:rPr>
        <w:t>. Ceci sera mis dans une enveloppe fermée et bien distincte avec inscription :</w:t>
      </w:r>
    </w:p>
    <w:p w14:paraId="4019AD86" w14:textId="77777777" w:rsidR="008F0E87" w:rsidRPr="00525AF9" w:rsidRDefault="008F0E87" w:rsidP="009B088C">
      <w:pPr>
        <w:pStyle w:val="BTCtextCTB"/>
        <w:numPr>
          <w:ilvl w:val="0"/>
          <w:numId w:val="0"/>
        </w:numPr>
        <w:spacing w:before="60" w:after="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Nom du soumissionnaire</w:t>
      </w:r>
    </w:p>
    <w:p w14:paraId="3422B90F" w14:textId="0A0BEDF6"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Offre technique, original et copies GIN</w:t>
      </w:r>
      <w:r w:rsidR="003030D3">
        <w:rPr>
          <w:rFonts w:ascii="Times New Roman" w:eastAsia="Calibri" w:hAnsi="Times New Roman"/>
          <w:b/>
          <w:bCs/>
          <w:noProof/>
          <w:color w:val="000000" w:themeColor="text1"/>
          <w:sz w:val="22"/>
          <w:szCs w:val="22"/>
          <w:u w:val="single"/>
        </w:rPr>
        <w:t>24002</w:t>
      </w:r>
      <w:r w:rsidRPr="00525AF9">
        <w:rPr>
          <w:rFonts w:ascii="Times New Roman" w:eastAsia="Calibri" w:hAnsi="Times New Roman"/>
          <w:b/>
          <w:bCs/>
          <w:noProof/>
          <w:color w:val="000000" w:themeColor="text1"/>
          <w:sz w:val="22"/>
          <w:szCs w:val="22"/>
          <w:u w:val="single"/>
        </w:rPr>
        <w:t>-</w:t>
      </w:r>
      <w:r w:rsidR="007214F0">
        <w:rPr>
          <w:rFonts w:ascii="Times New Roman" w:eastAsia="Calibri" w:hAnsi="Times New Roman"/>
          <w:b/>
          <w:bCs/>
          <w:noProof/>
          <w:color w:val="000000" w:themeColor="text1"/>
          <w:sz w:val="22"/>
          <w:szCs w:val="22"/>
          <w:u w:val="single"/>
        </w:rPr>
        <w:t>10</w:t>
      </w:r>
      <w:r w:rsidR="003030D3">
        <w:rPr>
          <w:rFonts w:ascii="Times New Roman" w:eastAsia="Calibri" w:hAnsi="Times New Roman"/>
          <w:b/>
          <w:bCs/>
          <w:noProof/>
          <w:color w:val="000000" w:themeColor="text1"/>
          <w:sz w:val="22"/>
          <w:szCs w:val="22"/>
          <w:u w:val="single"/>
        </w:rPr>
        <w:t>0</w:t>
      </w:r>
      <w:r w:rsidR="007214F0">
        <w:rPr>
          <w:rFonts w:ascii="Times New Roman" w:eastAsia="Calibri" w:hAnsi="Times New Roman"/>
          <w:b/>
          <w:bCs/>
          <w:noProof/>
          <w:color w:val="000000" w:themeColor="text1"/>
          <w:sz w:val="22"/>
          <w:szCs w:val="22"/>
          <w:u w:val="single"/>
        </w:rPr>
        <w:t>2</w:t>
      </w:r>
      <w:r w:rsidR="003030D3">
        <w:rPr>
          <w:rFonts w:ascii="Times New Roman" w:eastAsia="Calibri" w:hAnsi="Times New Roman"/>
          <w:b/>
          <w:bCs/>
          <w:noProof/>
          <w:color w:val="000000" w:themeColor="text1"/>
          <w:sz w:val="22"/>
          <w:szCs w:val="22"/>
          <w:u w:val="single"/>
        </w:rPr>
        <w:t>0</w:t>
      </w:r>
    </w:p>
    <w:p w14:paraId="332243F3" w14:textId="65313DC3" w:rsidR="008F0E87" w:rsidRPr="00525AF9" w:rsidRDefault="00640203" w:rsidP="009B088C">
      <w:pPr>
        <w:pStyle w:val="BTCtextCTB"/>
        <w:numPr>
          <w:ilvl w:val="0"/>
          <w:numId w:val="0"/>
        </w:numPr>
        <w:spacing w:before="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Dépôt</w:t>
      </w:r>
      <w:r w:rsidR="008F0E87" w:rsidRPr="00525AF9">
        <w:rPr>
          <w:rFonts w:ascii="Times New Roman" w:eastAsia="Calibri" w:hAnsi="Times New Roman"/>
          <w:b/>
          <w:bCs/>
          <w:noProof/>
          <w:color w:val="000000" w:themeColor="text1"/>
          <w:sz w:val="22"/>
          <w:szCs w:val="22"/>
          <w:u w:val="single"/>
        </w:rPr>
        <w:t xml:space="preserve"> des offres le </w:t>
      </w:r>
      <w:r w:rsidR="00121BCC">
        <w:rPr>
          <w:rFonts w:ascii="Times New Roman" w:eastAsia="Calibri" w:hAnsi="Times New Roman"/>
          <w:b/>
          <w:bCs/>
          <w:noProof/>
          <w:color w:val="000000" w:themeColor="text1"/>
          <w:sz w:val="22"/>
          <w:szCs w:val="22"/>
          <w:u w:val="single"/>
        </w:rPr>
        <w:t>1</w:t>
      </w:r>
      <w:r w:rsidR="00B40A9E">
        <w:rPr>
          <w:rFonts w:ascii="Times New Roman" w:eastAsia="Calibri" w:hAnsi="Times New Roman"/>
          <w:b/>
          <w:bCs/>
          <w:noProof/>
          <w:color w:val="000000" w:themeColor="text1"/>
          <w:sz w:val="22"/>
          <w:szCs w:val="22"/>
          <w:u w:val="single"/>
        </w:rPr>
        <w:t>2</w:t>
      </w:r>
      <w:r w:rsidR="00712B6E" w:rsidRPr="00525AF9">
        <w:rPr>
          <w:rFonts w:ascii="Times New Roman" w:eastAsia="Calibri" w:hAnsi="Times New Roman"/>
          <w:b/>
          <w:bCs/>
          <w:noProof/>
          <w:color w:val="000000" w:themeColor="text1"/>
          <w:sz w:val="22"/>
          <w:szCs w:val="22"/>
          <w:u w:val="single"/>
        </w:rPr>
        <w:t>/0</w:t>
      </w:r>
      <w:r w:rsidR="009234C2">
        <w:rPr>
          <w:rFonts w:ascii="Times New Roman" w:eastAsia="Calibri" w:hAnsi="Times New Roman"/>
          <w:b/>
          <w:bCs/>
          <w:noProof/>
          <w:color w:val="000000" w:themeColor="text1"/>
          <w:sz w:val="22"/>
          <w:szCs w:val="22"/>
          <w:u w:val="single"/>
        </w:rPr>
        <w:t>5</w:t>
      </w:r>
      <w:r w:rsidR="0050148B" w:rsidRPr="00525AF9">
        <w:rPr>
          <w:rFonts w:ascii="Times New Roman" w:eastAsia="Calibri" w:hAnsi="Times New Roman"/>
          <w:b/>
          <w:bCs/>
          <w:noProof/>
          <w:color w:val="000000" w:themeColor="text1"/>
          <w:sz w:val="22"/>
          <w:szCs w:val="22"/>
          <w:u w:val="single"/>
        </w:rPr>
        <w:t>/</w:t>
      </w:r>
      <w:r w:rsidR="00712B6E" w:rsidRPr="00525AF9">
        <w:rPr>
          <w:rFonts w:ascii="Times New Roman" w:eastAsia="Calibri" w:hAnsi="Times New Roman"/>
          <w:b/>
          <w:bCs/>
          <w:noProof/>
          <w:color w:val="000000" w:themeColor="text1"/>
          <w:sz w:val="22"/>
          <w:szCs w:val="22"/>
          <w:u w:val="single"/>
        </w:rPr>
        <w:t xml:space="preserve"> 202</w:t>
      </w:r>
      <w:r w:rsidR="009234C2">
        <w:rPr>
          <w:rFonts w:ascii="Times New Roman" w:eastAsia="Calibri" w:hAnsi="Times New Roman"/>
          <w:b/>
          <w:bCs/>
          <w:noProof/>
          <w:color w:val="000000" w:themeColor="text1"/>
          <w:sz w:val="22"/>
          <w:szCs w:val="22"/>
          <w:u w:val="single"/>
        </w:rPr>
        <w:t>5</w:t>
      </w:r>
      <w:r w:rsidR="0050148B" w:rsidRPr="00525AF9">
        <w:rPr>
          <w:rFonts w:ascii="Times New Roman" w:eastAsia="Calibri" w:hAnsi="Times New Roman"/>
          <w:b/>
          <w:bCs/>
          <w:noProof/>
          <w:color w:val="000000" w:themeColor="text1"/>
          <w:sz w:val="22"/>
          <w:szCs w:val="22"/>
          <w:u w:val="single"/>
        </w:rPr>
        <w:t xml:space="preserve"> à 16h00</w:t>
      </w:r>
    </w:p>
    <w:p w14:paraId="44959067" w14:textId="7EB7E3C0" w:rsidR="008F0E87" w:rsidRPr="00525AF9" w:rsidRDefault="008F0E87" w:rsidP="009B088C">
      <w:pPr>
        <w:pStyle w:val="BTCtextCTB"/>
        <w:numPr>
          <w:ilvl w:val="0"/>
          <w:numId w:val="0"/>
        </w:numPr>
        <w:spacing w:before="0" w:line="276" w:lineRule="auto"/>
        <w:ind w:left="720"/>
        <w:rPr>
          <w:rFonts w:ascii="Times New Roman" w:eastAsia="Calibri" w:hAnsi="Times New Roman"/>
          <w:b/>
          <w:bCs/>
          <w:noProof/>
          <w:color w:val="000000" w:themeColor="text1"/>
          <w:sz w:val="22"/>
          <w:szCs w:val="22"/>
        </w:rPr>
      </w:pPr>
      <w:r w:rsidRPr="00525AF9">
        <w:rPr>
          <w:rFonts w:ascii="Times New Roman" w:eastAsia="Calibri" w:hAnsi="Times New Roman"/>
          <w:b/>
          <w:bCs/>
          <w:noProof/>
          <w:color w:val="000000" w:themeColor="text1"/>
          <w:sz w:val="22"/>
          <w:szCs w:val="22"/>
        </w:rPr>
        <w:t>AUCUNE INFORMATION DE L’OFFRE FINANCIÈRE NE DOIT SE TROUVER DANS L’OFFRE TECHNIQUE ET ADMINISTRATIVE.</w:t>
      </w:r>
    </w:p>
    <w:p w14:paraId="38D19211" w14:textId="77777777" w:rsidR="008F0E87" w:rsidRPr="00525AF9" w:rsidRDefault="008F0E87" w:rsidP="00C87E0C">
      <w:pPr>
        <w:pStyle w:val="BTCtextCTB"/>
        <w:numPr>
          <w:ilvl w:val="0"/>
          <w:numId w:val="29"/>
        </w:numPr>
        <w:tabs>
          <w:tab w:val="left" w:pos="1134"/>
        </w:tabs>
        <w:spacing w:before="0" w:line="276" w:lineRule="auto"/>
        <w:rPr>
          <w:rFonts w:ascii="Times New Roman" w:eastAsia="Calibri" w:hAnsi="Times New Roman"/>
          <w:noProof/>
          <w:color w:val="000000" w:themeColor="text1"/>
          <w:sz w:val="22"/>
          <w:szCs w:val="22"/>
        </w:rPr>
      </w:pPr>
      <w:r w:rsidRPr="00525AF9">
        <w:rPr>
          <w:rFonts w:ascii="Times New Roman" w:eastAsia="Calibri" w:hAnsi="Times New Roman"/>
          <w:b/>
          <w:bCs/>
          <w:noProof/>
          <w:color w:val="000000" w:themeColor="text1"/>
          <w:sz w:val="22"/>
          <w:szCs w:val="22"/>
          <w:u w:val="single"/>
        </w:rPr>
        <w:t>Un exemplaire original de l’offre financière (paraphé sur chaque page)</w:t>
      </w:r>
      <w:r w:rsidRPr="00525AF9">
        <w:rPr>
          <w:rFonts w:ascii="Times New Roman" w:eastAsia="Calibri" w:hAnsi="Times New Roman"/>
          <w:noProof/>
          <w:color w:val="000000" w:themeColor="text1"/>
          <w:sz w:val="22"/>
          <w:szCs w:val="22"/>
        </w:rPr>
        <w:t xml:space="preserve"> sera introduit sur papier ainsi qu’une copie conforme de l’original sur clé USB exploitable. En plus, le soumissionnaire joindra à l’offre </w:t>
      </w:r>
      <w:r w:rsidRPr="00525AF9">
        <w:rPr>
          <w:rFonts w:ascii="Times New Roman" w:eastAsia="Calibri" w:hAnsi="Times New Roman"/>
          <w:noProof/>
          <w:color w:val="000000" w:themeColor="text1"/>
          <w:sz w:val="22"/>
          <w:szCs w:val="22"/>
          <w:u w:val="single"/>
        </w:rPr>
        <w:t>trois copies sur papier</w:t>
      </w:r>
      <w:r w:rsidRPr="00525AF9">
        <w:rPr>
          <w:rFonts w:ascii="Times New Roman" w:eastAsia="Calibri" w:hAnsi="Times New Roman"/>
          <w:noProof/>
          <w:color w:val="000000" w:themeColor="text1"/>
          <w:sz w:val="22"/>
          <w:szCs w:val="22"/>
        </w:rPr>
        <w:t>. Ceci sera mis dans une enveloppe fermée bien distincte avec inscription :</w:t>
      </w:r>
    </w:p>
    <w:p w14:paraId="5ADD5710" w14:textId="77777777"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 xml:space="preserve">Nom du Soumissionnaire </w:t>
      </w:r>
    </w:p>
    <w:p w14:paraId="7861E630" w14:textId="5634A7A8"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Offre financière, original et copies GIN</w:t>
      </w:r>
      <w:r w:rsidR="00BB1139">
        <w:rPr>
          <w:rFonts w:ascii="Times New Roman" w:eastAsia="Calibri" w:hAnsi="Times New Roman"/>
          <w:b/>
          <w:bCs/>
          <w:noProof/>
          <w:color w:val="000000" w:themeColor="text1"/>
          <w:sz w:val="22"/>
          <w:szCs w:val="22"/>
          <w:u w:val="single"/>
        </w:rPr>
        <w:t>24002</w:t>
      </w:r>
      <w:r w:rsidRPr="00525AF9">
        <w:rPr>
          <w:rFonts w:ascii="Times New Roman" w:eastAsia="Calibri" w:hAnsi="Times New Roman"/>
          <w:b/>
          <w:bCs/>
          <w:noProof/>
          <w:color w:val="000000" w:themeColor="text1"/>
          <w:sz w:val="22"/>
          <w:szCs w:val="22"/>
          <w:u w:val="single"/>
        </w:rPr>
        <w:t>-</w:t>
      </w:r>
      <w:r w:rsidR="007214F0">
        <w:rPr>
          <w:rFonts w:ascii="Times New Roman" w:eastAsia="Calibri" w:hAnsi="Times New Roman"/>
          <w:b/>
          <w:bCs/>
          <w:noProof/>
          <w:color w:val="000000" w:themeColor="text1"/>
          <w:sz w:val="22"/>
          <w:szCs w:val="22"/>
          <w:u w:val="single"/>
        </w:rPr>
        <w:t>1002</w:t>
      </w:r>
      <w:r w:rsidR="00BB1139">
        <w:rPr>
          <w:rFonts w:ascii="Times New Roman" w:eastAsia="Calibri" w:hAnsi="Times New Roman"/>
          <w:b/>
          <w:bCs/>
          <w:noProof/>
          <w:color w:val="000000" w:themeColor="text1"/>
          <w:sz w:val="22"/>
          <w:szCs w:val="22"/>
          <w:u w:val="single"/>
        </w:rPr>
        <w:t>0</w:t>
      </w:r>
    </w:p>
    <w:p w14:paraId="5EC8B66C" w14:textId="2D1B4160" w:rsidR="008F0E87" w:rsidRPr="00525AF9" w:rsidRDefault="00640203" w:rsidP="009B088C">
      <w:pPr>
        <w:pStyle w:val="BTCtextCTB"/>
        <w:numPr>
          <w:ilvl w:val="0"/>
          <w:numId w:val="0"/>
        </w:numPr>
        <w:spacing w:before="0" w:line="276" w:lineRule="auto"/>
        <w:ind w:left="720"/>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Dépôt</w:t>
      </w:r>
      <w:r w:rsidR="008F0E87" w:rsidRPr="00525AF9">
        <w:rPr>
          <w:rFonts w:ascii="Times New Roman" w:eastAsia="Calibri" w:hAnsi="Times New Roman"/>
          <w:b/>
          <w:bCs/>
          <w:noProof/>
          <w:color w:val="000000" w:themeColor="text1"/>
          <w:sz w:val="22"/>
          <w:szCs w:val="22"/>
          <w:u w:val="single"/>
        </w:rPr>
        <w:t xml:space="preserve"> des offres le </w:t>
      </w:r>
      <w:r w:rsidR="00121BCC">
        <w:rPr>
          <w:rFonts w:ascii="Times New Roman" w:eastAsia="Calibri" w:hAnsi="Times New Roman"/>
          <w:b/>
          <w:bCs/>
          <w:noProof/>
          <w:color w:val="000000" w:themeColor="text1"/>
          <w:sz w:val="22"/>
          <w:szCs w:val="22"/>
          <w:u w:val="single"/>
        </w:rPr>
        <w:t>1</w:t>
      </w:r>
      <w:r w:rsidR="00B40A9E">
        <w:rPr>
          <w:rFonts w:ascii="Times New Roman" w:eastAsia="Calibri" w:hAnsi="Times New Roman"/>
          <w:b/>
          <w:bCs/>
          <w:noProof/>
          <w:color w:val="000000" w:themeColor="text1"/>
          <w:sz w:val="22"/>
          <w:szCs w:val="22"/>
          <w:u w:val="single"/>
        </w:rPr>
        <w:t>2</w:t>
      </w:r>
      <w:r w:rsidR="007214F0">
        <w:rPr>
          <w:rFonts w:ascii="Times New Roman" w:eastAsia="Calibri" w:hAnsi="Times New Roman"/>
          <w:b/>
          <w:bCs/>
          <w:noProof/>
          <w:color w:val="000000" w:themeColor="text1"/>
          <w:sz w:val="22"/>
          <w:szCs w:val="22"/>
          <w:u w:val="single"/>
        </w:rPr>
        <w:t>/0</w:t>
      </w:r>
      <w:r w:rsidR="009234C2">
        <w:rPr>
          <w:rFonts w:ascii="Times New Roman" w:eastAsia="Calibri" w:hAnsi="Times New Roman"/>
          <w:b/>
          <w:bCs/>
          <w:noProof/>
          <w:color w:val="000000" w:themeColor="text1"/>
          <w:sz w:val="22"/>
          <w:szCs w:val="22"/>
          <w:u w:val="single"/>
        </w:rPr>
        <w:t>5</w:t>
      </w:r>
      <w:r w:rsidR="00537157" w:rsidRPr="00525AF9">
        <w:rPr>
          <w:rFonts w:ascii="Times New Roman" w:eastAsia="Calibri" w:hAnsi="Times New Roman"/>
          <w:b/>
          <w:bCs/>
          <w:noProof/>
          <w:color w:val="000000" w:themeColor="text1"/>
          <w:sz w:val="22"/>
          <w:szCs w:val="22"/>
          <w:u w:val="single"/>
        </w:rPr>
        <w:t>/</w:t>
      </w:r>
      <w:r w:rsidR="00712B6E" w:rsidRPr="00525AF9">
        <w:rPr>
          <w:rFonts w:ascii="Times New Roman" w:eastAsia="Calibri" w:hAnsi="Times New Roman"/>
          <w:b/>
          <w:bCs/>
          <w:noProof/>
          <w:color w:val="000000" w:themeColor="text1"/>
          <w:sz w:val="22"/>
          <w:szCs w:val="22"/>
          <w:u w:val="single"/>
        </w:rPr>
        <w:t>202</w:t>
      </w:r>
      <w:r w:rsidR="00121BCC">
        <w:rPr>
          <w:rFonts w:ascii="Times New Roman" w:eastAsia="Calibri" w:hAnsi="Times New Roman"/>
          <w:b/>
          <w:bCs/>
          <w:noProof/>
          <w:color w:val="000000" w:themeColor="text1"/>
          <w:sz w:val="22"/>
          <w:szCs w:val="22"/>
          <w:u w:val="single"/>
        </w:rPr>
        <w:t>5</w:t>
      </w:r>
      <w:r w:rsidR="0050148B" w:rsidRPr="00525AF9">
        <w:rPr>
          <w:rFonts w:ascii="Times New Roman" w:eastAsia="Calibri" w:hAnsi="Times New Roman"/>
          <w:b/>
          <w:bCs/>
          <w:noProof/>
          <w:color w:val="000000" w:themeColor="text1"/>
          <w:sz w:val="22"/>
          <w:szCs w:val="22"/>
          <w:u w:val="single"/>
        </w:rPr>
        <w:t xml:space="preserve"> à 16h00</w:t>
      </w:r>
    </w:p>
    <w:p w14:paraId="550B3828" w14:textId="07CEB1E7" w:rsidR="008F0E87" w:rsidRDefault="008F0E87" w:rsidP="00C87E0C">
      <w:pPr>
        <w:pStyle w:val="BTCtextCTB"/>
        <w:numPr>
          <w:ilvl w:val="0"/>
          <w:numId w:val="29"/>
        </w:numPr>
        <w:tabs>
          <w:tab w:val="left" w:pos="1134"/>
        </w:tabs>
        <w:spacing w:after="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L’ensemble de l’offre technique et de l’offre financière sera glissé dans une enveloppe fermée et adressée à :</w:t>
      </w:r>
    </w:p>
    <w:p w14:paraId="47A8BA9E" w14:textId="77777777" w:rsidR="00B40A9E" w:rsidRPr="00525AF9" w:rsidRDefault="00B40A9E" w:rsidP="00586BBE">
      <w:pPr>
        <w:pStyle w:val="BTCtextCTB"/>
        <w:numPr>
          <w:ilvl w:val="0"/>
          <w:numId w:val="0"/>
        </w:numPr>
        <w:tabs>
          <w:tab w:val="left" w:pos="1134"/>
        </w:tabs>
        <w:spacing w:after="0" w:line="276" w:lineRule="auto"/>
        <w:ind w:left="360"/>
        <w:rPr>
          <w:rFonts w:ascii="Times New Roman" w:eastAsia="Calibri" w:hAnsi="Times New Roman"/>
          <w:noProof/>
          <w:color w:val="000000" w:themeColor="text1"/>
          <w:sz w:val="22"/>
          <w:szCs w:val="22"/>
        </w:rPr>
      </w:pPr>
    </w:p>
    <w:p w14:paraId="2A763817" w14:textId="30BD18E4" w:rsidR="008F0E87" w:rsidRPr="00525AF9" w:rsidRDefault="008F0E87" w:rsidP="009B088C">
      <w:pPr>
        <w:pStyle w:val="BTCtextCTB"/>
        <w:numPr>
          <w:ilvl w:val="0"/>
          <w:numId w:val="0"/>
        </w:numPr>
        <w:spacing w:after="0" w:line="276" w:lineRule="auto"/>
        <w:ind w:left="720"/>
        <w:rPr>
          <w:rFonts w:ascii="Times New Roman" w:eastAsia="Calibri" w:hAnsi="Times New Roman"/>
          <w:b/>
          <w:bCs/>
          <w:i/>
          <w:iCs/>
          <w:noProof/>
          <w:color w:val="000000" w:themeColor="text1"/>
          <w:sz w:val="22"/>
          <w:szCs w:val="22"/>
        </w:rPr>
      </w:pPr>
      <w:r w:rsidRPr="00525AF9">
        <w:rPr>
          <w:rFonts w:ascii="Times New Roman" w:eastAsia="Calibri" w:hAnsi="Times New Roman"/>
          <w:b/>
          <w:bCs/>
          <w:i/>
          <w:iCs/>
          <w:noProof/>
          <w:color w:val="000000" w:themeColor="text1"/>
          <w:sz w:val="22"/>
          <w:szCs w:val="22"/>
        </w:rPr>
        <w:t>M</w:t>
      </w:r>
      <w:r w:rsidR="009234C2">
        <w:rPr>
          <w:rFonts w:ascii="Times New Roman" w:eastAsia="Calibri" w:hAnsi="Times New Roman"/>
          <w:b/>
          <w:bCs/>
          <w:i/>
          <w:iCs/>
          <w:noProof/>
          <w:color w:val="000000" w:themeColor="text1"/>
          <w:sz w:val="22"/>
          <w:szCs w:val="22"/>
        </w:rPr>
        <w:t>adame Ludwine BEERNAERT</w:t>
      </w:r>
    </w:p>
    <w:p w14:paraId="3E8C4534" w14:textId="116DFADE"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i/>
          <w:iCs/>
          <w:noProof/>
          <w:color w:val="000000" w:themeColor="text1"/>
          <w:sz w:val="22"/>
          <w:szCs w:val="22"/>
        </w:rPr>
      </w:pPr>
      <w:r w:rsidRPr="00525AF9">
        <w:rPr>
          <w:rFonts w:ascii="Times New Roman" w:eastAsia="Calibri" w:hAnsi="Times New Roman"/>
          <w:b/>
          <w:bCs/>
          <w:i/>
          <w:iCs/>
          <w:noProof/>
          <w:color w:val="000000" w:themeColor="text1"/>
          <w:sz w:val="22"/>
          <w:szCs w:val="22"/>
        </w:rPr>
        <w:lastRenderedPageBreak/>
        <w:t>Enabel</w:t>
      </w:r>
      <w:r w:rsidR="00435B07">
        <w:rPr>
          <w:rFonts w:ascii="Times New Roman" w:eastAsia="Calibri" w:hAnsi="Times New Roman"/>
          <w:b/>
          <w:bCs/>
          <w:i/>
          <w:iCs/>
          <w:noProof/>
          <w:color w:val="000000" w:themeColor="text1"/>
          <w:sz w:val="22"/>
          <w:szCs w:val="22"/>
        </w:rPr>
        <w:t xml:space="preserve">, </w:t>
      </w:r>
      <w:r w:rsidRPr="00525AF9">
        <w:rPr>
          <w:rFonts w:ascii="Times New Roman" w:eastAsia="Calibri" w:hAnsi="Times New Roman"/>
          <w:b/>
          <w:bCs/>
          <w:i/>
          <w:iCs/>
          <w:noProof/>
          <w:color w:val="000000" w:themeColor="text1"/>
          <w:sz w:val="22"/>
          <w:szCs w:val="22"/>
        </w:rPr>
        <w:t>Immeuble Koubia, 3</w:t>
      </w:r>
      <w:r w:rsidRPr="00525AF9">
        <w:rPr>
          <w:rFonts w:ascii="Times New Roman" w:eastAsia="Calibri" w:hAnsi="Times New Roman"/>
          <w:b/>
          <w:bCs/>
          <w:i/>
          <w:iCs/>
          <w:noProof/>
          <w:color w:val="000000" w:themeColor="text1"/>
          <w:sz w:val="22"/>
          <w:szCs w:val="22"/>
          <w:vertAlign w:val="superscript"/>
        </w:rPr>
        <w:t>ème</w:t>
      </w:r>
      <w:r w:rsidRPr="00525AF9">
        <w:rPr>
          <w:rFonts w:ascii="Times New Roman" w:eastAsia="Calibri" w:hAnsi="Times New Roman"/>
          <w:b/>
          <w:bCs/>
          <w:i/>
          <w:iCs/>
          <w:noProof/>
          <w:color w:val="000000" w:themeColor="text1"/>
          <w:sz w:val="22"/>
          <w:szCs w:val="22"/>
        </w:rPr>
        <w:t xml:space="preserve"> étage, Appartement 301</w:t>
      </w:r>
    </w:p>
    <w:p w14:paraId="2647AA58" w14:textId="77777777"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i/>
          <w:iCs/>
          <w:noProof/>
          <w:color w:val="000000" w:themeColor="text1"/>
          <w:sz w:val="22"/>
          <w:szCs w:val="22"/>
        </w:rPr>
      </w:pPr>
      <w:r w:rsidRPr="00525AF9">
        <w:rPr>
          <w:rFonts w:ascii="Times New Roman" w:eastAsia="Calibri" w:hAnsi="Times New Roman"/>
          <w:b/>
          <w:bCs/>
          <w:i/>
          <w:iCs/>
          <w:noProof/>
          <w:color w:val="000000" w:themeColor="text1"/>
          <w:sz w:val="22"/>
          <w:szCs w:val="22"/>
        </w:rPr>
        <w:t>Corniche nord/Camayenne</w:t>
      </w:r>
    </w:p>
    <w:p w14:paraId="265EAC44" w14:textId="77777777" w:rsidR="008F0E87" w:rsidRPr="00525AF9" w:rsidRDefault="008F0E87" w:rsidP="009B088C">
      <w:pPr>
        <w:pStyle w:val="BTCtextCTB"/>
        <w:numPr>
          <w:ilvl w:val="0"/>
          <w:numId w:val="0"/>
        </w:numPr>
        <w:spacing w:before="0" w:after="0" w:line="276" w:lineRule="auto"/>
        <w:ind w:left="720"/>
        <w:rPr>
          <w:rFonts w:ascii="Times New Roman" w:eastAsia="Calibri" w:hAnsi="Times New Roman"/>
          <w:b/>
          <w:bCs/>
          <w:i/>
          <w:iCs/>
          <w:noProof/>
          <w:color w:val="000000" w:themeColor="text1"/>
          <w:sz w:val="22"/>
          <w:szCs w:val="22"/>
        </w:rPr>
      </w:pPr>
      <w:r w:rsidRPr="00525AF9">
        <w:rPr>
          <w:rFonts w:ascii="Times New Roman" w:eastAsia="Calibri" w:hAnsi="Times New Roman"/>
          <w:b/>
          <w:bCs/>
          <w:i/>
          <w:iCs/>
          <w:noProof/>
          <w:color w:val="000000" w:themeColor="text1"/>
          <w:sz w:val="22"/>
          <w:szCs w:val="22"/>
        </w:rPr>
        <w:t>Commune de Dixinn</w:t>
      </w:r>
    </w:p>
    <w:p w14:paraId="19036C52" w14:textId="2D99FE19" w:rsidR="008F0E87" w:rsidRPr="00525AF9" w:rsidRDefault="008F0E87" w:rsidP="009B088C">
      <w:pPr>
        <w:pStyle w:val="BTCtextCTB"/>
        <w:numPr>
          <w:ilvl w:val="0"/>
          <w:numId w:val="0"/>
        </w:numPr>
        <w:spacing w:before="0" w:line="276" w:lineRule="auto"/>
        <w:ind w:left="720"/>
        <w:rPr>
          <w:rFonts w:ascii="Times New Roman" w:eastAsia="Calibri" w:hAnsi="Times New Roman"/>
          <w:b/>
          <w:bCs/>
          <w:i/>
          <w:iCs/>
          <w:noProof/>
          <w:color w:val="000000" w:themeColor="text1"/>
          <w:sz w:val="22"/>
          <w:szCs w:val="22"/>
        </w:rPr>
      </w:pPr>
      <w:r w:rsidRPr="00525AF9">
        <w:rPr>
          <w:rFonts w:ascii="Times New Roman" w:eastAsia="Calibri" w:hAnsi="Times New Roman"/>
          <w:b/>
          <w:bCs/>
          <w:i/>
          <w:iCs/>
          <w:noProof/>
          <w:color w:val="000000" w:themeColor="text1"/>
          <w:sz w:val="22"/>
          <w:szCs w:val="22"/>
        </w:rPr>
        <w:t>Conakry/Guinée</w:t>
      </w:r>
    </w:p>
    <w:p w14:paraId="335F416F" w14:textId="77777777" w:rsidR="008F0E87" w:rsidRPr="00525AF9" w:rsidRDefault="008F0E87" w:rsidP="00C87E0C">
      <w:pPr>
        <w:pStyle w:val="BTCtextCTB"/>
        <w:numPr>
          <w:ilvl w:val="0"/>
          <w:numId w:val="29"/>
        </w:numPr>
        <w:tabs>
          <w:tab w:val="left" w:pos="1134"/>
        </w:tabs>
        <w:spacing w:after="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Inscription supplémentaire à mettre sur l’enveloppe :</w:t>
      </w:r>
    </w:p>
    <w:p w14:paraId="685E0947" w14:textId="77777777" w:rsidR="008F0E87" w:rsidRPr="00525AF9" w:rsidRDefault="008F0E87" w:rsidP="009B088C">
      <w:pPr>
        <w:pStyle w:val="Default"/>
        <w:spacing w:line="276" w:lineRule="auto"/>
        <w:ind w:left="709"/>
        <w:jc w:val="both"/>
        <w:rPr>
          <w:rFonts w:ascii="Times New Roman" w:hAnsi="Times New Roman" w:cs="Times New Roman"/>
          <w:noProof/>
          <w:color w:val="000000" w:themeColor="text1"/>
          <w:sz w:val="22"/>
          <w:szCs w:val="22"/>
          <w:lang w:val="fr-BE"/>
        </w:rPr>
      </w:pPr>
      <w:r w:rsidRPr="00525AF9">
        <w:rPr>
          <w:rFonts w:ascii="Times New Roman" w:hAnsi="Times New Roman" w:cs="Times New Roman"/>
          <w:b/>
          <w:bCs/>
          <w:noProof/>
          <w:color w:val="000000" w:themeColor="text1"/>
          <w:sz w:val="22"/>
          <w:szCs w:val="22"/>
          <w:lang w:val="fr-BE"/>
        </w:rPr>
        <w:t xml:space="preserve">NOM DE LA FIRME </w:t>
      </w:r>
    </w:p>
    <w:p w14:paraId="7A96CD58" w14:textId="77777777" w:rsidR="008F0E87" w:rsidRPr="00525AF9" w:rsidRDefault="008F0E87" w:rsidP="009B088C">
      <w:pPr>
        <w:pStyle w:val="Default"/>
        <w:spacing w:line="276" w:lineRule="auto"/>
        <w:ind w:left="709"/>
        <w:jc w:val="both"/>
        <w:rPr>
          <w:rFonts w:ascii="Times New Roman" w:hAnsi="Times New Roman" w:cs="Times New Roman"/>
          <w:noProof/>
          <w:color w:val="000000" w:themeColor="text1"/>
          <w:sz w:val="22"/>
          <w:szCs w:val="22"/>
          <w:lang w:val="fr-BE"/>
        </w:rPr>
      </w:pPr>
      <w:r w:rsidRPr="00525AF9">
        <w:rPr>
          <w:rFonts w:ascii="Times New Roman" w:hAnsi="Times New Roman" w:cs="Times New Roman"/>
          <w:b/>
          <w:bCs/>
          <w:noProof/>
          <w:color w:val="000000" w:themeColor="text1"/>
          <w:sz w:val="22"/>
          <w:szCs w:val="22"/>
          <w:lang w:val="fr-BE"/>
        </w:rPr>
        <w:t>NOM DU SOUMISSIONNAIRE</w:t>
      </w:r>
    </w:p>
    <w:p w14:paraId="0650A009" w14:textId="77777777" w:rsidR="008F0E87" w:rsidRPr="00525AF9" w:rsidRDefault="008F0E87" w:rsidP="009B088C">
      <w:pPr>
        <w:pStyle w:val="Default"/>
        <w:spacing w:line="276" w:lineRule="auto"/>
        <w:ind w:left="709"/>
        <w:jc w:val="both"/>
        <w:rPr>
          <w:rFonts w:ascii="Times New Roman" w:hAnsi="Times New Roman" w:cs="Times New Roman"/>
          <w:b/>
          <w:bCs/>
          <w:noProof/>
          <w:color w:val="000000" w:themeColor="text1"/>
          <w:sz w:val="22"/>
          <w:szCs w:val="22"/>
          <w:lang w:val="fr-BE"/>
        </w:rPr>
      </w:pPr>
      <w:r w:rsidRPr="00525AF9">
        <w:rPr>
          <w:rFonts w:ascii="Times New Roman" w:hAnsi="Times New Roman" w:cs="Times New Roman"/>
          <w:b/>
          <w:bCs/>
          <w:noProof/>
          <w:color w:val="000000" w:themeColor="text1"/>
          <w:sz w:val="22"/>
          <w:szCs w:val="22"/>
          <w:lang w:val="fr-BE"/>
        </w:rPr>
        <w:t>REFERENCE DU MARCHE</w:t>
      </w:r>
    </w:p>
    <w:p w14:paraId="5E181E82" w14:textId="6BFEE92E" w:rsidR="008F0E87" w:rsidRPr="00525AF9" w:rsidRDefault="008F0E87" w:rsidP="009B088C">
      <w:pPr>
        <w:pStyle w:val="Default"/>
        <w:spacing w:after="120" w:line="276" w:lineRule="auto"/>
        <w:ind w:left="709"/>
        <w:jc w:val="both"/>
        <w:rPr>
          <w:rFonts w:ascii="Times New Roman" w:hAnsi="Times New Roman" w:cs="Times New Roman"/>
          <w:b/>
          <w:bCs/>
          <w:noProof/>
          <w:color w:val="000000" w:themeColor="text1"/>
          <w:sz w:val="22"/>
          <w:szCs w:val="22"/>
          <w:lang w:val="fr-BE"/>
        </w:rPr>
      </w:pPr>
      <w:r w:rsidRPr="00525AF9">
        <w:rPr>
          <w:rFonts w:ascii="Times New Roman" w:hAnsi="Times New Roman" w:cs="Times New Roman"/>
          <w:b/>
          <w:bCs/>
          <w:noProof/>
          <w:color w:val="000000" w:themeColor="text1"/>
          <w:sz w:val="22"/>
          <w:szCs w:val="22"/>
          <w:lang w:val="fr-BE"/>
        </w:rPr>
        <w:t>DATE D</w:t>
      </w:r>
      <w:r w:rsidR="00640203" w:rsidRPr="00525AF9">
        <w:rPr>
          <w:rFonts w:ascii="Times New Roman" w:hAnsi="Times New Roman" w:cs="Times New Roman"/>
          <w:b/>
          <w:bCs/>
          <w:noProof/>
          <w:color w:val="000000" w:themeColor="text1"/>
          <w:sz w:val="22"/>
          <w:szCs w:val="22"/>
          <w:lang w:val="fr-BE"/>
        </w:rPr>
        <w:t>E DEPOT</w:t>
      </w:r>
    </w:p>
    <w:p w14:paraId="5E5745A1" w14:textId="1E229D16" w:rsidR="008F0E87" w:rsidRPr="00525AF9" w:rsidRDefault="008F0E87" w:rsidP="009B088C">
      <w:pPr>
        <w:pStyle w:val="Default"/>
        <w:spacing w:after="120" w:line="276" w:lineRule="auto"/>
        <w:jc w:val="both"/>
        <w:rPr>
          <w:rFonts w:ascii="Times New Roman" w:hAnsi="Times New Roman" w:cs="Times New Roman"/>
          <w:noProof/>
          <w:color w:val="000000" w:themeColor="text1"/>
          <w:sz w:val="22"/>
          <w:szCs w:val="22"/>
          <w:u w:val="single"/>
          <w:lang w:val="fr-BE" w:eastAsia="en-US"/>
        </w:rPr>
      </w:pPr>
      <w:r w:rsidRPr="00525AF9">
        <w:rPr>
          <w:rFonts w:ascii="Times New Roman" w:hAnsi="Times New Roman" w:cs="Times New Roman"/>
          <w:noProof/>
          <w:color w:val="000000" w:themeColor="text1"/>
          <w:sz w:val="22"/>
          <w:szCs w:val="22"/>
          <w:u w:val="single"/>
          <w:lang w:val="fr-BE" w:eastAsia="en-US"/>
        </w:rPr>
        <w:t>Remarques importantes :</w:t>
      </w:r>
    </w:p>
    <w:p w14:paraId="55171A9D" w14:textId="77777777" w:rsidR="008F0E87" w:rsidRPr="00525AF9" w:rsidRDefault="008F0E87" w:rsidP="009B088C">
      <w:pPr>
        <w:pStyle w:val="Default"/>
        <w:spacing w:after="120" w:line="276" w:lineRule="auto"/>
        <w:jc w:val="both"/>
        <w:rPr>
          <w:rFonts w:ascii="Times New Roman" w:hAnsi="Times New Roman" w:cs="Times New Roman"/>
          <w:noProof/>
          <w:color w:val="000000" w:themeColor="text1"/>
          <w:sz w:val="22"/>
          <w:szCs w:val="22"/>
          <w:lang w:val="fr-BE" w:eastAsia="en-US"/>
        </w:rPr>
      </w:pPr>
      <w:r w:rsidRPr="00525AF9">
        <w:rPr>
          <w:rFonts w:ascii="Times New Roman" w:hAnsi="Times New Roman" w:cs="Times New Roman"/>
          <w:noProof/>
          <w:color w:val="000000" w:themeColor="text1"/>
          <w:sz w:val="22"/>
          <w:szCs w:val="22"/>
          <w:lang w:val="fr-BE" w:eastAsia="en-US"/>
        </w:rPr>
        <w:t xml:space="preserve">La clé USB de l’offre technique ne peut pas contenir l’offre financière. Il faut donc deux clés USB distinctes : </w:t>
      </w:r>
      <w:r w:rsidRPr="00525AF9">
        <w:rPr>
          <w:rFonts w:ascii="Times New Roman" w:hAnsi="Times New Roman" w:cs="Times New Roman"/>
          <w:b/>
          <w:bCs/>
          <w:noProof/>
          <w:color w:val="000000" w:themeColor="text1"/>
          <w:sz w:val="22"/>
          <w:szCs w:val="22"/>
          <w:lang w:val="fr-BE" w:eastAsia="en-US"/>
        </w:rPr>
        <w:t>une</w:t>
      </w:r>
      <w:r w:rsidRPr="00525AF9">
        <w:rPr>
          <w:rFonts w:ascii="Times New Roman" w:hAnsi="Times New Roman" w:cs="Times New Roman"/>
          <w:noProof/>
          <w:color w:val="000000" w:themeColor="text1"/>
          <w:sz w:val="22"/>
          <w:szCs w:val="22"/>
          <w:lang w:val="fr-BE" w:eastAsia="en-US"/>
        </w:rPr>
        <w:t xml:space="preserve"> pour l’offre technique et administrative et </w:t>
      </w:r>
      <w:r w:rsidRPr="00525AF9">
        <w:rPr>
          <w:rFonts w:ascii="Times New Roman" w:hAnsi="Times New Roman" w:cs="Times New Roman"/>
          <w:b/>
          <w:bCs/>
          <w:noProof/>
          <w:color w:val="000000" w:themeColor="text1"/>
          <w:sz w:val="22"/>
          <w:szCs w:val="22"/>
          <w:lang w:val="fr-BE" w:eastAsia="en-US"/>
        </w:rPr>
        <w:t>une autre</w:t>
      </w:r>
      <w:r w:rsidRPr="00525AF9">
        <w:rPr>
          <w:rFonts w:ascii="Times New Roman" w:hAnsi="Times New Roman" w:cs="Times New Roman"/>
          <w:noProof/>
          <w:color w:val="000000" w:themeColor="text1"/>
          <w:sz w:val="22"/>
          <w:szCs w:val="22"/>
          <w:lang w:val="fr-BE" w:eastAsia="en-US"/>
        </w:rPr>
        <w:t xml:space="preserve"> pour l’offre financière.</w:t>
      </w:r>
    </w:p>
    <w:p w14:paraId="7264CCCD" w14:textId="77777777" w:rsidR="008F0E87" w:rsidRPr="00525AF9" w:rsidRDefault="008F0E87" w:rsidP="009B088C">
      <w:pPr>
        <w:pStyle w:val="Default"/>
        <w:spacing w:after="120" w:line="276" w:lineRule="auto"/>
        <w:jc w:val="both"/>
        <w:rPr>
          <w:rFonts w:ascii="Times New Roman" w:hAnsi="Times New Roman" w:cs="Times New Roman"/>
          <w:b/>
          <w:bCs/>
          <w:noProof/>
          <w:color w:val="000000" w:themeColor="text1"/>
          <w:sz w:val="22"/>
          <w:szCs w:val="22"/>
          <w:u w:val="single"/>
          <w:lang w:val="fr-BE" w:eastAsia="en-US"/>
        </w:rPr>
      </w:pPr>
      <w:r w:rsidRPr="00525AF9">
        <w:rPr>
          <w:rFonts w:ascii="Times New Roman" w:hAnsi="Times New Roman" w:cs="Times New Roman"/>
          <w:b/>
          <w:bCs/>
          <w:noProof/>
          <w:color w:val="000000" w:themeColor="text1"/>
          <w:sz w:val="22"/>
          <w:szCs w:val="22"/>
          <w:u w:val="single"/>
          <w:lang w:val="fr-BE" w:eastAsia="en-US"/>
        </w:rPr>
        <w:t>Les soumissionnaires doivent respecter l’adresse de dépôt reprise ci-haut. Des offres qui ne sont pas déposées à l’adresse indiquée risquent de ne pas être évaluées. C’est une responsabilité du soumissionnaire de se rassurer que son service courrier dépose bien les offres à l’adresse indiquée et pendant les heures prévues.</w:t>
      </w:r>
    </w:p>
    <w:p w14:paraId="2011D786" w14:textId="77777777" w:rsidR="008F0E87" w:rsidRPr="00525AF9" w:rsidRDefault="008F0E87" w:rsidP="009B088C">
      <w:pPr>
        <w:pStyle w:val="Default"/>
        <w:spacing w:after="120" w:line="276" w:lineRule="auto"/>
        <w:jc w:val="both"/>
        <w:rPr>
          <w:rFonts w:ascii="Times New Roman" w:hAnsi="Times New Roman" w:cs="Times New Roman"/>
          <w:noProof/>
          <w:color w:val="000000" w:themeColor="text1"/>
          <w:sz w:val="22"/>
          <w:szCs w:val="22"/>
          <w:lang w:val="fr-BE" w:eastAsia="en-US"/>
        </w:rPr>
      </w:pPr>
      <w:r w:rsidRPr="00525AF9">
        <w:rPr>
          <w:rFonts w:ascii="Times New Roman" w:hAnsi="Times New Roman" w:cs="Times New Roman"/>
          <w:noProof/>
          <w:color w:val="000000" w:themeColor="text1"/>
          <w:sz w:val="22"/>
          <w:szCs w:val="22"/>
          <w:lang w:val="fr-BE" w:eastAsia="en-US"/>
        </w:rPr>
        <w:t>L’offre peut être introduite :</w:t>
      </w:r>
    </w:p>
    <w:p w14:paraId="6785FDAE" w14:textId="77777777" w:rsidR="008F0E87" w:rsidRPr="00525AF9" w:rsidRDefault="008F0E87" w:rsidP="00C87E0C">
      <w:pPr>
        <w:pStyle w:val="Default"/>
        <w:numPr>
          <w:ilvl w:val="0"/>
          <w:numId w:val="30"/>
        </w:numPr>
        <w:spacing w:after="120" w:line="276" w:lineRule="auto"/>
        <w:jc w:val="both"/>
        <w:rPr>
          <w:rFonts w:ascii="Times New Roman" w:hAnsi="Times New Roman" w:cs="Times New Roman"/>
          <w:noProof/>
          <w:color w:val="000000" w:themeColor="text1"/>
          <w:sz w:val="22"/>
          <w:szCs w:val="22"/>
          <w:lang w:val="fr-BE" w:eastAsia="en-US"/>
        </w:rPr>
      </w:pPr>
      <w:r w:rsidRPr="00525AF9">
        <w:rPr>
          <w:rFonts w:ascii="Times New Roman" w:hAnsi="Times New Roman" w:cs="Times New Roman"/>
          <w:noProof/>
          <w:color w:val="000000" w:themeColor="text1"/>
          <w:sz w:val="22"/>
          <w:szCs w:val="22"/>
          <w:lang w:val="fr-BE" w:eastAsia="en-US"/>
        </w:rPr>
        <w:t>Par poste (envoie normal ou recommandé)</w:t>
      </w:r>
    </w:p>
    <w:p w14:paraId="1A61D96D" w14:textId="4B979059" w:rsidR="008F0E87" w:rsidRPr="00525AF9" w:rsidRDefault="008F0E87" w:rsidP="009B088C">
      <w:pPr>
        <w:pStyle w:val="Default"/>
        <w:spacing w:after="120" w:line="276" w:lineRule="auto"/>
        <w:ind w:left="720"/>
        <w:jc w:val="both"/>
        <w:rPr>
          <w:rFonts w:ascii="Times New Roman" w:hAnsi="Times New Roman" w:cs="Times New Roman"/>
          <w:b/>
          <w:bCs/>
          <w:noProof/>
          <w:color w:val="000000" w:themeColor="text1"/>
          <w:sz w:val="22"/>
          <w:szCs w:val="22"/>
          <w:lang w:val="fr-BE" w:eastAsia="en-US"/>
        </w:rPr>
      </w:pPr>
      <w:r w:rsidRPr="00525AF9">
        <w:rPr>
          <w:rFonts w:ascii="Times New Roman" w:hAnsi="Times New Roman" w:cs="Times New Roman"/>
          <w:noProof/>
          <w:color w:val="000000" w:themeColor="text1"/>
          <w:sz w:val="22"/>
          <w:szCs w:val="22"/>
          <w:lang w:val="fr-BE" w:eastAsia="en-US"/>
        </w:rPr>
        <w:t xml:space="preserve">Dans ce cas, le pli scellé est glissé dans une seconde enveloppe fermée adressée à </w:t>
      </w:r>
      <w:r w:rsidRPr="00525AF9">
        <w:rPr>
          <w:rFonts w:ascii="Times New Roman" w:hAnsi="Times New Roman" w:cs="Times New Roman"/>
          <w:b/>
          <w:bCs/>
          <w:noProof/>
          <w:color w:val="000000" w:themeColor="text1"/>
          <w:sz w:val="22"/>
          <w:szCs w:val="22"/>
          <w:lang w:val="fr-BE" w:eastAsia="en-US"/>
        </w:rPr>
        <w:t>M</w:t>
      </w:r>
      <w:r w:rsidR="00EA43EE">
        <w:rPr>
          <w:rFonts w:ascii="Times New Roman" w:hAnsi="Times New Roman" w:cs="Times New Roman"/>
          <w:b/>
          <w:bCs/>
          <w:noProof/>
          <w:color w:val="000000" w:themeColor="text1"/>
          <w:sz w:val="22"/>
          <w:szCs w:val="22"/>
          <w:lang w:val="fr-BE" w:eastAsia="en-US"/>
        </w:rPr>
        <w:t>me</w:t>
      </w:r>
      <w:r w:rsidRPr="00525AF9">
        <w:rPr>
          <w:rFonts w:ascii="Times New Roman" w:hAnsi="Times New Roman" w:cs="Times New Roman"/>
          <w:b/>
          <w:bCs/>
          <w:noProof/>
          <w:color w:val="000000" w:themeColor="text1"/>
          <w:sz w:val="22"/>
          <w:szCs w:val="22"/>
          <w:lang w:val="fr-BE" w:eastAsia="en-US"/>
        </w:rPr>
        <w:t xml:space="preserve">. </w:t>
      </w:r>
      <w:r w:rsidR="00EA43EE">
        <w:rPr>
          <w:rFonts w:ascii="Times New Roman" w:hAnsi="Times New Roman" w:cs="Times New Roman"/>
          <w:b/>
          <w:bCs/>
          <w:noProof/>
          <w:color w:val="000000" w:themeColor="text1"/>
          <w:sz w:val="22"/>
          <w:szCs w:val="22"/>
          <w:lang w:val="fr-BE" w:eastAsia="en-US"/>
        </w:rPr>
        <w:t>Ludwine BEERNAERT</w:t>
      </w:r>
      <w:r w:rsidRPr="00525AF9">
        <w:rPr>
          <w:rFonts w:ascii="Times New Roman" w:hAnsi="Times New Roman" w:cs="Times New Roman"/>
          <w:b/>
          <w:bCs/>
          <w:noProof/>
          <w:color w:val="000000" w:themeColor="text1"/>
          <w:sz w:val="22"/>
          <w:szCs w:val="22"/>
          <w:lang w:val="fr-BE" w:eastAsia="en-US"/>
        </w:rPr>
        <w:t> : Enabel, Immeuble Koubia, 3ème Etage Appartement 301, à Camayenne, Commune de Dixinn, Conakry, Guinée.</w:t>
      </w:r>
    </w:p>
    <w:p w14:paraId="36DEDC93" w14:textId="77777777" w:rsidR="008F0E87" w:rsidRPr="00525AF9" w:rsidRDefault="008F0E87" w:rsidP="00C87E0C">
      <w:pPr>
        <w:pStyle w:val="Default"/>
        <w:numPr>
          <w:ilvl w:val="0"/>
          <w:numId w:val="30"/>
        </w:numPr>
        <w:spacing w:after="120" w:line="276" w:lineRule="auto"/>
        <w:jc w:val="both"/>
        <w:rPr>
          <w:rFonts w:ascii="Times New Roman" w:hAnsi="Times New Roman" w:cs="Times New Roman"/>
          <w:noProof/>
          <w:color w:val="000000" w:themeColor="text1"/>
          <w:sz w:val="22"/>
          <w:szCs w:val="22"/>
          <w:lang w:val="fr-BE" w:eastAsia="en-US"/>
        </w:rPr>
      </w:pPr>
      <w:r w:rsidRPr="00525AF9">
        <w:rPr>
          <w:rFonts w:ascii="Times New Roman" w:hAnsi="Times New Roman" w:cs="Times New Roman"/>
          <w:noProof/>
          <w:color w:val="000000" w:themeColor="text1"/>
          <w:sz w:val="22"/>
          <w:szCs w:val="22"/>
          <w:lang w:val="fr-BE" w:eastAsia="en-US"/>
        </w:rPr>
        <w:t>Par remise contre accusé de réception. Le service est accessible au public, tous les jours ouvrables de 08h à 16h (Voir l’adresse mentionnée au point a°) ci-dessus).</w:t>
      </w:r>
    </w:p>
    <w:p w14:paraId="1EC0D32A" w14:textId="77777777" w:rsidR="008F0E87" w:rsidRPr="00525AF9" w:rsidRDefault="008F0E87" w:rsidP="009B088C">
      <w:pPr>
        <w:pStyle w:val="Paragraphedeliste"/>
        <w:autoSpaceDE w:val="0"/>
        <w:autoSpaceDN w:val="0"/>
        <w:adjustRightInd w:val="0"/>
        <w:spacing w:after="0"/>
        <w:jc w:val="both"/>
        <w:rPr>
          <w:rFonts w:ascii="Times New Roman" w:hAnsi="Times New Roman"/>
          <w:noProof/>
          <w:color w:val="000000" w:themeColor="text1"/>
          <w:sz w:val="22"/>
          <w:lang w:eastAsia="en-GB"/>
        </w:rPr>
      </w:pPr>
      <w:r w:rsidRPr="00525AF9">
        <w:rPr>
          <w:rFonts w:ascii="Times New Roman" w:hAnsi="Times New Roman"/>
          <w:b/>
          <w:bCs/>
          <w:noProof/>
          <w:color w:val="000000" w:themeColor="text1"/>
          <w:sz w:val="22"/>
          <w:lang w:eastAsia="en-GB"/>
        </w:rPr>
        <w:t>Toute offre doit parvenir avant la date et l’heure ultime de dépôt. Les offres parvenues tardivement ne sont pas acceptées</w:t>
      </w:r>
      <w:r w:rsidRPr="00525AF9">
        <w:rPr>
          <w:rFonts w:ascii="Times New Roman" w:hAnsi="Times New Roman"/>
          <w:noProof/>
          <w:color w:val="000000" w:themeColor="text1"/>
          <w:sz w:val="22"/>
          <w:lang w:eastAsia="en-GB"/>
        </w:rPr>
        <w:t>.</w:t>
      </w:r>
    </w:p>
    <w:p w14:paraId="6671AAFA" w14:textId="77777777" w:rsidR="008F0E87" w:rsidRPr="00525AF9" w:rsidRDefault="008F0E87" w:rsidP="009B088C">
      <w:pPr>
        <w:autoSpaceDE w:val="0"/>
        <w:autoSpaceDN w:val="0"/>
        <w:adjustRightInd w:val="0"/>
        <w:spacing w:before="120" w:after="0"/>
        <w:jc w:val="both"/>
        <w:rPr>
          <w:rFonts w:ascii="Times New Roman" w:hAnsi="Times New Roman"/>
          <w:noProof/>
          <w:color w:val="000000" w:themeColor="text1"/>
          <w:sz w:val="22"/>
          <w:lang w:eastAsia="en-GB"/>
        </w:rPr>
      </w:pPr>
      <w:r w:rsidRPr="00525AF9">
        <w:rPr>
          <w:rFonts w:ascii="Times New Roman" w:hAnsi="Times New Roman"/>
          <w:noProof/>
          <w:color w:val="000000" w:themeColor="text1"/>
          <w:sz w:val="22"/>
          <w:lang w:eastAsia="en-GB"/>
        </w:rPr>
        <w:t>Une offre reçue tardivement est acceptée pour autant que le pouvoir adjudicateur n’ait pas encore conclu le marché et que l’offre ait été envoyée par courrier recommandé, au plus tard le quatrième jour précédant la date de l’ouverture des Offres (Articles 57 et 87 de l’AR passation).</w:t>
      </w:r>
    </w:p>
    <w:p w14:paraId="31B925EB" w14:textId="77777777" w:rsidR="008F0E87" w:rsidRPr="00525AF9" w:rsidRDefault="008F0E87" w:rsidP="009B088C">
      <w:pPr>
        <w:autoSpaceDE w:val="0"/>
        <w:autoSpaceDN w:val="0"/>
        <w:adjustRightInd w:val="0"/>
        <w:spacing w:before="120" w:after="0"/>
        <w:jc w:val="both"/>
        <w:rPr>
          <w:rFonts w:ascii="Times New Roman" w:hAnsi="Times New Roman"/>
          <w:b/>
          <w:bCs/>
          <w:noProof/>
          <w:color w:val="000000" w:themeColor="text1"/>
          <w:sz w:val="22"/>
          <w:lang w:eastAsia="en-GB"/>
        </w:rPr>
      </w:pPr>
      <w:r w:rsidRPr="00525AF9">
        <w:rPr>
          <w:rFonts w:ascii="Times New Roman" w:hAnsi="Times New Roman"/>
          <w:b/>
          <w:bCs/>
          <w:noProof/>
          <w:color w:val="000000" w:themeColor="text1"/>
          <w:sz w:val="22"/>
          <w:lang w:eastAsia="en-GB"/>
        </w:rPr>
        <w:t>Les offres transmises sous une autre façon ou à d’autres destinataires seront écartées de la procédure.</w:t>
      </w:r>
    </w:p>
    <w:p w14:paraId="26F06DD5" w14:textId="1F8BADE8" w:rsidR="008F0E87" w:rsidRPr="00525AF9" w:rsidRDefault="008F0E87" w:rsidP="009B088C">
      <w:pPr>
        <w:pStyle w:val="BTCtextCTB"/>
        <w:numPr>
          <w:ilvl w:val="0"/>
          <w:numId w:val="0"/>
        </w:numPr>
        <w:spacing w:after="0" w:line="276" w:lineRule="auto"/>
        <w:rPr>
          <w:rFonts w:ascii="Times New Roman" w:eastAsia="Calibri" w:hAnsi="Times New Roman"/>
          <w:b/>
          <w:noProof/>
          <w:color w:val="000000" w:themeColor="text1"/>
          <w:sz w:val="22"/>
          <w:szCs w:val="22"/>
        </w:rPr>
      </w:pPr>
      <w:r w:rsidRPr="00525AF9">
        <w:rPr>
          <w:rFonts w:ascii="Times New Roman" w:eastAsia="Calibri" w:hAnsi="Times New Roman"/>
          <w:b/>
          <w:noProof/>
          <w:color w:val="000000" w:themeColor="text1"/>
          <w:sz w:val="22"/>
          <w:szCs w:val="22"/>
          <w:u w:val="single"/>
        </w:rPr>
        <w:t>Attention</w:t>
      </w:r>
      <w:r w:rsidRPr="00525AF9">
        <w:rPr>
          <w:rFonts w:ascii="Times New Roman" w:eastAsia="Calibri" w:hAnsi="Times New Roman"/>
          <w:b/>
          <w:noProof/>
          <w:color w:val="000000" w:themeColor="text1"/>
          <w:sz w:val="22"/>
          <w:szCs w:val="22"/>
        </w:rPr>
        <w:t> :</w:t>
      </w:r>
    </w:p>
    <w:p w14:paraId="70B24677" w14:textId="7769F92A" w:rsidR="008F0E87" w:rsidRPr="00525AF9" w:rsidRDefault="008F0E87" w:rsidP="009B088C">
      <w:pPr>
        <w:pStyle w:val="BTCtextCTB"/>
        <w:numPr>
          <w:ilvl w:val="0"/>
          <w:numId w:val="0"/>
        </w:numPr>
        <w:spacing w:line="276" w:lineRule="auto"/>
        <w:rPr>
          <w:rFonts w:ascii="Times New Roman" w:eastAsia="Calibri" w:hAnsi="Times New Roman"/>
          <w:b/>
          <w:noProof/>
          <w:color w:val="000000" w:themeColor="text1"/>
          <w:sz w:val="22"/>
          <w:szCs w:val="22"/>
        </w:rPr>
      </w:pPr>
      <w:r w:rsidRPr="00525AF9">
        <w:rPr>
          <w:rFonts w:ascii="Times New Roman" w:eastAsia="Calibri" w:hAnsi="Times New Roman"/>
          <w:b/>
          <w:noProof/>
          <w:color w:val="000000" w:themeColor="text1"/>
          <w:sz w:val="22"/>
          <w:szCs w:val="22"/>
        </w:rPr>
        <w:t>Les offres doivent être introduit</w:t>
      </w:r>
      <w:r w:rsidR="00C1376B" w:rsidRPr="00525AF9">
        <w:rPr>
          <w:rFonts w:ascii="Times New Roman" w:eastAsia="Calibri" w:hAnsi="Times New Roman"/>
          <w:b/>
          <w:noProof/>
          <w:color w:val="000000" w:themeColor="text1"/>
          <w:sz w:val="22"/>
          <w:szCs w:val="22"/>
        </w:rPr>
        <w:t>es</w:t>
      </w:r>
      <w:r w:rsidRPr="00525AF9">
        <w:rPr>
          <w:rFonts w:ascii="Times New Roman" w:eastAsia="Calibri" w:hAnsi="Times New Roman"/>
          <w:b/>
          <w:noProof/>
          <w:color w:val="000000" w:themeColor="text1"/>
          <w:sz w:val="22"/>
          <w:szCs w:val="22"/>
        </w:rPr>
        <w:t xml:space="preserve"> selon la forme/canevas prescrit dans le chapitre </w:t>
      </w:r>
      <w:r w:rsidR="00C1376B" w:rsidRPr="00525AF9">
        <w:rPr>
          <w:rFonts w:ascii="Times New Roman" w:eastAsia="Calibri" w:hAnsi="Times New Roman"/>
          <w:b/>
          <w:noProof/>
          <w:color w:val="000000" w:themeColor="text1"/>
          <w:sz w:val="22"/>
          <w:szCs w:val="22"/>
        </w:rPr>
        <w:t>5</w:t>
      </w:r>
      <w:r w:rsidRPr="00525AF9">
        <w:rPr>
          <w:rFonts w:ascii="Times New Roman" w:eastAsia="Calibri" w:hAnsi="Times New Roman"/>
          <w:b/>
          <w:noProof/>
          <w:color w:val="000000" w:themeColor="text1"/>
          <w:sz w:val="22"/>
          <w:szCs w:val="22"/>
        </w:rPr>
        <w:t>.</w:t>
      </w:r>
    </w:p>
    <w:p w14:paraId="675E93B6" w14:textId="02462504" w:rsidR="00AC7962" w:rsidRPr="00525AF9" w:rsidRDefault="008F0E87"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b/>
          <w:noProof/>
          <w:color w:val="000000" w:themeColor="text1"/>
          <w:sz w:val="22"/>
          <w:szCs w:val="22"/>
          <w:u w:val="single"/>
        </w:rPr>
        <w:t>Ne pas respecter ce canevas peut engendrer l’exclusion au marché</w:t>
      </w:r>
    </w:p>
    <w:p w14:paraId="3255AC7F"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Modification ou retrait d’une offre déjà introduite</w:t>
      </w:r>
    </w:p>
    <w:p w14:paraId="1BC755E3" w14:textId="3399EF52"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Lorsqu’un soumissionnaire souhaite modifier ou retirer une offre déjà envoyée ou introduite, ceci doit se dérouler conformément aux dispositions des articles 43 et 85 de l’arrêté royal du 18 avril 2017.</w:t>
      </w:r>
    </w:p>
    <w:p w14:paraId="49369F76"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F903BF8"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lastRenderedPageBreak/>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B598B95"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Lorsque l’offre est introduite via e-tendering, la modification ou le retrait de l’offre se fait conformément à l’article 43, §2 de l’A.R. du 18 avril 2017.</w:t>
      </w:r>
    </w:p>
    <w:p w14:paraId="654CC1F2" w14:textId="6B37ED9E"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Ainsi, les modifications à une offre qui interviennent après la signature du rapport de dépôt, ainsi que son retrait donnent lieu à l'envoi d'un nouveau rapport de dépôt qui doit être signé conformément au paragraphe 1</w:t>
      </w:r>
      <w:r w:rsidRPr="00525AF9">
        <w:rPr>
          <w:rFonts w:ascii="Times New Roman" w:eastAsia="Calibri" w:hAnsi="Times New Roman"/>
          <w:noProof/>
          <w:color w:val="000000" w:themeColor="text1"/>
          <w:sz w:val="22"/>
          <w:szCs w:val="22"/>
          <w:vertAlign w:val="superscript"/>
        </w:rPr>
        <w:t>er</w:t>
      </w:r>
      <w:r w:rsidRPr="00525AF9">
        <w:rPr>
          <w:rFonts w:ascii="Times New Roman" w:eastAsia="Calibri" w:hAnsi="Times New Roman"/>
          <w:noProof/>
          <w:color w:val="000000" w:themeColor="text1"/>
          <w:sz w:val="22"/>
          <w:szCs w:val="22"/>
        </w:rPr>
        <w:t>.</w:t>
      </w:r>
    </w:p>
    <w:p w14:paraId="4CB953A1" w14:textId="48D5D4AC"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L'objet et la portée des modifications doivent être indiqués avec précision.</w:t>
      </w:r>
    </w:p>
    <w:p w14:paraId="7CCA24D8"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retrait doit être pur et simple.</w:t>
      </w:r>
    </w:p>
    <w:p w14:paraId="71F47F1B" w14:textId="4328635B"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F787338" w14:textId="1D6E88D8" w:rsidR="00876834" w:rsidRPr="00525AF9" w:rsidRDefault="00640203" w:rsidP="00640203">
      <w:pPr>
        <w:pStyle w:val="Titre4"/>
        <w:rPr>
          <w:noProof/>
        </w:rPr>
      </w:pPr>
      <w:r w:rsidRPr="00525AF9">
        <w:rPr>
          <w:rFonts w:asciiTheme="minorHAnsi" w:hAnsiTheme="minorHAnsi"/>
          <w:noProof/>
          <w:color w:val="002060"/>
          <w:sz w:val="22"/>
        </w:rPr>
        <w:t>Dépôt</w:t>
      </w:r>
      <w:r w:rsidR="00876834" w:rsidRPr="00525AF9">
        <w:rPr>
          <w:noProof/>
        </w:rPr>
        <w:t xml:space="preserve"> </w:t>
      </w:r>
      <w:r w:rsidR="00876834" w:rsidRPr="00525AF9">
        <w:rPr>
          <w:rFonts w:asciiTheme="minorHAnsi" w:hAnsiTheme="minorHAnsi"/>
          <w:noProof/>
          <w:color w:val="002060"/>
          <w:sz w:val="22"/>
        </w:rPr>
        <w:t>des offres</w:t>
      </w:r>
    </w:p>
    <w:p w14:paraId="67324724" w14:textId="09A7CA0F" w:rsidR="00876834" w:rsidRPr="00525AF9" w:rsidRDefault="00876834" w:rsidP="009B088C">
      <w:pPr>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Les offres doivent être en possession du pouvoir adjudicateur avant le </w:t>
      </w:r>
      <w:r w:rsidR="00EA43EE">
        <w:rPr>
          <w:rFonts w:ascii="Times New Roman" w:hAnsi="Times New Roman"/>
          <w:b/>
          <w:bCs/>
          <w:noProof/>
          <w:color w:val="000000" w:themeColor="text1"/>
          <w:sz w:val="22"/>
          <w:u w:val="single"/>
        </w:rPr>
        <w:t>1</w:t>
      </w:r>
      <w:r w:rsidR="00B40A9E">
        <w:rPr>
          <w:rFonts w:ascii="Times New Roman" w:hAnsi="Times New Roman"/>
          <w:b/>
          <w:bCs/>
          <w:noProof/>
          <w:color w:val="000000" w:themeColor="text1"/>
          <w:sz w:val="22"/>
          <w:u w:val="single"/>
        </w:rPr>
        <w:t>2</w:t>
      </w:r>
      <w:r w:rsidR="00537157" w:rsidRPr="00525AF9">
        <w:rPr>
          <w:rFonts w:ascii="Times New Roman" w:hAnsi="Times New Roman"/>
          <w:b/>
          <w:bCs/>
          <w:noProof/>
          <w:color w:val="000000" w:themeColor="text1"/>
          <w:sz w:val="22"/>
          <w:u w:val="single"/>
        </w:rPr>
        <w:t>/</w:t>
      </w:r>
      <w:r w:rsidR="000F1083">
        <w:rPr>
          <w:rFonts w:ascii="Times New Roman" w:hAnsi="Times New Roman"/>
          <w:b/>
          <w:bCs/>
          <w:noProof/>
          <w:color w:val="000000" w:themeColor="text1"/>
          <w:sz w:val="22"/>
          <w:u w:val="single"/>
        </w:rPr>
        <w:t>0</w:t>
      </w:r>
      <w:r w:rsidR="0000491F">
        <w:rPr>
          <w:rFonts w:ascii="Times New Roman" w:hAnsi="Times New Roman"/>
          <w:b/>
          <w:bCs/>
          <w:noProof/>
          <w:color w:val="000000" w:themeColor="text1"/>
          <w:sz w:val="22"/>
          <w:u w:val="single"/>
        </w:rPr>
        <w:t>5</w:t>
      </w:r>
      <w:r w:rsidR="00712B6E" w:rsidRPr="00525AF9">
        <w:rPr>
          <w:rFonts w:ascii="Times New Roman" w:hAnsi="Times New Roman"/>
          <w:b/>
          <w:bCs/>
          <w:noProof/>
          <w:color w:val="000000" w:themeColor="text1"/>
          <w:sz w:val="22"/>
          <w:u w:val="single"/>
        </w:rPr>
        <w:t>/202</w:t>
      </w:r>
      <w:r w:rsidR="0000491F">
        <w:rPr>
          <w:rFonts w:ascii="Times New Roman" w:hAnsi="Times New Roman"/>
          <w:b/>
          <w:bCs/>
          <w:noProof/>
          <w:color w:val="000000" w:themeColor="text1"/>
          <w:sz w:val="22"/>
          <w:u w:val="single"/>
        </w:rPr>
        <w:t>5</w:t>
      </w:r>
      <w:r w:rsidRPr="00525AF9">
        <w:rPr>
          <w:rFonts w:ascii="Times New Roman" w:hAnsi="Times New Roman"/>
          <w:noProof/>
          <w:color w:val="000000" w:themeColor="text1"/>
          <w:sz w:val="22"/>
        </w:rPr>
        <w:t xml:space="preserve"> à 16h00. L’ouverture des offres se fera à huis-clos.</w:t>
      </w:r>
    </w:p>
    <w:p w14:paraId="336B1BB8"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3" w:name="_Toc196546823"/>
      <w:r w:rsidRPr="00525AF9">
        <w:rPr>
          <w:rFonts w:asciiTheme="minorHAnsi" w:hAnsiTheme="minorHAnsi" w:cs="Arial"/>
          <w:noProof/>
          <w:color w:val="000000" w:themeColor="text1"/>
          <w:lang w:val="fr-BE"/>
        </w:rPr>
        <w:t>Sélection des soumissionnaires</w:t>
      </w:r>
      <w:bookmarkEnd w:id="53"/>
    </w:p>
    <w:p w14:paraId="0C678278"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Motifs d’exclusion</w:t>
      </w:r>
    </w:p>
    <w:p w14:paraId="7405CDE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motifs d’exclusion obligatoires et facultatifs sont renseignés en annexe du présent cahier spécial des charges.</w:t>
      </w:r>
    </w:p>
    <w:p w14:paraId="1DB851FD"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Par le dépôt de son offre, le soumissionnaire atteste qu’il ne se trouve pas dans un des cas d’exclusion figurant aux articles 67 à 69 de la loi du 17 juin 2016 et aux articles 61 à 64 de l’A.R. du 18 avril 2017.</w:t>
      </w:r>
    </w:p>
    <w:p w14:paraId="432E0631"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vérifiera l’exactitude de cette déclaration sur l’honneur dans le chef du soumissionnaire dont l’offre est la mieux classée.</w:t>
      </w:r>
    </w:p>
    <w:p w14:paraId="57B050E1"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A cette fin, il demandera au soumissionnaire concerné par les moyens les plus rapides et endéans le délai qu’il détermine de fournir les renseignements ou documents permettant de vérifier sa situation personnelle.</w:t>
      </w:r>
    </w:p>
    <w:p w14:paraId="221BA1BB" w14:textId="77777777" w:rsidR="00AC7962" w:rsidRPr="00525AF9" w:rsidRDefault="00AC7962" w:rsidP="009B088C">
      <w:pPr>
        <w:pStyle w:val="Corpsdetexte"/>
        <w:jc w:val="both"/>
        <w:rPr>
          <w:rFonts w:ascii="Times New Roman" w:hAnsi="Times New Roman"/>
          <w:noProof/>
          <w:color w:val="000000" w:themeColor="text1"/>
          <w:sz w:val="22"/>
          <w:highlight w:val="lightGray"/>
        </w:rPr>
      </w:pPr>
      <w:r w:rsidRPr="00525AF9">
        <w:rPr>
          <w:rFonts w:ascii="Times New Roman" w:hAnsi="Times New Roman"/>
          <w:noProof/>
          <w:color w:val="000000" w:themeColor="text1"/>
          <w:sz w:val="22"/>
        </w:rPr>
        <w:t>Le pouvoir adjudicateur demandera lui-même les renseignements ou documents qu’il peut obtenir gratuitement par des moyens électroniques auprès des services qui en sont les gestionnaires.</w:t>
      </w:r>
    </w:p>
    <w:p w14:paraId="51C981DC"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Critères de sélection</w:t>
      </w:r>
    </w:p>
    <w:p w14:paraId="00A77345" w14:textId="6B6A04C2" w:rsidR="00AC7962" w:rsidRPr="00525AF9" w:rsidRDefault="00AC7962" w:rsidP="009B088C">
      <w:pPr>
        <w:autoSpaceDE w:val="0"/>
        <w:autoSpaceDN w:val="0"/>
        <w:adjustRightInd w:val="0"/>
        <w:jc w:val="both"/>
        <w:rPr>
          <w:rFonts w:ascii="Times New Roman" w:hAnsi="Times New Roman"/>
          <w:noProof/>
          <w:color w:val="000000" w:themeColor="text1"/>
          <w:kern w:val="18"/>
          <w:sz w:val="22"/>
        </w:rPr>
      </w:pPr>
      <w:r w:rsidRPr="00130DB8">
        <w:rPr>
          <w:rFonts w:ascii="Times New Roman" w:hAnsi="Times New Roman"/>
          <w:noProof/>
          <w:color w:val="000000" w:themeColor="text1"/>
          <w:kern w:val="18"/>
          <w:sz w:val="22"/>
        </w:rPr>
        <w:t>Le soumissionnaire est, en outre, tenu de démontrer à l’aide des documents demandés dans le « Dossier de sélection » qu’il est suffisamment capable, tant du point de vue</w:t>
      </w:r>
      <w:r w:rsidR="00712B6E" w:rsidRPr="00130DB8">
        <w:rPr>
          <w:rFonts w:ascii="Times New Roman" w:hAnsi="Times New Roman"/>
          <w:noProof/>
          <w:color w:val="000000" w:themeColor="text1"/>
          <w:kern w:val="18"/>
          <w:sz w:val="22"/>
        </w:rPr>
        <w:t xml:space="preserve"> capacité  </w:t>
      </w:r>
      <w:r w:rsidR="00130DB8" w:rsidRPr="00130DB8">
        <w:rPr>
          <w:rFonts w:ascii="Times New Roman" w:hAnsi="Times New Roman"/>
          <w:noProof/>
          <w:color w:val="000000" w:themeColor="text1"/>
          <w:kern w:val="18"/>
          <w:sz w:val="22"/>
        </w:rPr>
        <w:t>technique</w:t>
      </w:r>
      <w:r w:rsidRPr="00130DB8">
        <w:rPr>
          <w:rFonts w:ascii="Times New Roman" w:hAnsi="Times New Roman"/>
          <w:noProof/>
          <w:color w:val="000000" w:themeColor="text1"/>
          <w:kern w:val="18"/>
          <w:sz w:val="22"/>
        </w:rPr>
        <w:t xml:space="preserve"> que du point de vue </w:t>
      </w:r>
      <w:r w:rsidR="00130DB8" w:rsidRPr="00130DB8">
        <w:rPr>
          <w:rFonts w:ascii="Times New Roman" w:hAnsi="Times New Roman"/>
          <w:noProof/>
          <w:color w:val="000000" w:themeColor="text1"/>
          <w:kern w:val="18"/>
          <w:sz w:val="22"/>
        </w:rPr>
        <w:t xml:space="preserve">qualité </w:t>
      </w:r>
      <w:r w:rsidRPr="00130DB8">
        <w:rPr>
          <w:rFonts w:ascii="Times New Roman" w:hAnsi="Times New Roman"/>
          <w:noProof/>
          <w:color w:val="000000" w:themeColor="text1"/>
          <w:kern w:val="18"/>
          <w:sz w:val="22"/>
        </w:rPr>
        <w:t>technique, de mener à bien le présent marché public.</w:t>
      </w:r>
    </w:p>
    <w:p w14:paraId="4BDB9002"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Aperçu de la procédure</w:t>
      </w:r>
    </w:p>
    <w:p w14:paraId="74E58C5A" w14:textId="69EA0BE8"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Dans une première phase, les offres introduites par les soumissionnaires sélectionnés seront examinées sur le plan de la régularité formelle et matérielle. </w:t>
      </w:r>
    </w:p>
    <w:p w14:paraId="25464D83"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se réserve le droit de faire régulariser les irrégularités dans l’offre des soumissionnaires durant les négociations.</w:t>
      </w:r>
    </w:p>
    <w:p w14:paraId="348DAA71" w14:textId="557F0D90" w:rsidR="008A08A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lastRenderedPageBreak/>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w:t>
      </w:r>
    </w:p>
    <w:p w14:paraId="151854F6" w14:textId="483857D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Cet examen sera réalisé sur la base du critère d’attribution "prix/coût" mentionné dans le présent cahier spécial des charges et a pour but de composer une shortlist de soumissionnaires avec lesquels des négociations seront menées.</w:t>
      </w:r>
    </w:p>
    <w:p w14:paraId="618027F3"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0C89732A" w14:textId="774860C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37EC223"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BAFO des soumissionnaires avec lesquels des négociations ont été menées seront examinées du point de vue de leur régularité. Les BAFO irrégulières seront exclues.</w:t>
      </w:r>
    </w:p>
    <w:p w14:paraId="50EA861D"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Seules les BAFO régulières seront prises en considération pour être confrontées aux critères d’attribution.</w:t>
      </w:r>
    </w:p>
    <w:p w14:paraId="5027F8B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se réserve le droit de revoir la procédure énoncée ci-dessus dans le respect du principe d’égalité de traitement et de transparence.</w:t>
      </w:r>
    </w:p>
    <w:p w14:paraId="2D416F60" w14:textId="3F59D896"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4" w:name="_Toc196546824"/>
      <w:r w:rsidRPr="00525AF9">
        <w:rPr>
          <w:rFonts w:asciiTheme="minorHAnsi" w:hAnsiTheme="minorHAnsi" w:cs="Arial"/>
          <w:noProof/>
          <w:color w:val="000000" w:themeColor="text1"/>
          <w:lang w:val="fr-BE"/>
        </w:rPr>
        <w:t>Critères d’attribution</w:t>
      </w:r>
      <w:bookmarkEnd w:id="54"/>
      <w:r w:rsidRPr="00525AF9">
        <w:rPr>
          <w:rFonts w:asciiTheme="minorHAnsi" w:hAnsiTheme="minorHAnsi" w:cs="Arial"/>
          <w:noProof/>
          <w:color w:val="000000" w:themeColor="text1"/>
          <w:lang w:val="fr-BE"/>
        </w:rPr>
        <w:t xml:space="preserve"> </w:t>
      </w:r>
    </w:p>
    <w:p w14:paraId="425A8812" w14:textId="0174630B"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choisira la BAFO régulière qu’il juge la plus avantageuse en tenant compte d</w:t>
      </w:r>
      <w:r w:rsidR="003671F7" w:rsidRPr="00525AF9">
        <w:rPr>
          <w:rFonts w:ascii="Times New Roman" w:hAnsi="Times New Roman"/>
          <w:noProof/>
          <w:color w:val="000000" w:themeColor="text1"/>
          <w:sz w:val="22"/>
        </w:rPr>
        <w:t>u</w:t>
      </w:r>
      <w:r w:rsidRPr="00525AF9">
        <w:rPr>
          <w:rFonts w:ascii="Times New Roman" w:hAnsi="Times New Roman"/>
          <w:noProof/>
          <w:color w:val="000000" w:themeColor="text1"/>
          <w:sz w:val="22"/>
        </w:rPr>
        <w:t xml:space="preserve"> critère </w:t>
      </w:r>
      <w:r w:rsidR="003671F7" w:rsidRPr="00525AF9">
        <w:rPr>
          <w:rFonts w:ascii="Times New Roman" w:hAnsi="Times New Roman"/>
          <w:noProof/>
          <w:color w:val="000000" w:themeColor="text1"/>
          <w:sz w:val="22"/>
        </w:rPr>
        <w:t>suivant :</w:t>
      </w:r>
    </w:p>
    <w:p w14:paraId="27844DB6" w14:textId="748D1E55" w:rsidR="00AC7962" w:rsidRPr="00525AF9" w:rsidRDefault="00AC7962" w:rsidP="00BD6A18">
      <w:pPr>
        <w:pStyle w:val="Corpsdetexte"/>
        <w:widowControl w:val="0"/>
        <w:numPr>
          <w:ilvl w:val="0"/>
          <w:numId w:val="20"/>
        </w:numPr>
        <w:suppressAutoHyphens/>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Attribution sur la base du </w:t>
      </w:r>
      <w:r w:rsidRPr="00525AF9">
        <w:rPr>
          <w:rFonts w:ascii="Times New Roman" w:hAnsi="Times New Roman"/>
          <w:bCs/>
          <w:noProof/>
          <w:color w:val="000000" w:themeColor="text1"/>
          <w:sz w:val="22"/>
        </w:rPr>
        <w:t>prix</w:t>
      </w:r>
      <w:r w:rsidR="003671F7" w:rsidRPr="00525AF9">
        <w:rPr>
          <w:rFonts w:ascii="Times New Roman" w:hAnsi="Times New Roman"/>
          <w:bCs/>
          <w:noProof/>
          <w:color w:val="000000" w:themeColor="text1"/>
          <w:sz w:val="22"/>
        </w:rPr>
        <w:t xml:space="preserve"> (offre financière)</w:t>
      </w:r>
      <w:r w:rsidRPr="00525AF9">
        <w:rPr>
          <w:rFonts w:ascii="Times New Roman" w:hAnsi="Times New Roman"/>
          <w:b/>
          <w:noProof/>
          <w:color w:val="000000" w:themeColor="text1"/>
          <w:sz w:val="22"/>
        </w:rPr>
        <w:t> :</w:t>
      </w:r>
    </w:p>
    <w:p w14:paraId="19A60D7F" w14:textId="64D18CFA" w:rsidR="00AC7962" w:rsidRPr="00525AF9" w:rsidRDefault="00AC7962" w:rsidP="00BD6A18">
      <w:pPr>
        <w:pStyle w:val="Corpsdetexte"/>
        <w:widowControl w:val="0"/>
        <w:numPr>
          <w:ilvl w:val="1"/>
          <w:numId w:val="20"/>
        </w:numPr>
        <w:suppressAutoHyphens/>
        <w:jc w:val="both"/>
        <w:rPr>
          <w:rFonts w:ascii="Times New Roman" w:hAnsi="Times New Roman"/>
          <w:noProof/>
          <w:color w:val="000000" w:themeColor="text1"/>
          <w:sz w:val="22"/>
        </w:rPr>
      </w:pPr>
      <w:r w:rsidRPr="00525AF9">
        <w:rPr>
          <w:rFonts w:ascii="Times New Roman" w:hAnsi="Times New Roman"/>
          <w:noProof/>
          <w:color w:val="000000" w:themeColor="text1"/>
          <w:sz w:val="22"/>
        </w:rPr>
        <w:t>Prix</w:t>
      </w:r>
      <w:r w:rsidR="003671F7" w:rsidRPr="00525AF9">
        <w:rPr>
          <w:rFonts w:ascii="Times New Roman" w:hAnsi="Times New Roman"/>
          <w:noProof/>
          <w:color w:val="000000" w:themeColor="text1"/>
          <w:sz w:val="22"/>
        </w:rPr>
        <w:t> :</w:t>
      </w:r>
      <w:r w:rsidR="003671F7" w:rsidRPr="00525AF9">
        <w:rPr>
          <w:rFonts w:ascii="Times New Roman" w:hAnsi="Times New Roman"/>
          <w:bCs/>
          <w:noProof/>
          <w:color w:val="000000" w:themeColor="text1"/>
          <w:sz w:val="22"/>
        </w:rPr>
        <w:t xml:space="preserve"> 100%</w:t>
      </w:r>
    </w:p>
    <w:p w14:paraId="04651853"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5" w:name="_Toc257039853"/>
      <w:bookmarkStart w:id="56" w:name="_Toc196546825"/>
      <w:r w:rsidRPr="00525AF9">
        <w:rPr>
          <w:rFonts w:asciiTheme="minorHAnsi" w:hAnsiTheme="minorHAnsi" w:cs="Arial"/>
          <w:noProof/>
          <w:color w:val="000000" w:themeColor="text1"/>
          <w:lang w:val="fr-BE"/>
        </w:rPr>
        <w:t>Attribution du marché</w:t>
      </w:r>
      <w:bookmarkEnd w:id="55"/>
      <w:bookmarkEnd w:id="56"/>
    </w:p>
    <w:p w14:paraId="2E6DABB2" w14:textId="326DEE7B"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marché sera attribué au soumis</w:t>
      </w:r>
      <w:r w:rsidR="00640203" w:rsidRPr="00525AF9">
        <w:rPr>
          <w:rFonts w:ascii="Times New Roman" w:eastAsia="Calibri" w:hAnsi="Times New Roman"/>
          <w:noProof/>
          <w:color w:val="000000" w:themeColor="text1"/>
          <w:sz w:val="22"/>
          <w:szCs w:val="22"/>
        </w:rPr>
        <w:t>sionnaire qui a remis l’offre régulière la moins-disant</w:t>
      </w:r>
      <w:r w:rsidRPr="00525AF9">
        <w:rPr>
          <w:rFonts w:ascii="Times New Roman" w:eastAsia="Calibri" w:hAnsi="Times New Roman"/>
          <w:noProof/>
          <w:color w:val="000000" w:themeColor="text1"/>
          <w:sz w:val="22"/>
          <w:szCs w:val="22"/>
        </w:rPr>
        <w:t>.</w:t>
      </w:r>
    </w:p>
    <w:p w14:paraId="40608522"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Il faut néanmoins remarquer que, conformément à l’art. 85 de la loi du 17 juin 2016, il n’existe aucune obligation pour le pouvoir adjudicateur d’attribuer le marché.</w:t>
      </w:r>
    </w:p>
    <w:p w14:paraId="20A44B85" w14:textId="59F1F420" w:rsidR="003671F7"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pouvoir adjudicateur peut soit renoncer à passer le marché, soit refaire la procédure, au besoin suivant un autre mode.</w:t>
      </w:r>
    </w:p>
    <w:p w14:paraId="7DE8E785"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57" w:name="_Toc257039854"/>
      <w:bookmarkStart w:id="58" w:name="_Toc196546826"/>
      <w:r w:rsidRPr="00525AF9">
        <w:rPr>
          <w:rFonts w:asciiTheme="minorHAnsi" w:hAnsiTheme="minorHAnsi" w:cs="Arial"/>
          <w:noProof/>
          <w:color w:val="000000" w:themeColor="text1"/>
          <w:lang w:val="fr-BE"/>
        </w:rPr>
        <w:t>Conclusion du contrat</w:t>
      </w:r>
      <w:bookmarkEnd w:id="57"/>
      <w:bookmarkEnd w:id="58"/>
    </w:p>
    <w:p w14:paraId="6B06E49B" w14:textId="7929942E"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Conformément à l’art. </w:t>
      </w:r>
      <w:r w:rsidR="00036E1B" w:rsidRPr="00525AF9">
        <w:rPr>
          <w:rFonts w:ascii="Times New Roman" w:eastAsia="Calibri" w:hAnsi="Times New Roman"/>
          <w:noProof/>
          <w:color w:val="000000" w:themeColor="text1"/>
          <w:sz w:val="22"/>
          <w:szCs w:val="22"/>
        </w:rPr>
        <w:t>88 de</w:t>
      </w:r>
      <w:r w:rsidRPr="00525AF9">
        <w:rPr>
          <w:rFonts w:ascii="Times New Roman" w:eastAsia="Calibri" w:hAnsi="Times New Roman"/>
          <w:noProof/>
          <w:color w:val="000000" w:themeColor="text1"/>
          <w:sz w:val="22"/>
          <w:szCs w:val="22"/>
        </w:rPr>
        <w:t xml:space="preserve"> l’A.R. du 18 avril 2017, le marché a lieu par la notification au soumissionnaire choisi de l’approbation de son </w:t>
      </w:r>
      <w:r w:rsidR="00036E1B" w:rsidRPr="00525AF9">
        <w:rPr>
          <w:rFonts w:ascii="Times New Roman" w:eastAsia="Calibri" w:hAnsi="Times New Roman"/>
          <w:noProof/>
          <w:color w:val="000000" w:themeColor="text1"/>
          <w:sz w:val="22"/>
          <w:szCs w:val="22"/>
        </w:rPr>
        <w:t>offre.</w:t>
      </w:r>
    </w:p>
    <w:p w14:paraId="027D01ED" w14:textId="4B26961B"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La notification est effectuée par les plateformes électroniques, par courrier électronique ou par fax et, le même jour, par envoi recommandé.</w:t>
      </w:r>
    </w:p>
    <w:p w14:paraId="10BF9F11" w14:textId="7039D50B"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lastRenderedPageBreak/>
        <w:t xml:space="preserve">Le contrat intégral consiste dès lors en un marché attribué par </w:t>
      </w:r>
      <w:r w:rsidR="009B6B01" w:rsidRPr="00525AF9">
        <w:rPr>
          <w:rFonts w:ascii="Times New Roman" w:eastAsia="Calibri" w:hAnsi="Times New Roman"/>
          <w:noProof/>
          <w:color w:val="000000" w:themeColor="text1"/>
          <w:sz w:val="22"/>
          <w:szCs w:val="22"/>
        </w:rPr>
        <w:t>Enabel</w:t>
      </w:r>
      <w:r w:rsidRPr="00525AF9">
        <w:rPr>
          <w:rFonts w:ascii="Times New Roman" w:eastAsia="Calibri" w:hAnsi="Times New Roman"/>
          <w:noProof/>
          <w:color w:val="000000" w:themeColor="text1"/>
          <w:sz w:val="22"/>
          <w:szCs w:val="22"/>
        </w:rPr>
        <w:t xml:space="preserve"> au soumissionnaire choisi conformément au :</w:t>
      </w:r>
    </w:p>
    <w:p w14:paraId="22460AF9" w14:textId="77777777" w:rsidR="00AC7962" w:rsidRPr="00525AF9" w:rsidRDefault="00AC7962" w:rsidP="009B088C">
      <w:pPr>
        <w:pStyle w:val="BTCbulletsCTB"/>
        <w:tabs>
          <w:tab w:val="clear" w:pos="1224"/>
        </w:tabs>
        <w:spacing w:line="276" w:lineRule="auto"/>
        <w:ind w:left="360"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 présent CSC et ses annexes ;</w:t>
      </w:r>
    </w:p>
    <w:p w14:paraId="741FBAFC" w14:textId="77777777" w:rsidR="00AC7962" w:rsidRPr="00525AF9" w:rsidRDefault="00AC7962" w:rsidP="009B088C">
      <w:pPr>
        <w:pStyle w:val="BTCbulletsCTB"/>
        <w:tabs>
          <w:tab w:val="clear" w:pos="1224"/>
        </w:tabs>
        <w:spacing w:line="276" w:lineRule="auto"/>
        <w:ind w:left="360"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BAFO approuvée de l’adjudicataire et toutes ses annexes ;</w:t>
      </w:r>
    </w:p>
    <w:p w14:paraId="00554F29" w14:textId="77777777" w:rsidR="00AC7962" w:rsidRPr="00525AF9" w:rsidRDefault="00AC7962" w:rsidP="009B088C">
      <w:pPr>
        <w:pStyle w:val="BTCbulletsCTB"/>
        <w:tabs>
          <w:tab w:val="clear" w:pos="1224"/>
        </w:tabs>
        <w:spacing w:line="276" w:lineRule="auto"/>
        <w:ind w:left="360"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lettre recommandée portant notification de la décision d’attribution ;</w:t>
      </w:r>
    </w:p>
    <w:p w14:paraId="63CA83E0" w14:textId="1CAAD953" w:rsidR="00AC7962" w:rsidRPr="00525AF9" w:rsidRDefault="00AC7962" w:rsidP="009B088C">
      <w:pPr>
        <w:pStyle w:val="BTCbulletsCTB"/>
        <w:tabs>
          <w:tab w:val="clear" w:pos="1224"/>
        </w:tabs>
        <w:spacing w:line="276" w:lineRule="auto"/>
        <w:ind w:left="360" w:hanging="360"/>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 cas échéant, les documents éventuels ultérieurs, acceptés et signés par les deux parties.</w:t>
      </w:r>
    </w:p>
    <w:p w14:paraId="7C20CEC8" w14:textId="528FCF7F" w:rsidR="00AC7962" w:rsidRPr="00525AF9" w:rsidRDefault="00AC7962" w:rsidP="000B0AAE">
      <w:pPr>
        <w:pStyle w:val="Titre2"/>
        <w:rPr>
          <w:rFonts w:ascii="Arial" w:hAnsi="Arial" w:cs="Arial"/>
          <w:noProof/>
        </w:rPr>
      </w:pPr>
      <w:bookmarkStart w:id="59" w:name="_Ref127277934"/>
      <w:bookmarkStart w:id="60" w:name="_Toc127279904"/>
      <w:bookmarkStart w:id="61" w:name="_Toc257039855"/>
      <w:bookmarkStart w:id="62" w:name="_Toc196546827"/>
      <w:r w:rsidRPr="00525AF9">
        <w:rPr>
          <w:rFonts w:ascii="Arial" w:hAnsi="Arial" w:cs="Arial"/>
          <w:noProof/>
        </w:rPr>
        <w:t>Conditions contractuelles et administratives particulières</w:t>
      </w:r>
      <w:bookmarkEnd w:id="59"/>
      <w:bookmarkEnd w:id="60"/>
      <w:bookmarkEnd w:id="61"/>
      <w:bookmarkEnd w:id="62"/>
    </w:p>
    <w:p w14:paraId="11A9BF6D"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8217A50" w14:textId="454293CC"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Dans ce CSC, il</w:t>
      </w:r>
      <w:r w:rsidR="0001698E" w:rsidRPr="00525AF9">
        <w:rPr>
          <w:rFonts w:ascii="Times New Roman" w:eastAsia="Calibri" w:hAnsi="Times New Roman"/>
          <w:noProof/>
          <w:color w:val="000000" w:themeColor="text1"/>
          <w:sz w:val="22"/>
          <w:szCs w:val="22"/>
        </w:rPr>
        <w:t xml:space="preserve"> </w:t>
      </w:r>
      <w:r w:rsidRPr="00525AF9">
        <w:rPr>
          <w:rFonts w:ascii="Times New Roman" w:eastAsia="Calibri" w:hAnsi="Times New Roman"/>
          <w:noProof/>
          <w:color w:val="000000" w:themeColor="text1"/>
          <w:sz w:val="22"/>
          <w:szCs w:val="22"/>
        </w:rPr>
        <w:t>est</w:t>
      </w:r>
      <w:r w:rsidR="0001698E" w:rsidRPr="00525AF9">
        <w:rPr>
          <w:rFonts w:ascii="Times New Roman" w:eastAsia="Calibri" w:hAnsi="Times New Roman"/>
          <w:noProof/>
          <w:color w:val="000000" w:themeColor="text1"/>
          <w:sz w:val="22"/>
          <w:szCs w:val="22"/>
        </w:rPr>
        <w:t xml:space="preserve"> </w:t>
      </w:r>
      <w:r w:rsidRPr="00525AF9">
        <w:rPr>
          <w:rFonts w:ascii="Times New Roman" w:eastAsia="Calibri" w:hAnsi="Times New Roman"/>
          <w:noProof/>
          <w:color w:val="000000" w:themeColor="text1"/>
          <w:sz w:val="22"/>
          <w:szCs w:val="22"/>
        </w:rPr>
        <w:t>dérogé à l’article</w:t>
      </w:r>
      <w:r w:rsidR="0001698E" w:rsidRPr="00525AF9">
        <w:rPr>
          <w:rFonts w:ascii="Times New Roman" w:eastAsia="Calibri" w:hAnsi="Times New Roman"/>
          <w:noProof/>
          <w:color w:val="000000" w:themeColor="text1"/>
          <w:sz w:val="22"/>
          <w:szCs w:val="22"/>
        </w:rPr>
        <w:t xml:space="preserve"> 26</w:t>
      </w:r>
      <w:r w:rsidRPr="00525AF9">
        <w:rPr>
          <w:rFonts w:ascii="Times New Roman" w:eastAsia="Calibri" w:hAnsi="Times New Roman"/>
          <w:noProof/>
          <w:color w:val="000000" w:themeColor="text1"/>
          <w:sz w:val="22"/>
          <w:szCs w:val="22"/>
        </w:rPr>
        <w:t xml:space="preserve"> RGE.</w:t>
      </w:r>
    </w:p>
    <w:p w14:paraId="775E0E00"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63" w:name="_Ref224618931"/>
      <w:bookmarkStart w:id="64" w:name="_Ref224618935"/>
      <w:bookmarkStart w:id="65" w:name="_Toc257039856"/>
      <w:bookmarkStart w:id="66" w:name="_Ref222883691"/>
      <w:bookmarkStart w:id="67" w:name="_Ref222883699"/>
      <w:bookmarkStart w:id="68" w:name="_Ref222884292"/>
      <w:bookmarkStart w:id="69" w:name="_Ref222884332"/>
      <w:bookmarkStart w:id="70" w:name="_Toc196546828"/>
      <w:r w:rsidRPr="00525AF9">
        <w:rPr>
          <w:rFonts w:asciiTheme="minorHAnsi" w:hAnsiTheme="minorHAnsi" w:cs="Arial"/>
          <w:noProof/>
          <w:color w:val="000000" w:themeColor="text1"/>
          <w:lang w:val="fr-BE"/>
        </w:rPr>
        <w:t>Définitions (art. 2)</w:t>
      </w:r>
      <w:bookmarkEnd w:id="70"/>
    </w:p>
    <w:p w14:paraId="6E4C0604"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Dans le cadre de ce marché, il faut comprendre par :</w:t>
      </w:r>
    </w:p>
    <w:p w14:paraId="255BE744" w14:textId="77777777"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fonctionnaire dirigeant</w:t>
      </w:r>
      <w:r w:rsidRPr="00525AF9">
        <w:rPr>
          <w:rFonts w:ascii="Times New Roman" w:eastAsia="Calibri" w:hAnsi="Times New Roman"/>
          <w:noProof/>
          <w:color w:val="000000" w:themeColor="text1"/>
          <w:sz w:val="22"/>
          <w:szCs w:val="22"/>
        </w:rPr>
        <w:t xml:space="preserve"> : le fonctionnaire, ou toute autre personne, chargé de la direction et du contrôle de l’exécution du marché;</w:t>
      </w:r>
    </w:p>
    <w:p w14:paraId="51C3E8A7" w14:textId="77777777"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cautionnement</w:t>
      </w:r>
      <w:r w:rsidRPr="00525AF9">
        <w:rPr>
          <w:rFonts w:ascii="Times New Roman" w:eastAsia="Calibri" w:hAnsi="Times New Roman"/>
          <w:noProof/>
          <w:color w:val="000000" w:themeColor="text1"/>
          <w:sz w:val="22"/>
          <w:szCs w:val="22"/>
        </w:rPr>
        <w:t xml:space="preserve"> : garantie financière donnée par l’adjudicataire de ses obligations jusqu’à complète et bonne exécution du marché;</w:t>
      </w:r>
    </w:p>
    <w:p w14:paraId="63C13D69" w14:textId="77777777"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réception</w:t>
      </w:r>
      <w:r w:rsidRPr="00525AF9">
        <w:rPr>
          <w:rFonts w:ascii="Times New Roman" w:eastAsia="Calibri" w:hAnsi="Times New Roman"/>
          <w:noProof/>
          <w:color w:val="000000" w:themeColor="text1"/>
          <w:sz w:val="22"/>
          <w:szCs w:val="22"/>
        </w:rPr>
        <w:t xml:space="preserve"> : constatation par le pouvoir adjudicateur de la conformité aux règles de l’art ainsi qu’aux conditions du marché de tout ou partie des travaux, fournitures ou services exécutés par l’adjudicataire;</w:t>
      </w:r>
    </w:p>
    <w:p w14:paraId="075DD0D2" w14:textId="77777777"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acompte</w:t>
      </w:r>
      <w:r w:rsidRPr="00525AF9">
        <w:rPr>
          <w:rFonts w:ascii="Times New Roman" w:eastAsia="Calibri" w:hAnsi="Times New Roman"/>
          <w:noProof/>
          <w:color w:val="000000" w:themeColor="text1"/>
          <w:sz w:val="22"/>
          <w:szCs w:val="22"/>
        </w:rPr>
        <w:t xml:space="preserve"> : paiement d’une partie du marché après service fait et accepté;</w:t>
      </w:r>
    </w:p>
    <w:p w14:paraId="3520BC71" w14:textId="77777777"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avance</w:t>
      </w:r>
      <w:r w:rsidRPr="00525AF9">
        <w:rPr>
          <w:rFonts w:ascii="Times New Roman" w:eastAsia="Calibri" w:hAnsi="Times New Roman"/>
          <w:noProof/>
          <w:color w:val="000000" w:themeColor="text1"/>
          <w:sz w:val="22"/>
          <w:szCs w:val="22"/>
        </w:rPr>
        <w:t xml:space="preserve"> : paiement d’une partie du marché avant service fait et accepté;</w:t>
      </w:r>
    </w:p>
    <w:p w14:paraId="43E9FEB6" w14:textId="48AF92DF" w:rsidR="00AC7962" w:rsidRPr="00525AF9" w:rsidRDefault="00AC7962" w:rsidP="009B088C">
      <w:pPr>
        <w:pStyle w:val="BTCtextCTB"/>
        <w:numPr>
          <w:ilvl w:val="0"/>
          <w:numId w:val="0"/>
        </w:numPr>
        <w:spacing w:line="276" w:lineRule="auto"/>
        <w:ind w:left="567" w:hanging="283"/>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ab/>
      </w:r>
      <w:r w:rsidRPr="00525AF9">
        <w:rPr>
          <w:rFonts w:ascii="Times New Roman" w:eastAsia="Calibri" w:hAnsi="Times New Roman"/>
          <w:noProof/>
          <w:color w:val="000000" w:themeColor="text1"/>
          <w:sz w:val="22"/>
          <w:szCs w:val="22"/>
          <w:u w:val="single"/>
        </w:rPr>
        <w:t>avenant</w:t>
      </w:r>
      <w:r w:rsidRPr="00525AF9">
        <w:rPr>
          <w:rFonts w:ascii="Times New Roman" w:eastAsia="Calibri" w:hAnsi="Times New Roman"/>
          <w:noProof/>
          <w:color w:val="000000" w:themeColor="text1"/>
          <w:sz w:val="22"/>
          <w:szCs w:val="22"/>
        </w:rPr>
        <w:t xml:space="preserve"> : convention établie entre les parties liées par le marché en cours d’exécution du marché et ayant pour objet une modification des documents qui y sont applicables</w:t>
      </w:r>
      <w:r w:rsidR="0001698E" w:rsidRPr="00525AF9">
        <w:rPr>
          <w:rFonts w:ascii="Times New Roman" w:eastAsia="Calibri" w:hAnsi="Times New Roman"/>
          <w:noProof/>
          <w:color w:val="000000" w:themeColor="text1"/>
          <w:sz w:val="22"/>
          <w:szCs w:val="22"/>
        </w:rPr>
        <w:t>.</w:t>
      </w:r>
    </w:p>
    <w:p w14:paraId="02DD66C9"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1" w:name="_Toc196546829"/>
      <w:r w:rsidRPr="00525AF9">
        <w:rPr>
          <w:rFonts w:asciiTheme="minorHAnsi" w:hAnsiTheme="minorHAnsi" w:cs="Arial"/>
          <w:noProof/>
          <w:color w:val="000000" w:themeColor="text1"/>
          <w:lang w:val="fr-BE"/>
        </w:rPr>
        <w:t>Utilisation des moyens électroniques (art. 10)</w:t>
      </w:r>
      <w:bookmarkEnd w:id="71"/>
    </w:p>
    <w:p w14:paraId="02BCD842" w14:textId="4F514244"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L’utilisation des moyens électroniques pour les échanges durant l’exécution du marché est permise sauf quand indiqué différemment dans le présent CSC.</w:t>
      </w:r>
    </w:p>
    <w:p w14:paraId="21C1080A" w14:textId="7B67FBD9" w:rsidR="00AC7962" w:rsidRPr="00525AF9" w:rsidRDefault="00AC7962" w:rsidP="009B088C">
      <w:pPr>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ces derniers cas, les notifications du pouvoir adjudicateur sont adressées au domicile ou au siège social mentionné dans l’offre</w:t>
      </w:r>
      <w:r w:rsidR="007B3C44" w:rsidRPr="00525AF9">
        <w:rPr>
          <w:rFonts w:ascii="Times New Roman" w:hAnsi="Times New Roman"/>
          <w:noProof/>
          <w:color w:val="000000" w:themeColor="text1"/>
          <w:sz w:val="22"/>
        </w:rPr>
        <w:t>.</w:t>
      </w:r>
    </w:p>
    <w:p w14:paraId="055E2A9E"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2" w:name="_Toc196546830"/>
      <w:r w:rsidRPr="00525AF9">
        <w:rPr>
          <w:rFonts w:asciiTheme="minorHAnsi" w:hAnsiTheme="minorHAnsi" w:cs="Arial"/>
          <w:noProof/>
          <w:color w:val="000000" w:themeColor="text1"/>
          <w:lang w:val="fr-BE"/>
        </w:rPr>
        <w:t>Fonctionnaire dirigeant</w:t>
      </w:r>
      <w:bookmarkEnd w:id="63"/>
      <w:bookmarkEnd w:id="64"/>
      <w:r w:rsidRPr="00525AF9">
        <w:rPr>
          <w:rFonts w:asciiTheme="minorHAnsi" w:hAnsiTheme="minorHAnsi" w:cs="Arial"/>
          <w:noProof/>
          <w:color w:val="000000" w:themeColor="text1"/>
          <w:lang w:val="fr-BE"/>
        </w:rPr>
        <w:t xml:space="preserve"> (art. 11)</w:t>
      </w:r>
      <w:bookmarkEnd w:id="65"/>
      <w:bookmarkEnd w:id="72"/>
    </w:p>
    <w:p w14:paraId="0895AA12" w14:textId="4B88DC96" w:rsidR="00AC7962" w:rsidRPr="00525AF9" w:rsidRDefault="007B3C44"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 fonctionnaire dirigeant sera désigné ultérieurement.</w:t>
      </w:r>
    </w:p>
    <w:p w14:paraId="70AA30A1" w14:textId="13623CE3"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Une fois le marché conclu, le fonctionnaire dirigeant est l’interlocuteur principal de l’</w:t>
      </w:r>
      <w:r w:rsidR="00FE155B" w:rsidRPr="00525AF9">
        <w:rPr>
          <w:rFonts w:ascii="Times New Roman" w:eastAsia="Calibri" w:hAnsi="Times New Roman"/>
          <w:noProof/>
          <w:color w:val="000000" w:themeColor="text1"/>
          <w:sz w:val="22"/>
          <w:szCs w:val="22"/>
        </w:rPr>
        <w:t>entrepreneur</w:t>
      </w:r>
      <w:r w:rsidRPr="00525AF9">
        <w:rPr>
          <w:rFonts w:ascii="Times New Roman" w:eastAsia="Calibri" w:hAnsi="Times New Roman"/>
          <w:noProof/>
          <w:color w:val="000000" w:themeColor="text1"/>
          <w:sz w:val="22"/>
          <w:szCs w:val="22"/>
        </w:rPr>
        <w:t xml:space="preserve">. Toute la correspondance et toutes les questions concernant l’exécution du marché lui seront adressées, sauf mention contraire expresse dans ce CSC </w:t>
      </w:r>
      <w:r w:rsidR="00B84D52" w:rsidRPr="00525AF9">
        <w:rPr>
          <w:rFonts w:ascii="Times New Roman" w:eastAsia="Calibri" w:hAnsi="Times New Roman"/>
          <w:noProof/>
          <w:color w:val="000000" w:themeColor="text1"/>
          <w:sz w:val="22"/>
          <w:szCs w:val="22"/>
        </w:rPr>
        <w:t>.</w:t>
      </w:r>
      <w:r w:rsidRPr="00525AF9">
        <w:rPr>
          <w:rFonts w:ascii="Times New Roman" w:eastAsia="Calibri" w:hAnsi="Times New Roman"/>
          <w:noProof/>
          <w:color w:val="000000" w:themeColor="text1"/>
          <w:sz w:val="22"/>
          <w:szCs w:val="22"/>
        </w:rPr>
        <w:t xml:space="preserve"> </w:t>
      </w:r>
    </w:p>
    <w:p w14:paraId="4C188441" w14:textId="22307EDA"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Le fonctionnaire dirigeant a pleine compétence pour ce qui concerne le suivi de l’exécution du marché, y compris la délivrance d’ordres de service, l’établissement de procès-verbaux et d’états </w:t>
      </w:r>
      <w:r w:rsidRPr="00525AF9">
        <w:rPr>
          <w:rFonts w:ascii="Times New Roman" w:eastAsia="Calibri" w:hAnsi="Times New Roman"/>
          <w:noProof/>
          <w:color w:val="000000" w:themeColor="text1"/>
          <w:sz w:val="22"/>
          <w:szCs w:val="22"/>
        </w:rPr>
        <w:lastRenderedPageBreak/>
        <w:t>des lieux, l’approbation des services, des états d’avancements et des décomptes. Il peut ordonner toutes les modifications au marché qui se rapportent à son objet et qui restent dans ses limites.</w:t>
      </w:r>
    </w:p>
    <w:p w14:paraId="63967D84" w14:textId="3495836F" w:rsidR="00AC7962" w:rsidRPr="00525AF9" w:rsidRDefault="00AC7962" w:rsidP="009B088C">
      <w:pPr>
        <w:pStyle w:val="BTCtextCTB"/>
        <w:numPr>
          <w:ilvl w:val="0"/>
          <w:numId w:val="0"/>
        </w:numPr>
        <w:spacing w:line="276" w:lineRule="auto"/>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00825B9E" w:rsidRPr="00525AF9">
        <w:rPr>
          <w:rFonts w:ascii="Times New Roman" w:eastAsia="Calibri" w:hAnsi="Times New Roman"/>
          <w:b/>
          <w:bCs/>
          <w:noProof/>
          <w:color w:val="000000" w:themeColor="text1"/>
          <w:sz w:val="22"/>
          <w:szCs w:val="22"/>
          <w:u w:val="single"/>
        </w:rPr>
        <w:t xml:space="preserve">1.1.2 </w:t>
      </w:r>
      <w:r w:rsidRPr="00525AF9">
        <w:rPr>
          <w:rFonts w:ascii="Times New Roman" w:eastAsia="Calibri" w:hAnsi="Times New Roman"/>
          <w:b/>
          <w:bCs/>
          <w:noProof/>
          <w:color w:val="000000" w:themeColor="text1"/>
          <w:sz w:val="22"/>
          <w:szCs w:val="22"/>
          <w:u w:val="single"/>
        </w:rPr>
        <w:fldChar w:fldCharType="begin"/>
      </w:r>
      <w:r w:rsidRPr="00525AF9">
        <w:rPr>
          <w:rFonts w:ascii="Times New Roman" w:eastAsia="Calibri" w:hAnsi="Times New Roman"/>
          <w:b/>
          <w:bCs/>
          <w:noProof/>
          <w:color w:val="000000" w:themeColor="text1"/>
          <w:sz w:val="22"/>
          <w:szCs w:val="22"/>
          <w:u w:val="single"/>
        </w:rPr>
        <w:instrText xml:space="preserve"> REF _Ref228956459 \h  \* MERGEFORMAT </w:instrText>
      </w:r>
      <w:r w:rsidRPr="00525AF9">
        <w:rPr>
          <w:rFonts w:ascii="Times New Roman" w:eastAsia="Calibri" w:hAnsi="Times New Roman"/>
          <w:b/>
          <w:bCs/>
          <w:noProof/>
          <w:color w:val="000000" w:themeColor="text1"/>
          <w:sz w:val="22"/>
          <w:szCs w:val="22"/>
          <w:u w:val="single"/>
        </w:rPr>
      </w:r>
      <w:r w:rsidRPr="00525AF9">
        <w:rPr>
          <w:rFonts w:ascii="Times New Roman" w:eastAsia="Calibri" w:hAnsi="Times New Roman"/>
          <w:b/>
          <w:bCs/>
          <w:noProof/>
          <w:color w:val="000000" w:themeColor="text1"/>
          <w:sz w:val="22"/>
          <w:szCs w:val="22"/>
          <w:u w:val="single"/>
        </w:rPr>
        <w:fldChar w:fldCharType="separate"/>
      </w:r>
      <w:r w:rsidR="007609A1" w:rsidRPr="007609A1">
        <w:rPr>
          <w:rFonts w:ascii="Times New Roman" w:eastAsia="Calibri" w:hAnsi="Times New Roman"/>
          <w:b/>
          <w:bCs/>
          <w:noProof/>
          <w:color w:val="000000" w:themeColor="text1"/>
          <w:sz w:val="22"/>
          <w:szCs w:val="22"/>
          <w:u w:val="single"/>
        </w:rPr>
        <w:t>Le pouvoir adjudicateur</w:t>
      </w:r>
      <w:r w:rsidRPr="00525AF9">
        <w:rPr>
          <w:rFonts w:ascii="Times New Roman" w:eastAsia="Calibri" w:hAnsi="Times New Roman"/>
          <w:b/>
          <w:bCs/>
          <w:noProof/>
          <w:color w:val="000000" w:themeColor="text1"/>
          <w:sz w:val="22"/>
          <w:szCs w:val="22"/>
          <w:u w:val="single"/>
        </w:rPr>
        <w:fldChar w:fldCharType="end"/>
      </w:r>
      <w:r w:rsidRPr="00525AF9">
        <w:rPr>
          <w:rFonts w:ascii="Times New Roman" w:eastAsia="Calibri" w:hAnsi="Times New Roman"/>
          <w:b/>
          <w:bCs/>
          <w:noProof/>
          <w:color w:val="000000" w:themeColor="text1"/>
          <w:sz w:val="22"/>
          <w:szCs w:val="22"/>
          <w:u w:val="single"/>
        </w:rPr>
        <w:t>.</w:t>
      </w:r>
    </w:p>
    <w:p w14:paraId="1F5A0ADF" w14:textId="5BDFFE7B" w:rsidR="00AC7962" w:rsidRPr="00525AF9" w:rsidRDefault="00AC7962" w:rsidP="00F64501">
      <w:pPr>
        <w:pStyle w:val="BTCtextCTB"/>
        <w:numPr>
          <w:ilvl w:val="0"/>
          <w:numId w:val="0"/>
        </w:numPr>
        <w:spacing w:line="276" w:lineRule="auto"/>
        <w:rPr>
          <w:rFonts w:ascii="Times New Roman" w:eastAsia="Calibri" w:hAnsi="Times New Roman"/>
          <w:b/>
          <w:bCs/>
          <w:noProof/>
          <w:color w:val="000000" w:themeColor="text1"/>
          <w:sz w:val="22"/>
          <w:szCs w:val="22"/>
          <w:u w:val="single"/>
        </w:rPr>
      </w:pPr>
      <w:r w:rsidRPr="00525AF9">
        <w:rPr>
          <w:rFonts w:ascii="Times New Roman" w:eastAsia="Calibri" w:hAnsi="Times New Roman"/>
          <w:b/>
          <w:bCs/>
          <w:noProof/>
          <w:color w:val="000000" w:themeColor="text1"/>
          <w:sz w:val="22"/>
          <w:szCs w:val="22"/>
          <w:u w:val="singl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03A4F26"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3" w:name="_Toc127279909"/>
      <w:bookmarkStart w:id="74" w:name="_Toc257039857"/>
      <w:bookmarkStart w:id="75" w:name="_Toc196546831"/>
      <w:r w:rsidRPr="00525AF9">
        <w:rPr>
          <w:rFonts w:asciiTheme="minorHAnsi" w:hAnsiTheme="minorHAnsi" w:cs="Arial"/>
          <w:noProof/>
          <w:color w:val="000000" w:themeColor="text1"/>
          <w:lang w:val="fr-BE"/>
        </w:rPr>
        <w:t>Sous-traitants (art. 12 à 15)</w:t>
      </w:r>
      <w:bookmarkEnd w:id="75"/>
    </w:p>
    <w:p w14:paraId="37FB59C5"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fait que l’adjudicataire confie tout ou partie de ses engagements à des sous-traitants ne dégage pas sa responsabilité envers le pouvoir adjudicateur. Celui-ci ne se reconnaît aucun lien contractuel avec ces tiers.</w:t>
      </w:r>
    </w:p>
    <w:p w14:paraId="40AFA2CC"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reste, dans tous les cas, seul responsable vis-à-vis du pouvoir adjudicateur.</w:t>
      </w:r>
    </w:p>
    <w:p w14:paraId="2D0549D9" w14:textId="2FC6D448" w:rsidR="00AC7962" w:rsidRPr="00525AF9" w:rsidRDefault="00825B9E"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w:t>
      </w:r>
      <w:r w:rsidR="00FE155B" w:rsidRPr="00525AF9">
        <w:rPr>
          <w:rFonts w:ascii="Times New Roman" w:hAnsi="Times New Roman"/>
          <w:noProof/>
          <w:color w:val="000000" w:themeColor="text1"/>
          <w:sz w:val="22"/>
        </w:rPr>
        <w:t>entrepreneur</w:t>
      </w:r>
      <w:r w:rsidR="00AC7962" w:rsidRPr="00525AF9">
        <w:rPr>
          <w:rFonts w:ascii="Times New Roman" w:hAnsi="Times New Roman"/>
          <w:noProof/>
          <w:color w:val="000000" w:themeColor="text1"/>
          <w:sz w:val="22"/>
        </w:rPr>
        <w:t xml:space="preserve">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210B8489" w14:textId="40CE1A64" w:rsidR="00AC7962" w:rsidRPr="00525AF9" w:rsidRDefault="00AC7962" w:rsidP="009B088C">
      <w:pPr>
        <w:pStyle w:val="Corpsdetexte"/>
        <w:jc w:val="both"/>
        <w:rPr>
          <w:rFonts w:ascii="Times New Roman" w:hAnsi="Times New Roman"/>
          <w:i/>
          <w:noProof/>
          <w:color w:val="000000" w:themeColor="text1"/>
          <w:sz w:val="22"/>
        </w:rPr>
      </w:pPr>
      <w:r w:rsidRPr="00525AF9">
        <w:rPr>
          <w:rFonts w:ascii="Times New Roman" w:hAnsi="Times New Roman"/>
          <w:noProof/>
          <w:color w:val="000000" w:themeColor="text1"/>
          <w:sz w:val="22"/>
        </w:rPr>
        <w:t xml:space="preserve">Le contractant ne peut pas sous-traiter, sous-louer, déléguer ou transférer autrement la totalité ou plus de </w:t>
      </w:r>
      <w:r w:rsidR="002D4853" w:rsidRPr="00525AF9">
        <w:rPr>
          <w:rFonts w:ascii="Times New Roman" w:hAnsi="Times New Roman"/>
          <w:noProof/>
          <w:color w:val="000000" w:themeColor="text1"/>
          <w:sz w:val="22"/>
        </w:rPr>
        <w:t>35</w:t>
      </w:r>
      <w:r w:rsidRPr="00525AF9">
        <w:rPr>
          <w:rFonts w:ascii="Times New Roman" w:hAnsi="Times New Roman"/>
          <w:noProof/>
          <w:color w:val="000000" w:themeColor="text1"/>
          <w:sz w:val="22"/>
        </w:rPr>
        <w:t xml:space="preserve"> pour cent (de la valeur) des travaux</w:t>
      </w:r>
      <w:r w:rsidRPr="00525AF9">
        <w:rPr>
          <w:rFonts w:ascii="Times New Roman" w:hAnsi="Times New Roman"/>
          <w:i/>
          <w:noProof/>
          <w:color w:val="000000" w:themeColor="text1"/>
          <w:sz w:val="22"/>
        </w:rPr>
        <w:t>.</w:t>
      </w:r>
    </w:p>
    <w:p w14:paraId="51E82D39" w14:textId="0F303DDC" w:rsidR="00AC7962" w:rsidRPr="00525AF9" w:rsidRDefault="002D4853"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 cas où l’adjudicataire fait appel à un ou plusieurs sous-traitants, il doit renseigner</w:t>
      </w:r>
      <w:r w:rsidR="000B7F12" w:rsidRPr="00525AF9">
        <w:rPr>
          <w:rFonts w:ascii="Times New Roman" w:hAnsi="Times New Roman"/>
          <w:noProof/>
          <w:color w:val="000000" w:themeColor="text1"/>
          <w:sz w:val="22"/>
        </w:rPr>
        <w:t xml:space="preserve"> le formulaire au paragraphe 3.3</w:t>
      </w:r>
      <w:r w:rsidRPr="00525AF9">
        <w:rPr>
          <w:rFonts w:ascii="Times New Roman" w:hAnsi="Times New Roman"/>
          <w:noProof/>
          <w:color w:val="000000" w:themeColor="text1"/>
          <w:sz w:val="22"/>
        </w:rPr>
        <w:t>.</w:t>
      </w:r>
    </w:p>
    <w:p w14:paraId="531BB90D"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6" w:name="_Toc196546832"/>
      <w:r w:rsidRPr="00525AF9">
        <w:rPr>
          <w:rFonts w:asciiTheme="minorHAnsi" w:hAnsiTheme="minorHAnsi" w:cs="Arial"/>
          <w:noProof/>
          <w:color w:val="000000" w:themeColor="text1"/>
          <w:lang w:val="fr-BE"/>
        </w:rPr>
        <w:t>Confidentialité (art. 18)</w:t>
      </w:r>
      <w:bookmarkEnd w:id="76"/>
    </w:p>
    <w:p w14:paraId="6996FD4A" w14:textId="3828177D" w:rsidR="00AC7962" w:rsidRPr="00525AF9" w:rsidRDefault="00AC7962" w:rsidP="00AE1C8E">
      <w:pPr>
        <w:spacing w:after="60"/>
        <w:jc w:val="both"/>
        <w:rPr>
          <w:rFonts w:ascii="Times New Roman" w:hAnsi="Times New Roman"/>
          <w:noProof/>
          <w:color w:val="000000" w:themeColor="text1"/>
          <w:sz w:val="22"/>
        </w:rPr>
      </w:pPr>
      <w:r w:rsidRPr="00525AF9">
        <w:rPr>
          <w:rFonts w:ascii="Times New Roman" w:hAnsi="Times New Roman"/>
          <w:noProof/>
          <w:color w:val="000000" w:themeColor="text1"/>
          <w:sz w:val="22"/>
        </w:rPr>
        <w:t>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et ses collaborateurs sont liés par un devoir de réserve concernant les informations dont ils ont connaissance lors de l’exécution de ce marché. Ces informations ne peuvent en aucun cas être communiquées à des tiers sans l’autorisation écrite du pouvoir adjudicateur.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peut toutefois faire mention de ce marché en tant que référence, à condition qu’il en indique l’état avec véracité (p.ex. ‘en exécution’), et pour autant que le pouvoir adjudicateur n’ait pas retiré cette autorisation pour cause de mauvaise exécution du marché.</w:t>
      </w:r>
    </w:p>
    <w:p w14:paraId="264E832C"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7" w:name="_Toc196546833"/>
      <w:r w:rsidRPr="00525AF9">
        <w:rPr>
          <w:rFonts w:asciiTheme="minorHAnsi" w:hAnsiTheme="minorHAnsi" w:cs="Arial"/>
          <w:noProof/>
          <w:color w:val="000000" w:themeColor="text1"/>
          <w:lang w:val="fr-BE"/>
        </w:rPr>
        <w:t>Droits intellectuels (art. 19 à 23)</w:t>
      </w:r>
      <w:bookmarkEnd w:id="77"/>
    </w:p>
    <w:p w14:paraId="55086681" w14:textId="50CCE36A"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Sans préjudice de l'alinéa 1</w:t>
      </w:r>
      <w:r w:rsidRPr="00525AF9">
        <w:rPr>
          <w:rFonts w:ascii="Times New Roman" w:hAnsi="Times New Roman"/>
          <w:noProof/>
          <w:color w:val="000000" w:themeColor="text1"/>
          <w:sz w:val="22"/>
          <w:vertAlign w:val="superscript"/>
        </w:rPr>
        <w:t>er</w:t>
      </w:r>
      <w:r w:rsidRPr="00525AF9">
        <w:rPr>
          <w:rFonts w:ascii="Times New Roman" w:hAnsi="Times New Roman"/>
          <w:noProof/>
          <w:color w:val="000000" w:themeColor="text1"/>
          <w:sz w:val="22"/>
        </w:rP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3E513D9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ce qui concerne les noms de domaine créés à l'occasion d'un marché, le pouvoir adjudicateur acquiert également le droit de les enregistrer et de les protéger, sauf disposition contraire dans les documents du marché.</w:t>
      </w:r>
    </w:p>
    <w:p w14:paraId="4DB51583"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70710E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lastRenderedPageBreak/>
        <w:t>Le pouvoir adjudicateur énumère dans les documents du marché les modes d'exploitation pour lesquels il entend obtenir une licence.</w:t>
      </w:r>
    </w:p>
    <w:p w14:paraId="251FCD8D" w14:textId="5E0BBF29"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8" w:name="_Toc196546834"/>
      <w:r w:rsidRPr="00525AF9">
        <w:rPr>
          <w:rFonts w:asciiTheme="minorHAnsi" w:hAnsiTheme="minorHAnsi" w:cs="Arial"/>
          <w:noProof/>
          <w:color w:val="000000" w:themeColor="text1"/>
          <w:lang w:val="fr-BE"/>
        </w:rPr>
        <w:t>Assurances (art. 24)</w:t>
      </w:r>
      <w:bookmarkEnd w:id="78"/>
    </w:p>
    <w:p w14:paraId="501D621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contracte les assurances couvrant sa responsabilité en matière d'accidents de travail et sa responsabilité civile vis-à-vis des tiers lors de l'exécution du marché.</w:t>
      </w:r>
    </w:p>
    <w:p w14:paraId="12487A87"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contracte également toute autre assurance imposée par les documents du marché.</w:t>
      </w:r>
    </w:p>
    <w:p w14:paraId="019137AE" w14:textId="48A2DD9E"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2. Dans un délai de trente jours à compter de la conclusion du marché, l'adjudicataire justifie qu'il a souscrit ces contrats d'assurances, au moyen d'une attestation établissant l'étendue de la responsabilité garantie requise par les documents du marché.</w:t>
      </w:r>
    </w:p>
    <w:p w14:paraId="3B11CF40" w14:textId="051451FA" w:rsidR="00AC7962" w:rsidRPr="00525AF9" w:rsidRDefault="00A71466" w:rsidP="000A5790">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À tout moment</w:t>
      </w:r>
      <w:r w:rsidR="00AC7962" w:rsidRPr="00525AF9">
        <w:rPr>
          <w:rFonts w:ascii="Times New Roman" w:hAnsi="Times New Roman"/>
          <w:noProof/>
          <w:color w:val="000000" w:themeColor="text1"/>
          <w:sz w:val="22"/>
        </w:rPr>
        <w:t xml:space="preserve"> durant l'exécution du marché, l'adjudicataire produit cette attestation, dans un délai de quinze jours à compter de la réception de la demande du pouvoir adjudicateur.</w:t>
      </w:r>
    </w:p>
    <w:p w14:paraId="35489734"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79" w:name="_Toc196546835"/>
      <w:r w:rsidRPr="00525AF9">
        <w:rPr>
          <w:rFonts w:asciiTheme="minorHAnsi" w:hAnsiTheme="minorHAnsi" w:cs="Arial"/>
          <w:noProof/>
          <w:color w:val="000000" w:themeColor="text1"/>
          <w:lang w:val="fr-BE"/>
        </w:rPr>
        <w:t>Cautionnement</w:t>
      </w:r>
      <w:bookmarkEnd w:id="73"/>
      <w:r w:rsidRPr="00525AF9">
        <w:rPr>
          <w:rFonts w:asciiTheme="minorHAnsi" w:hAnsiTheme="minorHAnsi" w:cs="Arial"/>
          <w:noProof/>
          <w:color w:val="000000" w:themeColor="text1"/>
          <w:lang w:val="fr-BE"/>
        </w:rPr>
        <w:t xml:space="preserve"> (art. 25 à 33)</w:t>
      </w:r>
      <w:bookmarkEnd w:id="74"/>
      <w:bookmarkEnd w:id="79"/>
    </w:p>
    <w:p w14:paraId="221556CA" w14:textId="09BC3159" w:rsidR="00B335D0" w:rsidRDefault="00B335D0" w:rsidP="00F477EE">
      <w:pPr>
        <w:jc w:val="both"/>
        <w:rPr>
          <w:rFonts w:ascii="Times New Roman" w:hAnsi="Times New Roman"/>
          <w:noProof/>
          <w:color w:val="000000" w:themeColor="text1"/>
          <w:sz w:val="22"/>
        </w:rPr>
      </w:pPr>
      <w:r>
        <w:rPr>
          <w:rFonts w:ascii="Times New Roman" w:hAnsi="Times New Roman"/>
          <w:noProof/>
          <w:color w:val="000000" w:themeColor="text1"/>
          <w:sz w:val="22"/>
        </w:rPr>
        <w:t>Le cautionnement n’est pas requis pour ce marché</w:t>
      </w:r>
    </w:p>
    <w:p w14:paraId="20CE83B8" w14:textId="2A4E7591"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0" w:name="_Toc257039859"/>
      <w:bookmarkStart w:id="81" w:name="_Toc196546836"/>
      <w:r w:rsidRPr="00525AF9">
        <w:rPr>
          <w:rFonts w:asciiTheme="minorHAnsi" w:hAnsiTheme="minorHAnsi" w:cs="Arial"/>
          <w:noProof/>
          <w:color w:val="000000" w:themeColor="text1"/>
          <w:lang w:val="fr-BE"/>
        </w:rPr>
        <w:t>Conformité de l’exécution (art. 34)</w:t>
      </w:r>
      <w:bookmarkEnd w:id="80"/>
      <w:bookmarkEnd w:id="81"/>
    </w:p>
    <w:p w14:paraId="2D9FDA8C" w14:textId="48D491ED"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travaux doivent être conformes sous tous les rapports aux documents du marché. Même en l'absence de spécifications techniques mentionnées dans les documents du marché, ils répondent en tous points aux règles de l'art.</w:t>
      </w:r>
    </w:p>
    <w:p w14:paraId="78BF8E4D"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2" w:name="_Toc196546837"/>
      <w:r w:rsidRPr="00525AF9">
        <w:rPr>
          <w:rFonts w:asciiTheme="minorHAnsi" w:hAnsiTheme="minorHAnsi" w:cs="Arial"/>
          <w:noProof/>
          <w:color w:val="000000" w:themeColor="text1"/>
          <w:lang w:val="fr-BE"/>
        </w:rPr>
        <w:t>Plans, documents et objets établis par le pouvoir adjudicateur (art. 35)</w:t>
      </w:r>
      <w:bookmarkEnd w:id="82"/>
    </w:p>
    <w:p w14:paraId="67C306B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S'il le demande, l'adjudicataire reçoit gratuitement et dans la mesure du possible de manière électronique une collection complète de copies des plans qui ont servi de base à l'attribution du marché. Le pouvoir adjudicateur est responsable de la conformité de ces copies aux plans originaux.</w:t>
      </w:r>
    </w:p>
    <w:p w14:paraId="3FE4DC11" w14:textId="7C967063" w:rsidR="00834028"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conserve et tient à la disposition du pouvoir adjudicateur tous les documents et la correspondance se rapportant à l'attribution et à l'exécution du marché jusqu'à la réception définitive.</w:t>
      </w:r>
    </w:p>
    <w:p w14:paraId="49DB4640" w14:textId="77777777" w:rsidR="00AC7962" w:rsidRPr="00525AF9" w:rsidRDefault="00AC7962" w:rsidP="009B088C">
      <w:pPr>
        <w:pStyle w:val="Titre3"/>
        <w:spacing w:line="276" w:lineRule="auto"/>
        <w:contextualSpacing w:val="0"/>
        <w:jc w:val="both"/>
        <w:rPr>
          <w:rFonts w:asciiTheme="minorHAnsi" w:hAnsiTheme="minorHAnsi" w:cs="Arial"/>
          <w:noProof/>
          <w:color w:val="000000" w:themeColor="text1"/>
          <w:lang w:val="fr-BE"/>
        </w:rPr>
      </w:pPr>
      <w:bookmarkStart w:id="83" w:name="_Toc196546838"/>
      <w:r w:rsidRPr="00525AF9">
        <w:rPr>
          <w:rFonts w:asciiTheme="minorHAnsi" w:hAnsiTheme="minorHAnsi" w:cs="Arial"/>
          <w:noProof/>
          <w:color w:val="000000" w:themeColor="text1"/>
          <w:lang w:val="fr-BE"/>
        </w:rPr>
        <w:t>Plans de détail et d’exécution établis par l’adjudicataire (art. 36)</w:t>
      </w:r>
      <w:bookmarkEnd w:id="83"/>
    </w:p>
    <w:p w14:paraId="7C22E96D" w14:textId="77777777" w:rsidR="00AC7962" w:rsidRPr="00525AF9" w:rsidRDefault="00AC7962" w:rsidP="00B03529">
      <w:pPr>
        <w:rPr>
          <w:rFonts w:ascii="Times New Roman" w:hAnsi="Times New Roman"/>
          <w:b/>
          <w:bCs/>
          <w:noProof/>
          <w:color w:val="000000" w:themeColor="text1"/>
          <w:sz w:val="22"/>
        </w:rPr>
      </w:pPr>
      <w:r w:rsidRPr="00525AF9">
        <w:rPr>
          <w:rFonts w:ascii="Times New Roman" w:hAnsi="Times New Roman"/>
          <w:noProof/>
          <w:color w:val="000000" w:themeColor="text1"/>
          <w:sz w:val="22"/>
        </w:rPr>
        <w:t>L'adjudicataire établit à ses frais tous les plans de détail et d'exécution qui lui sont nécessaires pour mener le marché à bonne fin.</w:t>
      </w:r>
    </w:p>
    <w:p w14:paraId="6261F52E"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documents du marché indiquent les plans qui sont à approuver par l’adjudicateur, lequel dispose d'un délai de trente jours pour l'approbation ou le refus des plans à compter de la date à laquelle ceux-ci lui sont présentés.</w:t>
      </w:r>
    </w:p>
    <w:p w14:paraId="6307C5D8"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documents éventuellement corrigés sont représentés à l’adjudicateur qui dispose d'un délai de quinze jours pour leur approbation, pour autant que les corrections demandées ne résultent pas d'exigences nouvelles de sa part.</w:t>
      </w:r>
    </w:p>
    <w:p w14:paraId="29A2CA66"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Planning de chantier</w:t>
      </w:r>
    </w:p>
    <w:p w14:paraId="653B726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 façon d'introduire le planning est à convenir avec le fonctionnaire dirigeant.</w:t>
      </w:r>
    </w:p>
    <w:p w14:paraId="34A016CF"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premier planning est à introduire dans les 15 jours calendrier qui suivent la notification de l'approbation de l'offre et une mise à jour mensuelle est obligatoire en cours de chantier.</w:t>
      </w:r>
    </w:p>
    <w:p w14:paraId="7C97CAAD"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Ce projet de planning de chantier renseigne, outre les délais nécessaires aux travaux proprement dits "in situ", la durée des diverses prestations préalables telles que notamment l'établissement des </w:t>
      </w:r>
      <w:r w:rsidRPr="00525AF9">
        <w:rPr>
          <w:rFonts w:ascii="Times New Roman" w:hAnsi="Times New Roman"/>
          <w:noProof/>
          <w:color w:val="000000" w:themeColor="text1"/>
          <w:sz w:val="22"/>
        </w:rPr>
        <w:lastRenderedPageBreak/>
        <w:t>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664759FD"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Après étude, remarques et approbation de l’adjudicateur, le planning devient contractuel.</w:t>
      </w:r>
    </w:p>
    <w:p w14:paraId="5A542496"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Planning directeur</w:t>
      </w:r>
    </w:p>
    <w:p w14:paraId="690C7AFC" w14:textId="00CEE5A8"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s'oblige à fournir un planning directeur à l'approbation de l’adjudicateur et à ses conseils, dans les 15 jours calendrier qui suivent la notification du conclusion du marché.</w:t>
      </w:r>
    </w:p>
    <w:p w14:paraId="1ED7165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Ce planning devra anticiper suffisamment les situations pour permettre l’adjudicateur de prendre les décisions ou donner les réponses ou fournir les documents qui lui incombent.</w:t>
      </w:r>
    </w:p>
    <w:p w14:paraId="3C813763" w14:textId="33DA6CE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planning directeur sera mis à jour au minimum mensuellement et devra rester cohérent avec le planning de chantier. Il sera coordonné avec le planning de chantier et sera établi sur le même document.</w:t>
      </w:r>
    </w:p>
    <w:p w14:paraId="4436AFC0"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assure seul la gestion du planning de toutes les activités nécessaires à la réalisation du présent marché.</w:t>
      </w:r>
    </w:p>
    <w:p w14:paraId="010129FA" w14:textId="1AD2635D"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particulier, il prévoira :</w:t>
      </w:r>
    </w:p>
    <w:p w14:paraId="24B40B67" w14:textId="7897E784"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fixation des dates pour la fourniture de plans d’exécution qui lui sont nécessaires,</w:t>
      </w:r>
    </w:p>
    <w:p w14:paraId="2A262F02" w14:textId="7699BC72"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passation des commandes à ses fournisseurs et sous-traitants,</w:t>
      </w:r>
    </w:p>
    <w:p w14:paraId="15E634BC" w14:textId="02DF5E2C"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présentation en temps utile d’échantillons et de fiches techniques de produits soumis à réception technique préalable,</w:t>
      </w:r>
    </w:p>
    <w:p w14:paraId="3B81D9B1" w14:textId="4268C29C" w:rsidR="00AE1C8E"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prise de mesure des ouvrages et le délai de fabrication en atelier.</w:t>
      </w:r>
    </w:p>
    <w:p w14:paraId="7F891EC5" w14:textId="1C87B0D5"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l’indication des dates au plus tard concernant les décisions à prendre par le pouvoir adjudicateur,</w:t>
      </w:r>
    </w:p>
    <w:p w14:paraId="4A6E6E64" w14:textId="1C97AB41"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l’indication des dates ultimes pour la conclusion d’ordres modificatifs en cours d’élaboration,</w:t>
      </w:r>
    </w:p>
    <w:p w14:paraId="098DD1DE" w14:textId="0191A838"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l'indication des dates ultimes pour l'achèvement de travaux exécutés par d'autres entreprises,</w:t>
      </w:r>
    </w:p>
    <w:p w14:paraId="20B8D577" w14:textId="4BEF2A62" w:rsidR="00AC7962" w:rsidRPr="00525AF9" w:rsidRDefault="00AC7962" w:rsidP="00BB36C3">
      <w:pPr>
        <w:pStyle w:val="Corpsdetexte"/>
        <w:spacing w:after="60"/>
        <w:ind w:left="567" w:hanging="283"/>
        <w:jc w:val="both"/>
        <w:rPr>
          <w:rFonts w:ascii="Times New Roman" w:hAnsi="Times New Roman"/>
          <w:noProof/>
          <w:color w:val="000000" w:themeColor="text1"/>
          <w:sz w:val="22"/>
        </w:rPr>
      </w:pPr>
      <w:r w:rsidRPr="00525AF9">
        <w:rPr>
          <w:rFonts w:ascii="Times New Roman" w:hAnsi="Times New Roman"/>
          <w:noProof/>
          <w:color w:val="000000" w:themeColor="text1"/>
          <w:sz w:val="22"/>
        </w:rPr>
        <w:t>-</w:t>
      </w:r>
      <w:r w:rsidR="000C08DD"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les relevés, en temps utiles, de dimensions d'ouvrages,</w:t>
      </w:r>
    </w:p>
    <w:p w14:paraId="138C9FDA" w14:textId="39B29412"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Documents d’exécution</w:t>
      </w:r>
      <w:r w:rsidR="00640203" w:rsidRPr="00525AF9">
        <w:rPr>
          <w:rFonts w:asciiTheme="minorHAnsi" w:hAnsiTheme="minorHAnsi"/>
          <w:noProof/>
          <w:color w:val="002060"/>
          <w:sz w:val="22"/>
        </w:rPr>
        <w:t xml:space="preserve"> (pour autant qu’applicable)</w:t>
      </w:r>
    </w:p>
    <w:p w14:paraId="14DD3AD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062769B5"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310EF42F" w14:textId="3FE855F7" w:rsidR="00AC7962" w:rsidRPr="00525AF9" w:rsidRDefault="00AC7962" w:rsidP="00C87E0C">
      <w:pPr>
        <w:pStyle w:val="BTCbulletsCTB"/>
        <w:numPr>
          <w:ilvl w:val="0"/>
          <w:numId w:val="31"/>
        </w:numPr>
        <w:tabs>
          <w:tab w:val="clear" w:pos="360"/>
          <w:tab w:val="clear" w:pos="1224"/>
        </w:tabs>
        <w:spacing w:line="276" w:lineRule="auto"/>
        <w:ind w:left="567" w:hanging="30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rempiètements sur base des travaux</w:t>
      </w:r>
      <w:r w:rsidR="001F3220" w:rsidRPr="00525AF9">
        <w:rPr>
          <w:rFonts w:ascii="Times New Roman" w:eastAsia="Calibri" w:hAnsi="Times New Roman"/>
          <w:bCs w:val="0"/>
          <w:noProof/>
          <w:color w:val="000000" w:themeColor="text1"/>
          <w:sz w:val="22"/>
          <w:szCs w:val="22"/>
          <w:lang w:val="fr-BE" w:eastAsia="en-US"/>
        </w:rPr>
        <w:t> ;</w:t>
      </w:r>
    </w:p>
    <w:p w14:paraId="25BA8817" w14:textId="6FB506DF" w:rsidR="00AC7962" w:rsidRPr="00525AF9" w:rsidRDefault="00AC7962" w:rsidP="00C87E0C">
      <w:pPr>
        <w:pStyle w:val="BTCbulletsCTB"/>
        <w:numPr>
          <w:ilvl w:val="0"/>
          <w:numId w:val="31"/>
        </w:numPr>
        <w:tabs>
          <w:tab w:val="clear" w:pos="360"/>
          <w:tab w:val="clear" w:pos="1224"/>
        </w:tabs>
        <w:spacing w:line="276" w:lineRule="auto"/>
        <w:ind w:left="567" w:hanging="30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stabilité : plans dalles, colonnes, escaliers, poutrelles et éléments préfabriqués éventuels</w:t>
      </w:r>
      <w:r w:rsidR="001F3220" w:rsidRPr="00525AF9">
        <w:rPr>
          <w:rFonts w:ascii="Times New Roman" w:eastAsia="Calibri" w:hAnsi="Times New Roman"/>
          <w:bCs w:val="0"/>
          <w:noProof/>
          <w:color w:val="000000" w:themeColor="text1"/>
          <w:sz w:val="22"/>
          <w:szCs w:val="22"/>
          <w:lang w:val="fr-BE" w:eastAsia="en-US"/>
        </w:rPr>
        <w:t> ;</w:t>
      </w:r>
    </w:p>
    <w:p w14:paraId="7A5F45F0" w14:textId="67746DF2" w:rsidR="00AC7962" w:rsidRPr="00525AF9" w:rsidRDefault="00AC7962" w:rsidP="00C87E0C">
      <w:pPr>
        <w:pStyle w:val="BTCbulletsCTB"/>
        <w:numPr>
          <w:ilvl w:val="0"/>
          <w:numId w:val="31"/>
        </w:numPr>
        <w:tabs>
          <w:tab w:val="clear" w:pos="360"/>
          <w:tab w:val="clear" w:pos="1224"/>
        </w:tabs>
        <w:spacing w:line="276" w:lineRule="auto"/>
        <w:ind w:left="567" w:hanging="30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égouttage intérieur et extérieur</w:t>
      </w:r>
      <w:r w:rsidR="001F3220" w:rsidRPr="00525AF9">
        <w:rPr>
          <w:rFonts w:ascii="Times New Roman" w:eastAsia="Calibri" w:hAnsi="Times New Roman"/>
          <w:bCs w:val="0"/>
          <w:noProof/>
          <w:color w:val="000000" w:themeColor="text1"/>
          <w:sz w:val="22"/>
          <w:szCs w:val="22"/>
          <w:lang w:val="fr-BE" w:eastAsia="en-US"/>
        </w:rPr>
        <w:t> ;</w:t>
      </w:r>
    </w:p>
    <w:p w14:paraId="340B0881" w14:textId="4C36ED7C" w:rsidR="00AC7962" w:rsidRPr="00525AF9" w:rsidRDefault="00AC7962" w:rsidP="00C87E0C">
      <w:pPr>
        <w:pStyle w:val="BTCbulletsCTB"/>
        <w:numPr>
          <w:ilvl w:val="0"/>
          <w:numId w:val="31"/>
        </w:numPr>
        <w:tabs>
          <w:tab w:val="clear" w:pos="360"/>
          <w:tab w:val="clear" w:pos="1224"/>
        </w:tabs>
        <w:spacing w:line="276" w:lineRule="auto"/>
        <w:ind w:left="567" w:hanging="30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bordereau des pierres</w:t>
      </w:r>
      <w:r w:rsidR="001F3220" w:rsidRPr="00525AF9">
        <w:rPr>
          <w:rFonts w:ascii="Times New Roman" w:eastAsia="Calibri" w:hAnsi="Times New Roman"/>
          <w:bCs w:val="0"/>
          <w:noProof/>
          <w:color w:val="000000" w:themeColor="text1"/>
          <w:sz w:val="22"/>
          <w:szCs w:val="22"/>
          <w:lang w:val="fr-BE" w:eastAsia="en-US"/>
        </w:rPr>
        <w:t> ;</w:t>
      </w:r>
    </w:p>
    <w:p w14:paraId="2D6A291E" w14:textId="161B85F8" w:rsidR="00AC7962" w:rsidRPr="00525AF9" w:rsidRDefault="00AC7962" w:rsidP="00C87E0C">
      <w:pPr>
        <w:pStyle w:val="BTCbulletsCTB"/>
        <w:numPr>
          <w:ilvl w:val="0"/>
          <w:numId w:val="31"/>
        </w:numPr>
        <w:tabs>
          <w:tab w:val="clear" w:pos="360"/>
          <w:tab w:val="clear" w:pos="1224"/>
        </w:tabs>
        <w:spacing w:line="276" w:lineRule="auto"/>
        <w:ind w:left="567" w:hanging="301"/>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plans des techniques spéciales</w:t>
      </w:r>
      <w:r w:rsidR="001F3220" w:rsidRPr="00525AF9">
        <w:rPr>
          <w:rFonts w:ascii="Times New Roman" w:eastAsia="Calibri" w:hAnsi="Times New Roman"/>
          <w:bCs w:val="0"/>
          <w:noProof/>
          <w:color w:val="000000" w:themeColor="text1"/>
          <w:sz w:val="22"/>
          <w:szCs w:val="22"/>
          <w:lang w:val="fr-BE" w:eastAsia="en-US"/>
        </w:rPr>
        <w:t>.</w:t>
      </w:r>
    </w:p>
    <w:p w14:paraId="5CB83771" w14:textId="2C5AF770"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lastRenderedPageBreak/>
        <w:t>Le fonctionnaire dirigeant pourra refuser des fiches techniques, partielles, incomplètes ou trop commerciales n'apportant pas les renseignements techniques nécessaires à l'examen et à l'approbation</w:t>
      </w:r>
      <w:r w:rsidR="000240BB" w:rsidRPr="00525AF9">
        <w:rPr>
          <w:rFonts w:ascii="Times New Roman" w:eastAsia="Calibri" w:hAnsi="Times New Roman"/>
          <w:bCs w:val="0"/>
          <w:noProof/>
          <w:color w:val="000000" w:themeColor="text1"/>
          <w:sz w:val="22"/>
          <w:szCs w:val="22"/>
          <w:lang w:val="fr-BE" w:eastAsia="en-US"/>
        </w:rPr>
        <w:t>.</w:t>
      </w:r>
    </w:p>
    <w:p w14:paraId="2233D833"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Pour la quincaillerie, le chauffage, l’électricité, la robinetterie ou toute pièce similaire, des échantillons seront présentés à l’agrément du Fonctionnaire dirigeant lequel se référera, à cet effet, à l’avis de l’auteur de projet et le modèle agréé restera sur le chantier jusqu'au moment du placement de la dernière pièce du genre.</w:t>
      </w:r>
    </w:p>
    <w:p w14:paraId="39F9D074" w14:textId="538E7AEF"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A la demande du Pouvoir adjudicateur,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fournira également, en cours d'exécution, les documents ci-après :</w:t>
      </w:r>
    </w:p>
    <w:p w14:paraId="3FBEC742" w14:textId="77777777" w:rsidR="00AC7962" w:rsidRPr="00525AF9" w:rsidRDefault="00AC7962" w:rsidP="000A5790">
      <w:pPr>
        <w:pStyle w:val="BTCbulletsCTB"/>
        <w:tabs>
          <w:tab w:val="clear" w:pos="360"/>
          <w:tab w:val="clear" w:pos="1224"/>
        </w:tabs>
        <w:spacing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des échantillons de matériaux proposés correspondant aux fiches techniques.</w:t>
      </w:r>
    </w:p>
    <w:p w14:paraId="14EF1602" w14:textId="77777777" w:rsidR="00AC7962" w:rsidRPr="00525AF9" w:rsidRDefault="00AC7962" w:rsidP="000A5790">
      <w:pPr>
        <w:pStyle w:val="BTCbulletsCTB"/>
        <w:tabs>
          <w:tab w:val="clear" w:pos="360"/>
          <w:tab w:val="clear" w:pos="1224"/>
        </w:tabs>
        <w:spacing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cartes des teintes pour déterminer les choix,</w:t>
      </w:r>
    </w:p>
    <w:p w14:paraId="332BF4D6" w14:textId="77777777" w:rsidR="00AC7962" w:rsidRPr="00525AF9" w:rsidRDefault="00AC7962" w:rsidP="000A5790">
      <w:pPr>
        <w:pStyle w:val="BTCbulletsCTB"/>
        <w:tabs>
          <w:tab w:val="clear" w:pos="360"/>
          <w:tab w:val="clear" w:pos="1224"/>
        </w:tabs>
        <w:spacing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rapports d'essais, notices techniques, agréments techniques, fiches techniques, etc.</w:t>
      </w:r>
    </w:p>
    <w:p w14:paraId="385C92BB" w14:textId="31D256A1" w:rsidR="00AC7962" w:rsidRPr="00525AF9" w:rsidRDefault="00AC7962" w:rsidP="000A5790">
      <w:pPr>
        <w:pStyle w:val="BTCbulletsCTB"/>
        <w:tabs>
          <w:tab w:val="clear" w:pos="360"/>
          <w:tab w:val="clear" w:pos="1224"/>
        </w:tabs>
        <w:spacing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des produits ou matériel utilisés dans le cadre du présent marché</w:t>
      </w:r>
      <w:r w:rsidR="000240BB" w:rsidRPr="00525AF9">
        <w:rPr>
          <w:rFonts w:ascii="Times New Roman" w:eastAsia="Calibri" w:hAnsi="Times New Roman"/>
          <w:bCs w:val="0"/>
          <w:noProof/>
          <w:color w:val="000000" w:themeColor="text1"/>
          <w:sz w:val="22"/>
          <w:szCs w:val="22"/>
          <w:lang w:val="fr-BE" w:eastAsia="en-US"/>
        </w:rPr>
        <w:t>.</w:t>
      </w:r>
    </w:p>
    <w:p w14:paraId="5275D35E" w14:textId="1782AF3A"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Etablissement des Plans "As Built"</w:t>
      </w:r>
    </w:p>
    <w:p w14:paraId="0D3AA946" w14:textId="36D8F7F9" w:rsidR="00AE1C8E"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En cours d'exécution, les plans sont corrigés et mis à jour par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dans les moindres détails de manière à reproduire avec exactitude les ouvrages et installations ainsi que leurs particularités tels qu'ils ont été réellement exécutés.</w:t>
      </w:r>
    </w:p>
    <w:p w14:paraId="1E7C9A07" w14:textId="401FD72D"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Après l'achèvement des travaux, et en vue de la Réception Provisoire des ouvrages,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tenu de remettre les plans et schémas complets des ouvrages et installations tels qu'ils auront été réalisés.</w:t>
      </w:r>
    </w:p>
    <w:p w14:paraId="2D2DCFD7" w14:textId="1BCDDD83"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Après l'achèvement des travaux et pour la Réception Provisoire,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tenu de remettre </w:t>
      </w:r>
      <w:r w:rsidR="000240BB" w:rsidRPr="00525AF9">
        <w:rPr>
          <w:rFonts w:ascii="Times New Roman" w:eastAsia="Calibri" w:hAnsi="Times New Roman"/>
          <w:bCs w:val="0"/>
          <w:noProof/>
          <w:color w:val="000000" w:themeColor="text1"/>
          <w:sz w:val="22"/>
          <w:szCs w:val="22"/>
          <w:lang w:val="fr-BE" w:eastAsia="en-US"/>
        </w:rPr>
        <w:t xml:space="preserve">l’ensemble des </w:t>
      </w:r>
      <w:r w:rsidRPr="00525AF9">
        <w:rPr>
          <w:rFonts w:ascii="Times New Roman" w:eastAsia="Calibri" w:hAnsi="Times New Roman"/>
          <w:bCs w:val="0"/>
          <w:noProof/>
          <w:color w:val="000000" w:themeColor="text1"/>
          <w:sz w:val="22"/>
          <w:szCs w:val="22"/>
          <w:lang w:val="fr-BE" w:eastAsia="en-US"/>
        </w:rPr>
        <w:t>dossiers techniques comprenant :</w:t>
      </w:r>
    </w:p>
    <w:p w14:paraId="518B4804" w14:textId="77777777" w:rsidR="00AC7962" w:rsidRPr="00525AF9" w:rsidRDefault="00AC7962" w:rsidP="009B088C">
      <w:pPr>
        <w:pStyle w:val="BTCbulletsCTB"/>
        <w:tabs>
          <w:tab w:val="clear" w:pos="360"/>
          <w:tab w:val="clear" w:pos="1224"/>
        </w:tabs>
        <w:spacing w:line="276" w:lineRule="auto"/>
        <w:ind w:left="567"/>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spécifications techniques avec marques, types, provenance du matériel installé,</w:t>
      </w:r>
    </w:p>
    <w:p w14:paraId="6756A448" w14:textId="77777777" w:rsidR="00AC7962" w:rsidRPr="00525AF9" w:rsidRDefault="00AC7962" w:rsidP="009B088C">
      <w:pPr>
        <w:pStyle w:val="BTCbulletsCTB"/>
        <w:tabs>
          <w:tab w:val="clear" w:pos="360"/>
          <w:tab w:val="clear" w:pos="1224"/>
        </w:tabs>
        <w:spacing w:line="276" w:lineRule="auto"/>
        <w:ind w:left="567"/>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notices d'utilisation, comportant un manuel explicatif du fonctionnement de tous les équipements,</w:t>
      </w:r>
    </w:p>
    <w:p w14:paraId="01E94E67" w14:textId="77EB7D59" w:rsidR="00AC7962" w:rsidRPr="00525AF9" w:rsidRDefault="00AC7962" w:rsidP="009B088C">
      <w:pPr>
        <w:pStyle w:val="BTCbulletsCTB"/>
        <w:tabs>
          <w:tab w:val="clear" w:pos="360"/>
          <w:tab w:val="clear" w:pos="1224"/>
        </w:tabs>
        <w:spacing w:line="276" w:lineRule="auto"/>
        <w:ind w:left="567"/>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notices d'entretien contenant l'ensemble des prescriptions nécessaires à l'entretien</w:t>
      </w:r>
      <w:r w:rsidR="00DB03F9" w:rsidRPr="00525AF9">
        <w:rPr>
          <w:rFonts w:ascii="Times New Roman" w:eastAsia="Calibri" w:hAnsi="Times New Roman"/>
          <w:bCs w:val="0"/>
          <w:noProof/>
          <w:color w:val="000000" w:themeColor="text1"/>
          <w:sz w:val="22"/>
          <w:szCs w:val="22"/>
          <w:lang w:val="fr-BE" w:eastAsia="en-US"/>
        </w:rPr>
        <w:t xml:space="preserve"> </w:t>
      </w:r>
      <w:r w:rsidRPr="00525AF9">
        <w:rPr>
          <w:rFonts w:ascii="Times New Roman" w:eastAsia="Calibri" w:hAnsi="Times New Roman"/>
          <w:bCs w:val="0"/>
          <w:noProof/>
          <w:color w:val="000000" w:themeColor="text1"/>
          <w:sz w:val="22"/>
          <w:szCs w:val="22"/>
          <w:lang w:val="fr-BE" w:eastAsia="en-US"/>
        </w:rPr>
        <w:t>et à la maintenance des équipements (contrôles et travaux d'entretien périodique, liste et codification des pièces de rechange...),</w:t>
      </w:r>
    </w:p>
    <w:p w14:paraId="6E717CA3" w14:textId="77777777" w:rsidR="00AC7962" w:rsidRPr="00525AF9" w:rsidRDefault="00AC7962" w:rsidP="009B088C">
      <w:pPr>
        <w:pStyle w:val="BTCbulletsCTB"/>
        <w:tabs>
          <w:tab w:val="clear" w:pos="360"/>
          <w:tab w:val="clear" w:pos="1224"/>
        </w:tabs>
        <w:spacing w:line="276" w:lineRule="auto"/>
        <w:ind w:left="567"/>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rapports d'essais, réglages et mises au point.</w:t>
      </w:r>
    </w:p>
    <w:p w14:paraId="12C77467"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4" w:name="_Toc196546839"/>
      <w:r w:rsidRPr="00525AF9">
        <w:rPr>
          <w:rFonts w:asciiTheme="minorHAnsi" w:hAnsiTheme="minorHAnsi" w:cs="Arial"/>
          <w:noProof/>
          <w:color w:val="000000" w:themeColor="text1"/>
          <w:lang w:val="fr-BE"/>
        </w:rPr>
        <w:t>Modifications du marché (art. 37 à 38/19 et 80)</w:t>
      </w:r>
      <w:bookmarkEnd w:id="84"/>
    </w:p>
    <w:p w14:paraId="08C94F4A" w14:textId="3E23046E"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Remplacement de l’adjudicataire (art. 38/3</w:t>
      </w:r>
      <w:r w:rsidR="00C546BC">
        <w:rPr>
          <w:rFonts w:asciiTheme="minorHAnsi" w:hAnsiTheme="minorHAnsi"/>
          <w:noProof/>
          <w:color w:val="002060"/>
          <w:sz w:val="22"/>
        </w:rPr>
        <w:t>,</w:t>
      </w:r>
      <w:r w:rsidR="00C546BC" w:rsidRPr="00C546BC">
        <w:rPr>
          <w:rFonts w:cs="Calibri"/>
          <w:bCs/>
          <w:shd w:val="clear" w:color="auto" w:fill="FFFFFF"/>
        </w:rPr>
        <w:t xml:space="preserve"> </w:t>
      </w:r>
      <w:r w:rsidR="00C546BC" w:rsidRPr="001B24B0">
        <w:rPr>
          <w:rStyle w:val="normaltextrun"/>
          <w:rFonts w:cs="Calibri"/>
          <w:bCs/>
          <w:shd w:val="clear" w:color="auto" w:fill="FFFFFF"/>
        </w:rPr>
        <w:t>°1</w:t>
      </w:r>
      <w:r w:rsidRPr="00525AF9">
        <w:rPr>
          <w:rFonts w:asciiTheme="minorHAnsi" w:hAnsiTheme="minorHAnsi"/>
          <w:noProof/>
          <w:color w:val="002060"/>
          <w:sz w:val="22"/>
        </w:rPr>
        <w:t>)</w:t>
      </w:r>
    </w:p>
    <w:p w14:paraId="6AF6A32D"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La clause de réexamen suivante est prévue :</w:t>
      </w:r>
    </w:p>
    <w:p w14:paraId="12DED482"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098B4D15"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 xml:space="preserve">§2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w:t>
      </w:r>
      <w:r w:rsidRPr="006511D6">
        <w:rPr>
          <w:rFonts w:ascii="Times New Roman" w:hAnsi="Times New Roman"/>
          <w:noProof/>
          <w:color w:val="000000" w:themeColor="text1"/>
          <w:sz w:val="22"/>
        </w:rPr>
        <w:lastRenderedPageBreak/>
        <w:t>une nouvelle procédure de passation. Cet accord prendra la forme d’un avenant au contrat initial, à conclure entre le pouvoir adjudicateur et le nouvel adjudicataire.</w:t>
      </w:r>
    </w:p>
    <w:p w14:paraId="4018C78A"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 xml:space="preserve">§3 Conditions dans lesquelles il peut être fait usage de la clause de réexamen : </w:t>
      </w:r>
    </w:p>
    <w:p w14:paraId="11ABD9B8"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p>
    <w:p w14:paraId="08CC207E"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 xml:space="preserve">A cette fin, le pouvoir adjudicateur contacte le(s) sous-traitant(s) ou son(leurs) représentant(s), en lui (leur) demandant s'il(s) peut(peuvent) satisfaire aux conditions initiales du marché. </w:t>
      </w:r>
    </w:p>
    <w:p w14:paraId="1A07418A"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236A14B7"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p>
    <w:p w14:paraId="37A97232"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p>
    <w:p w14:paraId="7A8EA71A"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4DAD8076"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 xml:space="preserve">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14261DFD"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 xml:space="preserve">  2° soit demande simultanément à tous les autres soumissionnaires réguliers de revoir leur offre sur la base des conditions initiales du marché, et attribue et conclut le marché en fonction de l'offre devenue économiquement la plus avantageuse.</w:t>
      </w:r>
    </w:p>
    <w:p w14:paraId="155934B3"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w:t>
      </w:r>
    </w:p>
    <w:p w14:paraId="1A477CF0" w14:textId="77777777" w:rsidR="006511D6" w:rsidRPr="006511D6"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lastRenderedPageBreak/>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5DA09CC8" w14:textId="4390C8B9" w:rsidR="00AC7962" w:rsidRPr="00525AF9" w:rsidRDefault="006511D6" w:rsidP="006511D6">
      <w:pPr>
        <w:pStyle w:val="Corpsdetexte"/>
        <w:jc w:val="both"/>
        <w:rPr>
          <w:rFonts w:ascii="Times New Roman" w:hAnsi="Times New Roman"/>
          <w:noProof/>
          <w:color w:val="000000" w:themeColor="text1"/>
          <w:sz w:val="22"/>
        </w:rPr>
      </w:pPr>
      <w:r w:rsidRPr="006511D6">
        <w:rPr>
          <w:rFonts w:ascii="Times New Roman" w:hAnsi="Times New Roman"/>
          <w:noProof/>
          <w:color w:val="000000" w:themeColor="text1"/>
          <w:sz w:val="22"/>
        </w:rPr>
        <w:t>Si un marché pour compte est conclu, une copie de l’avenant relatif au marché à conclure est, par dérogation à l'article 47, §3,troisième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r w:rsidR="00AC7962" w:rsidRPr="00525AF9">
        <w:rPr>
          <w:rFonts w:ascii="Times New Roman" w:hAnsi="Times New Roman"/>
          <w:noProof/>
          <w:color w:val="000000" w:themeColor="text1"/>
          <w:sz w:val="22"/>
        </w:rPr>
        <w:t xml:space="preserve"> </w:t>
      </w:r>
    </w:p>
    <w:p w14:paraId="51260887"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Révision des prix (art. 38/7)</w:t>
      </w:r>
    </w:p>
    <w:p w14:paraId="3B22160F" w14:textId="7ED941D3"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Pour le présent marché, aucune révision des prix n’est possible.</w:t>
      </w:r>
    </w:p>
    <w:p w14:paraId="1CC98047"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Indemnités suite aux suspensions ordonnées par l’adjudicateur durant l’exécution (art. 38/12)</w:t>
      </w:r>
    </w:p>
    <w:p w14:paraId="794AF20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b/>
          <w:noProof/>
          <w:color w:val="000000" w:themeColor="text1"/>
          <w:sz w:val="22"/>
        </w:rPr>
        <w:t>L’adjudicateur</w:t>
      </w:r>
      <w:r w:rsidRPr="00525AF9">
        <w:rPr>
          <w:rFonts w:ascii="Times New Roman" w:hAnsi="Times New Roman"/>
          <w:noProof/>
          <w:color w:val="000000" w:themeColor="text1"/>
          <w:sz w:val="22"/>
        </w:rPr>
        <w:t xml:space="preserve"> se réserve le droit de suspendre l’exécution du marché pendant une période donnée, notamment lorsqu’il estime que le marché ne peut pas être exécuté sans inconvénient à ce moment-là.</w:t>
      </w:r>
    </w:p>
    <w:p w14:paraId="4B33759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délai d’exécution est prolongé à concurrence du retard occasionné par cette suspension, pour autant que le délai contractuel ne soit pas expiré. Lorsque ce délai est expiré, une remise d'amende pour retard d'exécution sera consentie.</w:t>
      </w:r>
    </w:p>
    <w:p w14:paraId="10322E18" w14:textId="77777777" w:rsidR="00AC7962" w:rsidRPr="00525AF9" w:rsidRDefault="00AC7962" w:rsidP="009B088C">
      <w:pPr>
        <w:pStyle w:val="Corpsdetexte"/>
        <w:jc w:val="both"/>
        <w:rPr>
          <w:rFonts w:ascii="Times New Roman" w:hAnsi="Times New Roman"/>
          <w:b/>
          <w:noProof/>
          <w:color w:val="000000" w:themeColor="text1"/>
          <w:sz w:val="22"/>
        </w:rPr>
      </w:pPr>
      <w:r w:rsidRPr="00525AF9">
        <w:rPr>
          <w:rFonts w:ascii="Times New Roman" w:hAnsi="Times New Roman"/>
          <w:noProof/>
          <w:color w:val="000000" w:themeColor="text1"/>
          <w:sz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01F1034" w14:textId="1565CFB0" w:rsidR="00AE1C8E"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b/>
          <w:noProof/>
          <w:color w:val="000000" w:themeColor="text1"/>
          <w:sz w:val="22"/>
        </w:rPr>
        <w:t>L’adjudicataire</w:t>
      </w:r>
      <w:r w:rsidRPr="00525AF9">
        <w:rPr>
          <w:rFonts w:ascii="Times New Roman" w:hAnsi="Times New Roman"/>
          <w:noProof/>
          <w:color w:val="000000" w:themeColor="text1"/>
          <w:sz w:val="22"/>
        </w:rPr>
        <w:t xml:space="preserve"> a droit à des dommages et intérêts pour les suspensions ordonnées par l’adjudicateur lorsque :</w:t>
      </w:r>
    </w:p>
    <w:p w14:paraId="72BD91A6" w14:textId="28B95513" w:rsidR="00AC7962" w:rsidRPr="00525AF9" w:rsidRDefault="00AC7962" w:rsidP="00BD6A18">
      <w:pPr>
        <w:pStyle w:val="Corpsdetexte"/>
        <w:widowControl w:val="0"/>
        <w:numPr>
          <w:ilvl w:val="0"/>
          <w:numId w:val="21"/>
        </w:numPr>
        <w:suppressAutoHyphens/>
        <w:jc w:val="both"/>
        <w:rPr>
          <w:rFonts w:ascii="Times New Roman" w:hAnsi="Times New Roman"/>
          <w:b/>
          <w:noProof/>
          <w:color w:val="000000" w:themeColor="text1"/>
          <w:sz w:val="22"/>
        </w:rPr>
      </w:pPr>
      <w:r w:rsidRPr="00525AF9">
        <w:rPr>
          <w:rFonts w:ascii="Times New Roman" w:hAnsi="Times New Roman"/>
          <w:noProof/>
          <w:color w:val="000000" w:themeColor="text1"/>
          <w:sz w:val="22"/>
        </w:rPr>
        <w:t>la suspension dépasse au total un vingtième du délai d’exécution et au moins dix jours ouvrables ou quinze jours de calendrier, selon que le délai d’exécution est exprimé en jours ouvrables ou en jours de calendrier;</w:t>
      </w:r>
    </w:p>
    <w:p w14:paraId="6D8989C2" w14:textId="559DFB2A" w:rsidR="00AC7962" w:rsidRPr="00525AF9" w:rsidRDefault="00AC7962" w:rsidP="00BD6A18">
      <w:pPr>
        <w:pStyle w:val="Corpsdetexte"/>
        <w:widowControl w:val="0"/>
        <w:numPr>
          <w:ilvl w:val="0"/>
          <w:numId w:val="21"/>
        </w:numPr>
        <w:suppressAutoHyphens/>
        <w:jc w:val="both"/>
        <w:rPr>
          <w:rFonts w:ascii="Times New Roman" w:hAnsi="Times New Roman"/>
          <w:b/>
          <w:noProof/>
          <w:color w:val="000000" w:themeColor="text1"/>
          <w:sz w:val="22"/>
        </w:rPr>
      </w:pPr>
      <w:r w:rsidRPr="00525AF9">
        <w:rPr>
          <w:rFonts w:ascii="Times New Roman" w:hAnsi="Times New Roman"/>
          <w:noProof/>
          <w:color w:val="000000" w:themeColor="text1"/>
          <w:sz w:val="22"/>
        </w:rPr>
        <w:t>la suspension n’est pas due à des conditions météorologiques défavorables ;</w:t>
      </w:r>
    </w:p>
    <w:p w14:paraId="5076CC70" w14:textId="77777777" w:rsidR="00AC7962" w:rsidRPr="00525AF9" w:rsidRDefault="00AC7962" w:rsidP="00BD6A18">
      <w:pPr>
        <w:pStyle w:val="Corpsdetexte"/>
        <w:widowControl w:val="0"/>
        <w:numPr>
          <w:ilvl w:val="0"/>
          <w:numId w:val="21"/>
        </w:numPr>
        <w:suppressAutoHyphens/>
        <w:jc w:val="both"/>
        <w:rPr>
          <w:rFonts w:ascii="Times New Roman" w:hAnsi="Times New Roman"/>
          <w:b/>
          <w:noProof/>
          <w:color w:val="000000" w:themeColor="text1"/>
          <w:sz w:val="22"/>
        </w:rPr>
      </w:pPr>
      <w:r w:rsidRPr="00525AF9">
        <w:rPr>
          <w:rFonts w:ascii="Times New Roman" w:hAnsi="Times New Roman"/>
          <w:noProof/>
          <w:color w:val="000000" w:themeColor="text1"/>
          <w:sz w:val="22"/>
        </w:rPr>
        <w:t>la suspension a lieu endéans le délai d’exécution du marché.</w:t>
      </w:r>
    </w:p>
    <w:p w14:paraId="788DD35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2CF8CD7A" w14:textId="76CD3D1F"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Il est rappelé que conformément à l’article 80 de l’AR du 14/01/2013,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est tenu de poursuivre les travaux sans interruption, nonobstant les contestations auxquelles peut donner lieu la détermination de prix nouveaux.</w:t>
      </w:r>
    </w:p>
    <w:p w14:paraId="5FEF84AE" w14:textId="77777777"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lastRenderedPageBreak/>
        <w:t>Tout ordre modifiant le marché, en cours d’exécution du contrat, est donné par écrit.  Toutefois, les modifications de portée mineure peuvent ne faire l'objet que d'inscriptions au journal des travaux.</w:t>
      </w:r>
    </w:p>
    <w:p w14:paraId="02C1EC5E" w14:textId="77777777"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Les ordres ou les inscriptions indiquent les changements à apporter aux clauses initiales du marché ainsi qu'aux plans.</w:t>
      </w:r>
    </w:p>
    <w:p w14:paraId="58704E92"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Fixation des prix unitaires ou globaux – Calcul du prix</w:t>
      </w:r>
    </w:p>
    <w:p w14:paraId="67832E79" w14:textId="5BC3E48D"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Les prix unitaires ou globaux des travaux modifiés, que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est tenu d’exécuter, sont déterminés dans l’ordre de priorité suivant :</w:t>
      </w:r>
    </w:p>
    <w:p w14:paraId="2E9AC654" w14:textId="2A10AA27" w:rsidR="00AC7962" w:rsidRPr="00525AF9" w:rsidRDefault="00550FCB" w:rsidP="009B088C">
      <w:pPr>
        <w:pStyle w:val="Corpsdetexte"/>
        <w:widowControl w:val="0"/>
        <w:numPr>
          <w:ilvl w:val="0"/>
          <w:numId w:val="17"/>
        </w:numPr>
        <w:suppressAutoHyphens/>
        <w:jc w:val="both"/>
        <w:rPr>
          <w:rFonts w:ascii="Times New Roman" w:hAnsi="Times New Roman"/>
          <w:bCs/>
          <w:noProof/>
          <w:color w:val="000000" w:themeColor="text1"/>
          <w:sz w:val="22"/>
        </w:rPr>
      </w:pPr>
      <w:r>
        <w:rPr>
          <w:rFonts w:ascii="Times New Roman" w:hAnsi="Times New Roman"/>
          <w:bCs/>
          <w:noProof/>
          <w:color w:val="000000" w:themeColor="text1"/>
          <w:sz w:val="22"/>
        </w:rPr>
        <w:t>S</w:t>
      </w:r>
      <w:r w:rsidR="00AC7962" w:rsidRPr="00525AF9">
        <w:rPr>
          <w:rFonts w:ascii="Times New Roman" w:hAnsi="Times New Roman"/>
          <w:bCs/>
          <w:noProof/>
          <w:color w:val="000000" w:themeColor="text1"/>
          <w:sz w:val="22"/>
        </w:rPr>
        <w:t>elon les prix unitaires ou globaux de l’offre approuvée ;</w:t>
      </w:r>
    </w:p>
    <w:p w14:paraId="02B74D5A" w14:textId="77777777" w:rsidR="00AC7962" w:rsidRPr="00525AF9" w:rsidRDefault="00AC7962" w:rsidP="009B088C">
      <w:pPr>
        <w:pStyle w:val="Corpsdetexte"/>
        <w:widowControl w:val="0"/>
        <w:numPr>
          <w:ilvl w:val="0"/>
          <w:numId w:val="17"/>
        </w:numPr>
        <w:suppressAutoHyphens/>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A défaut, selon des prix unitaires ou globaux déduits de l’offre approuvée ;</w:t>
      </w:r>
    </w:p>
    <w:p w14:paraId="4D1F1816" w14:textId="7B918BBA" w:rsidR="00AC7962" w:rsidRPr="00525AF9" w:rsidRDefault="00AC7962" w:rsidP="009B088C">
      <w:pPr>
        <w:pStyle w:val="Corpsdetexte"/>
        <w:widowControl w:val="0"/>
        <w:numPr>
          <w:ilvl w:val="0"/>
          <w:numId w:val="17"/>
        </w:numPr>
        <w:suppressAutoHyphens/>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A défaut, selon des prix unitaires ou globaux d’un autre marché d</w:t>
      </w:r>
      <w:r w:rsidR="009B6B01" w:rsidRPr="00525AF9">
        <w:rPr>
          <w:rFonts w:ascii="Times New Roman" w:hAnsi="Times New Roman"/>
          <w:bCs/>
          <w:noProof/>
          <w:color w:val="000000" w:themeColor="text1"/>
          <w:sz w:val="22"/>
        </w:rPr>
        <w:t>’Enabel</w:t>
      </w:r>
      <w:r w:rsidRPr="00525AF9">
        <w:rPr>
          <w:rFonts w:ascii="Times New Roman" w:hAnsi="Times New Roman"/>
          <w:bCs/>
          <w:noProof/>
          <w:color w:val="000000" w:themeColor="text1"/>
          <w:sz w:val="22"/>
        </w:rPr>
        <w:t> ;</w:t>
      </w:r>
    </w:p>
    <w:p w14:paraId="3CEBEC25" w14:textId="77777777" w:rsidR="00AC7962" w:rsidRPr="00525AF9" w:rsidRDefault="00AC7962" w:rsidP="009B088C">
      <w:pPr>
        <w:pStyle w:val="Corpsdetexte"/>
        <w:widowControl w:val="0"/>
        <w:numPr>
          <w:ilvl w:val="0"/>
          <w:numId w:val="17"/>
        </w:numPr>
        <w:suppressAutoHyphens/>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 xml:space="preserve">A défaut, selon des prix unitaires ou globaux à convenir pour l’occasion.  </w:t>
      </w:r>
    </w:p>
    <w:p w14:paraId="41CF245A" w14:textId="143E7A2D" w:rsidR="00AC7962" w:rsidRPr="00525AF9" w:rsidRDefault="00550FCB" w:rsidP="009B088C">
      <w:pPr>
        <w:pStyle w:val="Corpsdetexte"/>
        <w:jc w:val="both"/>
        <w:rPr>
          <w:rFonts w:ascii="Times New Roman" w:hAnsi="Times New Roman"/>
          <w:bCs/>
          <w:noProof/>
          <w:color w:val="000000" w:themeColor="text1"/>
          <w:sz w:val="22"/>
        </w:rPr>
      </w:pPr>
      <w:r>
        <w:rPr>
          <w:rFonts w:ascii="Times New Roman" w:hAnsi="Times New Roman"/>
          <w:bCs/>
          <w:noProof/>
          <w:color w:val="000000" w:themeColor="text1"/>
          <w:sz w:val="22"/>
        </w:rPr>
        <w:t>Dans ce dernier cas, l</w:t>
      </w:r>
      <w:r w:rsidR="00AC7962" w:rsidRPr="00525AF9">
        <w:rPr>
          <w:rFonts w:ascii="Times New Roman" w:hAnsi="Times New Roman"/>
          <w:bCs/>
          <w:noProof/>
          <w:color w:val="000000" w:themeColor="text1"/>
          <w:sz w:val="22"/>
        </w:rPr>
        <w:t>’</w:t>
      </w:r>
      <w:r w:rsidR="00FE155B" w:rsidRPr="00525AF9">
        <w:rPr>
          <w:rFonts w:ascii="Times New Roman" w:hAnsi="Times New Roman"/>
          <w:bCs/>
          <w:noProof/>
          <w:color w:val="000000" w:themeColor="text1"/>
          <w:sz w:val="22"/>
        </w:rPr>
        <w:t>entrepreneur</w:t>
      </w:r>
      <w:r w:rsidR="00AC7962" w:rsidRPr="00525AF9">
        <w:rPr>
          <w:rFonts w:ascii="Times New Roman" w:hAnsi="Times New Roman"/>
          <w:bCs/>
          <w:noProof/>
          <w:color w:val="000000" w:themeColor="text1"/>
          <w:sz w:val="22"/>
        </w:rPr>
        <w:t xml:space="preserve"> doit justifier le nouveau prix unitaire en le détaillant en fournitures, homme-heures, heures de matériel et frais généraux et bénéfices.</w:t>
      </w:r>
    </w:p>
    <w:p w14:paraId="5306CBEC"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Fixation des prix unitaires ou globaux – Procédure à respecter</w:t>
      </w:r>
    </w:p>
    <w:p w14:paraId="46C9FA52" w14:textId="19175B2C"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4D94F09B" w14:textId="28D5E3DB"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 xml:space="preserve">Cette fiche de prix convenus est établie sur base du modèle établi par </w:t>
      </w:r>
      <w:r w:rsidR="009B6B01" w:rsidRPr="00525AF9">
        <w:rPr>
          <w:rFonts w:ascii="Times New Roman" w:hAnsi="Times New Roman"/>
          <w:bCs/>
          <w:noProof/>
          <w:color w:val="000000" w:themeColor="text1"/>
          <w:sz w:val="22"/>
        </w:rPr>
        <w:t>Enabel</w:t>
      </w:r>
      <w:r w:rsidRPr="00525AF9">
        <w:rPr>
          <w:rFonts w:ascii="Times New Roman" w:hAnsi="Times New Roman"/>
          <w:bCs/>
          <w:noProof/>
          <w:color w:val="000000" w:themeColor="text1"/>
          <w:sz w:val="22"/>
        </w:rPr>
        <w:t>.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y joint au minimum les annexes et documents suivants :</w:t>
      </w:r>
    </w:p>
    <w:p w14:paraId="44D28E9C" w14:textId="12E05FE9" w:rsidR="00AC7962" w:rsidRPr="00525AF9" w:rsidRDefault="00AC7962" w:rsidP="00C87E0C">
      <w:pPr>
        <w:pStyle w:val="Corpsdetexte"/>
        <w:widowControl w:val="0"/>
        <w:numPr>
          <w:ilvl w:val="0"/>
          <w:numId w:val="32"/>
        </w:numPr>
        <w:suppressAutoHyphens/>
        <w:spacing w:after="60"/>
        <w:ind w:left="567"/>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l’ordre modificatif donné par le pouvoir adjudicateur et plus généralement la justification de la modification des travaux</w:t>
      </w:r>
      <w:r w:rsidR="009B0744" w:rsidRPr="00525AF9">
        <w:rPr>
          <w:rFonts w:ascii="Times New Roman" w:hAnsi="Times New Roman"/>
          <w:bCs/>
          <w:noProof/>
          <w:color w:val="000000" w:themeColor="text1"/>
          <w:sz w:val="22"/>
        </w:rPr>
        <w:t> ;</w:t>
      </w:r>
    </w:p>
    <w:p w14:paraId="5CB5D228" w14:textId="39CA1F19" w:rsidR="00AC7962" w:rsidRPr="00525AF9" w:rsidRDefault="00AC7962" w:rsidP="00C87E0C">
      <w:pPr>
        <w:pStyle w:val="Corpsdetexte"/>
        <w:widowControl w:val="0"/>
        <w:numPr>
          <w:ilvl w:val="0"/>
          <w:numId w:val="32"/>
        </w:numPr>
        <w:suppressAutoHyphens/>
        <w:spacing w:after="60"/>
        <w:ind w:left="567"/>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 calcul des nouveaux prix unitaires ou globaux</w:t>
      </w:r>
      <w:r w:rsidR="009B0744" w:rsidRPr="00525AF9">
        <w:rPr>
          <w:rFonts w:ascii="Times New Roman" w:hAnsi="Times New Roman"/>
          <w:bCs/>
          <w:noProof/>
          <w:color w:val="000000" w:themeColor="text1"/>
          <w:sz w:val="22"/>
        </w:rPr>
        <w:t> ;</w:t>
      </w:r>
    </w:p>
    <w:p w14:paraId="464C406B" w14:textId="3A94D5C0" w:rsidR="00AC7962" w:rsidRPr="00525AF9" w:rsidRDefault="00AC7962" w:rsidP="00C87E0C">
      <w:pPr>
        <w:pStyle w:val="Corpsdetexte"/>
        <w:widowControl w:val="0"/>
        <w:numPr>
          <w:ilvl w:val="0"/>
          <w:numId w:val="32"/>
        </w:numPr>
        <w:suppressAutoHyphens/>
        <w:spacing w:after="60"/>
        <w:ind w:left="567"/>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les quantités à mettre en œuvre pour les postes existants et les nouveaux postes</w:t>
      </w:r>
      <w:r w:rsidR="009B0744" w:rsidRPr="00525AF9">
        <w:rPr>
          <w:rFonts w:ascii="Times New Roman" w:hAnsi="Times New Roman"/>
          <w:bCs/>
          <w:noProof/>
          <w:color w:val="000000" w:themeColor="text1"/>
          <w:sz w:val="22"/>
        </w:rPr>
        <w:t> ;</w:t>
      </w:r>
    </w:p>
    <w:p w14:paraId="76501452" w14:textId="1E8D4446" w:rsidR="00AC7962" w:rsidRPr="00525AF9" w:rsidRDefault="00AC7962" w:rsidP="00C87E0C">
      <w:pPr>
        <w:pStyle w:val="Corpsdetexte"/>
        <w:widowControl w:val="0"/>
        <w:numPr>
          <w:ilvl w:val="0"/>
          <w:numId w:val="32"/>
        </w:numPr>
        <w:suppressAutoHyphens/>
        <w:spacing w:after="60"/>
        <w:ind w:left="567"/>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 cas échéant, les offres des sous-traitants ou fournisseurs consultés</w:t>
      </w:r>
      <w:r w:rsidR="009B0744" w:rsidRPr="00525AF9">
        <w:rPr>
          <w:rFonts w:ascii="Times New Roman" w:hAnsi="Times New Roman"/>
          <w:bCs/>
          <w:noProof/>
          <w:color w:val="000000" w:themeColor="text1"/>
          <w:sz w:val="22"/>
        </w:rPr>
        <w:t> ;</w:t>
      </w:r>
    </w:p>
    <w:p w14:paraId="79288A9E" w14:textId="77777777" w:rsidR="00AC7962" w:rsidRPr="00525AF9" w:rsidRDefault="00AC7962" w:rsidP="00C87E0C">
      <w:pPr>
        <w:pStyle w:val="Corpsdetexte"/>
        <w:widowControl w:val="0"/>
        <w:numPr>
          <w:ilvl w:val="0"/>
          <w:numId w:val="32"/>
        </w:numPr>
        <w:suppressAutoHyphens/>
        <w:spacing w:after="60"/>
        <w:ind w:left="567"/>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les autres documents qu’il estime pertinent.</w:t>
      </w:r>
    </w:p>
    <w:p w14:paraId="235AC0EB" w14:textId="130F491B"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Après exécution de la prestation, et au plus tard, lors de l’établissement du décompte final,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transmet au fonctionnaire dirigeant les factures que lui ont adressées les sous-traitants et fournisseurs. Il atteste sur ces factures qu’il n’a reçu pour celles-ci aucune note de crédit ou compensation du fournisseur ou du sous-traitant.</w:t>
      </w:r>
    </w:p>
    <w:p w14:paraId="6BA7B20A" w14:textId="2061DC54" w:rsidR="00AC7962" w:rsidRPr="00525AF9" w:rsidRDefault="00AC7962" w:rsidP="009B088C">
      <w:pPr>
        <w:pStyle w:val="Corpsdetexte"/>
        <w:jc w:val="both"/>
        <w:rPr>
          <w:rFonts w:ascii="Times New Roman" w:hAnsi="Times New Roman"/>
          <w:bCs/>
          <w:noProof/>
          <w:color w:val="000000" w:themeColor="text1"/>
          <w:sz w:val="22"/>
        </w:rPr>
      </w:pPr>
      <w:r w:rsidRPr="00525AF9">
        <w:rPr>
          <w:rFonts w:ascii="Times New Roman" w:hAnsi="Times New Roman"/>
          <w:bCs/>
          <w:noProof/>
          <w:color w:val="000000" w:themeColor="text1"/>
          <w:sz w:val="22"/>
        </w:rPr>
        <w:t>Lorsque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reste en défaut de fournir une proposition acceptable de nouveaux prix ou si le pouvoir adjudicateur estime que la proposition fournie est inacceptable, le pouvoir adjudicateur fixe d’office le nouveau prix unitaire ou global, tous les droits de l’</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restant saufs.</w:t>
      </w:r>
    </w:p>
    <w:p w14:paraId="34EA9BE8"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Circonstances imprévisibles</w:t>
      </w:r>
    </w:p>
    <w:p w14:paraId="276BED0C"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L'adjudicataire n'a droit en principe à aucune modification des conditions contractuelles pour des circonstances quelconques auxquelles le pouvoir adjudicateur est resté étranger. </w:t>
      </w:r>
    </w:p>
    <w:p w14:paraId="7271B00F" w14:textId="08D1C46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Une décision de l’Etat belge de suspendre la coopération avec le pays partenaire est considérée être des circonstances imprévisibles au sens du présent article. En cas de rupture ou de cessation des </w:t>
      </w:r>
      <w:r w:rsidRPr="00525AF9">
        <w:rPr>
          <w:rFonts w:ascii="Times New Roman" w:hAnsi="Times New Roman"/>
          <w:noProof/>
          <w:color w:val="000000" w:themeColor="text1"/>
          <w:sz w:val="22"/>
        </w:rPr>
        <w:lastRenderedPageBreak/>
        <w:t xml:space="preserve">activités par l’Etat belge qui implique donc le financement de ce marché, </w:t>
      </w:r>
      <w:r w:rsidR="009B6B01" w:rsidRPr="00525AF9">
        <w:rPr>
          <w:rFonts w:ascii="Times New Roman" w:hAnsi="Times New Roman"/>
          <w:noProof/>
          <w:color w:val="000000" w:themeColor="text1"/>
          <w:sz w:val="22"/>
        </w:rPr>
        <w:t>Enabel</w:t>
      </w:r>
      <w:r w:rsidRPr="00525AF9">
        <w:rPr>
          <w:rFonts w:ascii="Times New Roman" w:hAnsi="Times New Roman"/>
          <w:noProof/>
          <w:color w:val="000000" w:themeColor="text1"/>
          <w:sz w:val="22"/>
        </w:rPr>
        <w:t xml:space="preserve"> mettra en œuvre les moyens raisonnables pour convenir d'un montant maximum d'indemnisation.</w:t>
      </w:r>
    </w:p>
    <w:p w14:paraId="509786A3"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5" w:name="_Toc196546840"/>
      <w:r w:rsidRPr="00525AF9">
        <w:rPr>
          <w:rFonts w:asciiTheme="minorHAnsi" w:hAnsiTheme="minorHAnsi" w:cs="Arial"/>
          <w:noProof/>
          <w:color w:val="000000" w:themeColor="text1"/>
          <w:lang w:val="fr-BE"/>
        </w:rPr>
        <w:t>Contrôle et surveillance du marché</w:t>
      </w:r>
      <w:bookmarkEnd w:id="85"/>
    </w:p>
    <w:p w14:paraId="6014FBCC" w14:textId="77777777" w:rsidR="00AC7962" w:rsidRPr="00525AF9" w:rsidRDefault="00AC7962" w:rsidP="00A0069F">
      <w:pPr>
        <w:pStyle w:val="Titre4"/>
        <w:ind w:hanging="438"/>
        <w:jc w:val="both"/>
        <w:rPr>
          <w:rFonts w:asciiTheme="minorHAnsi" w:hAnsiTheme="minorHAnsi"/>
          <w:noProof/>
          <w:color w:val="002060"/>
          <w:sz w:val="22"/>
        </w:rPr>
      </w:pPr>
      <w:bookmarkStart w:id="86" w:name="_Toc257039861"/>
      <w:r w:rsidRPr="00525AF9">
        <w:rPr>
          <w:rFonts w:asciiTheme="minorHAnsi" w:hAnsiTheme="minorHAnsi"/>
          <w:noProof/>
          <w:color w:val="002060"/>
          <w:sz w:val="22"/>
        </w:rPr>
        <w:t>Etendue du contrôle et de la surveillance (art. 39)</w:t>
      </w:r>
    </w:p>
    <w:p w14:paraId="200CA01F"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peut faire surveiller ou contrôler partout la préparation ou la réalisation des prestations par tous moyens appropriés.</w:t>
      </w:r>
    </w:p>
    <w:p w14:paraId="1F678507"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est tenu de donner aux délégués du pouvoir adjudicateur tous les renseignements nécessaires et toutes les facilités pour remplir leur mission.</w:t>
      </w:r>
    </w:p>
    <w:p w14:paraId="6167271F"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4D54B856"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Modes de réception technique (art. 41)</w:t>
      </w:r>
    </w:p>
    <w:p w14:paraId="4630A08C"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matière de réception technique, il y a lieu de distinguer :</w:t>
      </w:r>
    </w:p>
    <w:p w14:paraId="528BE483" w14:textId="03195293" w:rsidR="00AC7962" w:rsidRPr="00525AF9" w:rsidRDefault="00AC7962" w:rsidP="009B088C">
      <w:pPr>
        <w:pStyle w:val="Corpsdetexte"/>
        <w:ind w:left="284"/>
        <w:jc w:val="both"/>
        <w:rPr>
          <w:rFonts w:ascii="Times New Roman" w:hAnsi="Times New Roman"/>
          <w:noProof/>
          <w:color w:val="000000" w:themeColor="text1"/>
          <w:sz w:val="22"/>
        </w:rPr>
      </w:pPr>
      <w:r w:rsidRPr="00525AF9">
        <w:rPr>
          <w:rFonts w:ascii="Times New Roman" w:hAnsi="Times New Roman"/>
          <w:noProof/>
          <w:color w:val="000000" w:themeColor="text1"/>
          <w:sz w:val="22"/>
        </w:rPr>
        <w:t>1°</w:t>
      </w:r>
      <w:r w:rsidR="00365409"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réception technique préalable au sens de l’article 42</w:t>
      </w:r>
      <w:r w:rsidR="00365409" w:rsidRPr="00525AF9">
        <w:rPr>
          <w:rFonts w:ascii="Times New Roman" w:hAnsi="Times New Roman"/>
          <w:noProof/>
          <w:color w:val="000000" w:themeColor="text1"/>
          <w:sz w:val="22"/>
        </w:rPr>
        <w:t> ;</w:t>
      </w:r>
    </w:p>
    <w:p w14:paraId="5BCA64A2" w14:textId="6AE513A7" w:rsidR="00AC7962" w:rsidRPr="00525AF9" w:rsidRDefault="00AC7962" w:rsidP="009B088C">
      <w:pPr>
        <w:pStyle w:val="Corpsdetexte"/>
        <w:ind w:left="284"/>
        <w:jc w:val="both"/>
        <w:rPr>
          <w:rFonts w:ascii="Times New Roman" w:hAnsi="Times New Roman"/>
          <w:noProof/>
          <w:color w:val="000000" w:themeColor="text1"/>
          <w:sz w:val="22"/>
        </w:rPr>
      </w:pPr>
      <w:r w:rsidRPr="00525AF9">
        <w:rPr>
          <w:rFonts w:ascii="Times New Roman" w:hAnsi="Times New Roman"/>
          <w:noProof/>
          <w:color w:val="000000" w:themeColor="text1"/>
          <w:sz w:val="22"/>
        </w:rPr>
        <w:t>2°</w:t>
      </w:r>
      <w:r w:rsidR="00365409"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réception technique a posteriori au sens de l’article 43</w:t>
      </w:r>
      <w:r w:rsidR="00365409" w:rsidRPr="00525AF9">
        <w:rPr>
          <w:rFonts w:ascii="Times New Roman" w:hAnsi="Times New Roman"/>
          <w:noProof/>
          <w:color w:val="000000" w:themeColor="text1"/>
          <w:sz w:val="22"/>
        </w:rPr>
        <w:t>.</w:t>
      </w:r>
    </w:p>
    <w:p w14:paraId="7E837C08"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153A2F4D" w14:textId="4ABC43D9"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Réception technique préalable (art. 42)</w:t>
      </w:r>
    </w:p>
    <w:p w14:paraId="74356221"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En règle générale, les produits ne peuvent être mis en oeuvre s’ils n’ont été, au préalable, réceptionnés par le fonctionnaire dirigeant ou son délégué.</w:t>
      </w:r>
    </w:p>
    <w:p w14:paraId="3F027EEE" w14:textId="06D2E7EC"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Tout le matériel proposé fait l'objet d'une approbation du pouvoir adjudicateur. Cette approbation est obtenue sur base de fiches techniques préalables qui sont élaborées par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et transmises au fonctionnaire dirigeant.</w:t>
      </w:r>
    </w:p>
    <w:p w14:paraId="5DCC3C83"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fiches techniques présentent globalement le matériel et donnent les spécifications et les sélections retenues dans le cadre du projet.</w:t>
      </w:r>
    </w:p>
    <w:p w14:paraId="7F3A5570"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refuse de recevoir des fiches techniques, partielles, incomplètes n'apportant pas les renseignements techniques nécessaires à l'examen et à l'approbation.</w:t>
      </w:r>
    </w:p>
    <w:p w14:paraId="7BECA072" w14:textId="048A33F1"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Dès que les remarques sont en possession de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celui-ci en tient compte et complète la fiche technique dans le but de la faire approuver.</w:t>
      </w:r>
    </w:p>
    <w:p w14:paraId="3FD431DF"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réception technique peut être opérée à différents stades de la production.</w:t>
      </w:r>
    </w:p>
    <w:p w14:paraId="4A8A069C"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produits qui, à un stade déterminé, ne satisfont pas aux vérifications imposées, sont déclarés ne pas se trouver en état de réception technique.</w:t>
      </w:r>
    </w:p>
    <w:p w14:paraId="2C2C7D44"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demande de l'adjudicataire est considérée comme non avenue. Une nouvelle demande est introduite lorsque le produit se trouve prêt pour la réception.</w:t>
      </w:r>
    </w:p>
    <w:p w14:paraId="41CE7770"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L'adjudicataire est responsable de la garde et de la conservation de ces divers produits eu égard aux risques encourus par son entreprise et ce, jusqu'à la réception provisoire des travaux.</w:t>
      </w:r>
    </w:p>
    <w:p w14:paraId="28C8E672" w14:textId="628B1899"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lastRenderedPageBreak/>
        <w:t>Sauf pour les produits agréés, les coûts liés à la réception technique préalable sont à charge de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w:t>
      </w:r>
    </w:p>
    <w:p w14:paraId="3E3D6653"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En tous cas, ces coûts englobent :</w:t>
      </w:r>
    </w:p>
    <w:p w14:paraId="548B5FDC" w14:textId="0418C9C2" w:rsidR="00AC7962" w:rsidRPr="00525AF9" w:rsidRDefault="00AC7962" w:rsidP="009B088C">
      <w:pPr>
        <w:pStyle w:val="BTCbulletsCTB"/>
        <w:numPr>
          <w:ilvl w:val="0"/>
          <w:numId w:val="0"/>
        </w:numPr>
        <w:tabs>
          <w:tab w:val="clear" w:pos="360"/>
        </w:tabs>
        <w:spacing w:line="276" w:lineRule="auto"/>
        <w:ind w:left="567"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w:t>
      </w:r>
      <w:r w:rsidR="008E3446" w:rsidRPr="00525AF9">
        <w:rPr>
          <w:rFonts w:ascii="Times New Roman" w:eastAsia="Calibri" w:hAnsi="Times New Roman"/>
          <w:bCs w:val="0"/>
          <w:noProof/>
          <w:color w:val="000000" w:themeColor="text1"/>
          <w:sz w:val="22"/>
          <w:szCs w:val="22"/>
          <w:lang w:val="fr-BE" w:eastAsia="en-US"/>
        </w:rPr>
        <w:tab/>
      </w:r>
      <w:r w:rsidRPr="00525AF9">
        <w:rPr>
          <w:rFonts w:ascii="Times New Roman" w:eastAsia="Calibri" w:hAnsi="Times New Roman"/>
          <w:bCs w:val="0"/>
          <w:noProof/>
          <w:color w:val="000000" w:themeColor="text1"/>
          <w:sz w:val="22"/>
          <w:szCs w:val="22"/>
          <w:lang w:val="fr-BE" w:eastAsia="en-US"/>
        </w:rPr>
        <w:t>les frais liés aux prestations des réceptionnaires ; ceux-ci englobent les indemnités de déplacement et de séjour des réceptionnaires</w:t>
      </w:r>
      <w:r w:rsidR="008E3446" w:rsidRPr="00525AF9">
        <w:rPr>
          <w:rFonts w:ascii="Times New Roman" w:eastAsia="Calibri" w:hAnsi="Times New Roman"/>
          <w:bCs w:val="0"/>
          <w:noProof/>
          <w:color w:val="000000" w:themeColor="text1"/>
          <w:sz w:val="22"/>
          <w:szCs w:val="22"/>
          <w:lang w:val="fr-BE" w:eastAsia="en-US"/>
        </w:rPr>
        <w:t> ;</w:t>
      </w:r>
    </w:p>
    <w:p w14:paraId="01E94F5F" w14:textId="43F33EDE" w:rsidR="00AC7962" w:rsidRPr="00525AF9" w:rsidRDefault="00AC7962" w:rsidP="009B088C">
      <w:pPr>
        <w:pStyle w:val="BTCbulletsCTB"/>
        <w:numPr>
          <w:ilvl w:val="0"/>
          <w:numId w:val="0"/>
        </w:numPr>
        <w:tabs>
          <w:tab w:val="clear" w:pos="360"/>
        </w:tabs>
        <w:spacing w:line="276" w:lineRule="auto"/>
        <w:ind w:left="567"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w:t>
      </w:r>
      <w:r w:rsidR="008E3446" w:rsidRPr="00525AF9">
        <w:rPr>
          <w:rFonts w:ascii="Times New Roman" w:eastAsia="Calibri" w:hAnsi="Times New Roman"/>
          <w:bCs w:val="0"/>
          <w:noProof/>
          <w:color w:val="000000" w:themeColor="text1"/>
          <w:sz w:val="22"/>
          <w:szCs w:val="22"/>
          <w:lang w:val="fr-BE" w:eastAsia="en-US"/>
        </w:rPr>
        <w:tab/>
      </w:r>
      <w:r w:rsidRPr="00525AF9">
        <w:rPr>
          <w:rFonts w:ascii="Times New Roman" w:eastAsia="Calibri" w:hAnsi="Times New Roman"/>
          <w:bCs w:val="0"/>
          <w:noProof/>
          <w:color w:val="000000" w:themeColor="text1"/>
          <w:sz w:val="22"/>
          <w:szCs w:val="22"/>
          <w:lang w:val="fr-BE" w:eastAsia="en-US"/>
        </w:rPr>
        <w:t>les frais liés au prélèvement d'échantillons, à l'emballage et au transport des échantillons, quel que soit l'endroit où a lieu le contrôle</w:t>
      </w:r>
      <w:r w:rsidR="008E3446" w:rsidRPr="00525AF9">
        <w:rPr>
          <w:rFonts w:ascii="Times New Roman" w:eastAsia="Calibri" w:hAnsi="Times New Roman"/>
          <w:bCs w:val="0"/>
          <w:noProof/>
          <w:color w:val="000000" w:themeColor="text1"/>
          <w:sz w:val="22"/>
          <w:szCs w:val="22"/>
          <w:lang w:val="fr-BE" w:eastAsia="en-US"/>
        </w:rPr>
        <w:t> ;</w:t>
      </w:r>
    </w:p>
    <w:p w14:paraId="6E9697D2" w14:textId="2D177514" w:rsidR="00AC7962" w:rsidRPr="00525AF9" w:rsidRDefault="00AC7962" w:rsidP="009B088C">
      <w:pPr>
        <w:pStyle w:val="BTCbulletsCTB"/>
        <w:numPr>
          <w:ilvl w:val="0"/>
          <w:numId w:val="0"/>
        </w:numPr>
        <w:tabs>
          <w:tab w:val="clear" w:pos="360"/>
        </w:tabs>
        <w:spacing w:line="276" w:lineRule="auto"/>
        <w:ind w:left="567"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w:t>
      </w:r>
      <w:r w:rsidR="008E3446" w:rsidRPr="00525AF9">
        <w:rPr>
          <w:rFonts w:ascii="Times New Roman" w:eastAsia="Calibri" w:hAnsi="Times New Roman"/>
          <w:bCs w:val="0"/>
          <w:noProof/>
          <w:color w:val="000000" w:themeColor="text1"/>
          <w:sz w:val="22"/>
          <w:szCs w:val="22"/>
          <w:lang w:val="fr-BE" w:eastAsia="en-US"/>
        </w:rPr>
        <w:tab/>
      </w:r>
      <w:r w:rsidRPr="00525AF9">
        <w:rPr>
          <w:rFonts w:ascii="Times New Roman" w:eastAsia="Calibri" w:hAnsi="Times New Roman"/>
          <w:bCs w:val="0"/>
          <w:noProof/>
          <w:color w:val="000000" w:themeColor="text1"/>
          <w:sz w:val="22"/>
          <w:szCs w:val="22"/>
          <w:lang w:val="fr-BE" w:eastAsia="en-US"/>
        </w:rPr>
        <w:t>les frais liés aux essais (préparatifs, fabrication des pièces d'épreuve, coût des essais à proprement parler (à cet effet, les circulaires relatives à la fixation des tarifs des essais sont d'application))</w:t>
      </w:r>
      <w:r w:rsidR="008E3446" w:rsidRPr="00525AF9">
        <w:rPr>
          <w:rFonts w:ascii="Times New Roman" w:eastAsia="Calibri" w:hAnsi="Times New Roman"/>
          <w:bCs w:val="0"/>
          <w:noProof/>
          <w:color w:val="000000" w:themeColor="text1"/>
          <w:sz w:val="22"/>
          <w:szCs w:val="22"/>
          <w:lang w:val="fr-BE" w:eastAsia="en-US"/>
        </w:rPr>
        <w:t> ;</w:t>
      </w:r>
    </w:p>
    <w:p w14:paraId="224B48DB" w14:textId="070FA444" w:rsidR="00AC7962" w:rsidRPr="00525AF9" w:rsidRDefault="00AC7962" w:rsidP="009B088C">
      <w:pPr>
        <w:pStyle w:val="BTCbulletsCTB"/>
        <w:numPr>
          <w:ilvl w:val="0"/>
          <w:numId w:val="0"/>
        </w:numPr>
        <w:tabs>
          <w:tab w:val="clear" w:pos="360"/>
        </w:tabs>
        <w:spacing w:line="276" w:lineRule="auto"/>
        <w:ind w:left="567" w:hanging="283"/>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w:t>
      </w:r>
      <w:r w:rsidR="008E3446" w:rsidRPr="00525AF9">
        <w:rPr>
          <w:rFonts w:ascii="Times New Roman" w:eastAsia="Calibri" w:hAnsi="Times New Roman"/>
          <w:bCs w:val="0"/>
          <w:noProof/>
          <w:color w:val="000000" w:themeColor="text1"/>
          <w:sz w:val="22"/>
          <w:szCs w:val="22"/>
          <w:lang w:val="fr-BE" w:eastAsia="en-US"/>
        </w:rPr>
        <w:tab/>
      </w:r>
      <w:r w:rsidRPr="00525AF9">
        <w:rPr>
          <w:rFonts w:ascii="Times New Roman" w:eastAsia="Calibri" w:hAnsi="Times New Roman"/>
          <w:bCs w:val="0"/>
          <w:noProof/>
          <w:color w:val="000000" w:themeColor="text1"/>
          <w:sz w:val="22"/>
          <w:szCs w:val="22"/>
          <w:lang w:val="fr-BE" w:eastAsia="en-US"/>
        </w:rPr>
        <w:t>les frais liés au remplacement des produits présentant des défauts ou avaries.</w:t>
      </w:r>
    </w:p>
    <w:p w14:paraId="3D36C3D0" w14:textId="3B6FA65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Réception technique à posteriori (art. 43)</w:t>
      </w:r>
    </w:p>
    <w:p w14:paraId="7902DCA0"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Une réception technique a posteriori sera impérativement organisée pour les travaux ou parties d’équipement qui seraient cachés après l’achèvement des travaux.</w:t>
      </w:r>
      <w:bookmarkEnd w:id="86"/>
    </w:p>
    <w:p w14:paraId="7DD6CCB3"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7" w:name="_Toc196546841"/>
      <w:r w:rsidRPr="00525AF9">
        <w:rPr>
          <w:rFonts w:asciiTheme="minorHAnsi" w:hAnsiTheme="minorHAnsi" w:cs="Arial"/>
          <w:noProof/>
          <w:color w:val="000000" w:themeColor="text1"/>
          <w:lang w:val="fr-BE"/>
        </w:rPr>
        <w:t>Délai d’exécution (art 76)</w:t>
      </w:r>
      <w:bookmarkEnd w:id="87"/>
    </w:p>
    <w:p w14:paraId="3477E27E" w14:textId="7DCE7CE5"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doit terminer les travaux dans un délai de </w:t>
      </w:r>
      <w:r w:rsidR="00F713A9">
        <w:rPr>
          <w:rFonts w:ascii="Times New Roman" w:eastAsia="Calibri" w:hAnsi="Times New Roman"/>
          <w:bCs w:val="0"/>
          <w:noProof/>
          <w:color w:val="000000" w:themeColor="text1"/>
          <w:sz w:val="22"/>
          <w:szCs w:val="22"/>
          <w:lang w:val="fr-BE" w:eastAsia="en-US"/>
        </w:rPr>
        <w:t>6</w:t>
      </w:r>
      <w:r w:rsidR="00A22BD8" w:rsidRPr="00525AF9">
        <w:rPr>
          <w:rFonts w:ascii="Times New Roman" w:eastAsia="Calibri" w:hAnsi="Times New Roman"/>
          <w:bCs w:val="0"/>
          <w:noProof/>
          <w:color w:val="000000" w:themeColor="text1"/>
          <w:sz w:val="22"/>
          <w:szCs w:val="22"/>
          <w:lang w:val="fr-BE" w:eastAsia="en-US"/>
        </w:rPr>
        <w:t>0</w:t>
      </w:r>
      <w:r w:rsidRPr="00525AF9">
        <w:rPr>
          <w:rFonts w:ascii="Times New Roman" w:eastAsia="Calibri" w:hAnsi="Times New Roman"/>
          <w:bCs w:val="0"/>
          <w:noProof/>
          <w:color w:val="000000" w:themeColor="text1"/>
          <w:sz w:val="22"/>
          <w:szCs w:val="22"/>
          <w:lang w:val="fr-BE" w:eastAsia="en-US"/>
        </w:rPr>
        <w:t xml:space="preserve"> jours calendrier à compter de la date </w:t>
      </w:r>
      <w:r w:rsidR="00CF2F6A" w:rsidRPr="00525AF9">
        <w:rPr>
          <w:rFonts w:ascii="Times New Roman" w:eastAsia="Calibri" w:hAnsi="Times New Roman"/>
          <w:bCs w:val="0"/>
          <w:noProof/>
          <w:color w:val="000000" w:themeColor="text1"/>
          <w:sz w:val="22"/>
          <w:szCs w:val="22"/>
          <w:lang w:val="fr-BE" w:eastAsia="en-US"/>
        </w:rPr>
        <w:t>de notification du marché</w:t>
      </w:r>
      <w:r w:rsidRPr="00525AF9">
        <w:rPr>
          <w:rFonts w:ascii="Times New Roman" w:eastAsia="Calibri" w:hAnsi="Times New Roman"/>
          <w:bCs w:val="0"/>
          <w:noProof/>
          <w:color w:val="000000" w:themeColor="text1"/>
          <w:sz w:val="22"/>
          <w:szCs w:val="22"/>
          <w:lang w:val="fr-BE" w:eastAsia="en-US"/>
        </w:rPr>
        <w:t>.</w:t>
      </w:r>
    </w:p>
    <w:p w14:paraId="0675678D"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8" w:name="_Toc196546842"/>
      <w:r w:rsidRPr="00525AF9">
        <w:rPr>
          <w:rFonts w:asciiTheme="minorHAnsi" w:hAnsiTheme="minorHAnsi" w:cs="Arial"/>
          <w:noProof/>
          <w:color w:val="000000" w:themeColor="text1"/>
          <w:lang w:val="fr-BE"/>
        </w:rPr>
        <w:t>Mise à disposition de terrains (art 77)</w:t>
      </w:r>
      <w:bookmarkEnd w:id="88"/>
    </w:p>
    <w:p w14:paraId="61123DAC" w14:textId="3A397110"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reconnues impropres à leur réutilisation en remblai, des produits de démolition, des déchets généralement quelconques et des terres en excès.</w:t>
      </w:r>
    </w:p>
    <w:p w14:paraId="13D4EB32"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Il est responsable, vis-à-vis des riverains, de tout dégât occasionné aux propriétés privées lors de l'exécution des travaux ou de la mise en dépôt des matériaux.</w:t>
      </w:r>
    </w:p>
    <w:p w14:paraId="6A4F8C5E" w14:textId="67C54390" w:rsidR="00AC7962" w:rsidRPr="00525AF9" w:rsidRDefault="00AC7962" w:rsidP="00586BBE">
      <w:pPr>
        <w:spacing w:after="0" w:line="240" w:lineRule="auto"/>
        <w:rPr>
          <w:rFonts w:ascii="Times New Roman" w:hAnsi="Times New Roman"/>
          <w:bCs/>
          <w:noProof/>
          <w:color w:val="000000" w:themeColor="text1"/>
          <w:sz w:val="22"/>
        </w:rPr>
      </w:pPr>
      <w:r w:rsidRPr="00525AF9">
        <w:rPr>
          <w:rFonts w:ascii="Times New Roman" w:hAnsi="Times New Roman"/>
          <w:noProof/>
          <w:color w:val="000000" w:themeColor="text1"/>
          <w:sz w:val="22"/>
        </w:rPr>
        <w:t xml:space="preserve">Les palissades ne peuvent être utilisées comme support de publicité. </w:t>
      </w:r>
    </w:p>
    <w:p w14:paraId="08C8DCA0"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Aucune publicité n'est admise sur l'emprise des chantiers, hormis les panneaux "Info-Chantier".</w:t>
      </w:r>
    </w:p>
    <w:p w14:paraId="1CC49DE0"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89" w:name="_Toc196546843"/>
      <w:r w:rsidRPr="00525AF9">
        <w:rPr>
          <w:rFonts w:asciiTheme="minorHAnsi" w:hAnsiTheme="minorHAnsi" w:cs="Arial"/>
          <w:noProof/>
          <w:color w:val="000000" w:themeColor="text1"/>
          <w:lang w:val="fr-BE"/>
        </w:rPr>
        <w:t>Conditions relatives au personnel (art. 78)</w:t>
      </w:r>
      <w:bookmarkEnd w:id="89"/>
    </w:p>
    <w:p w14:paraId="3DE9533F"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Toutes les dispositions légales, réglementaires ou conventionnelles relatives aux conditions générales de travail, à la sécurité et à l'hygiène sont applicables à tout le personnel du chantier.</w:t>
      </w:r>
    </w:p>
    <w:p w14:paraId="3B2B6C8E" w14:textId="1DEA3E60"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0BF0672B" w14:textId="275360F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En permanence,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tient à la disposition de l'adjudicateur, à un endroit du chantier que celui-ci désigne, la liste mise à jour quotidiennement de tout le personnel qu'il occupe sur le chantier.</w:t>
      </w:r>
    </w:p>
    <w:p w14:paraId="7F9C263D" w14:textId="679F020D"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Cette liste contient au moins les renseignements individuels suivants :</w:t>
      </w:r>
      <w:r w:rsidR="00FA060E" w:rsidRPr="00525AF9">
        <w:rPr>
          <w:rFonts w:ascii="Times New Roman" w:eastAsia="Calibri" w:hAnsi="Times New Roman"/>
          <w:bCs w:val="0"/>
          <w:noProof/>
          <w:color w:val="000000" w:themeColor="text1"/>
          <w:sz w:val="22"/>
          <w:szCs w:val="22"/>
          <w:lang w:val="fr-BE" w:eastAsia="en-US"/>
        </w:rPr>
        <w:t xml:space="preserve"> </w:t>
      </w:r>
      <w:r w:rsidRPr="00525AF9">
        <w:rPr>
          <w:rFonts w:ascii="Times New Roman" w:eastAsia="Calibri" w:hAnsi="Times New Roman"/>
          <w:bCs w:val="0"/>
          <w:noProof/>
          <w:color w:val="000000" w:themeColor="text1"/>
          <w:sz w:val="22"/>
          <w:szCs w:val="22"/>
          <w:lang w:val="fr-BE" w:eastAsia="en-US"/>
        </w:rPr>
        <w:t>le nom; le prénom; l’occupation réelle par journée effectuée sur le chantier; la date de naissance; le métier; la qualification</w:t>
      </w:r>
      <w:r w:rsidR="00FA060E" w:rsidRPr="00525AF9">
        <w:rPr>
          <w:rFonts w:ascii="Times New Roman" w:eastAsia="Calibri" w:hAnsi="Times New Roman"/>
          <w:bCs w:val="0"/>
          <w:noProof/>
          <w:color w:val="000000" w:themeColor="text1"/>
          <w:sz w:val="22"/>
          <w:szCs w:val="22"/>
          <w:lang w:val="fr-BE" w:eastAsia="en-US"/>
        </w:rPr>
        <w:t>.</w:t>
      </w:r>
    </w:p>
    <w:p w14:paraId="2473F117" w14:textId="6E539F04"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lastRenderedPageBreak/>
        <w:t xml:space="preserve">La personne de contact et </w:t>
      </w:r>
      <w:r w:rsidR="00FA060E" w:rsidRPr="00525AF9">
        <w:rPr>
          <w:rFonts w:ascii="Times New Roman" w:eastAsia="Calibri" w:hAnsi="Times New Roman"/>
          <w:bCs w:val="0"/>
          <w:noProof/>
          <w:color w:val="000000" w:themeColor="text1"/>
          <w:sz w:val="22"/>
          <w:szCs w:val="22"/>
          <w:lang w:val="fr-BE" w:eastAsia="en-US"/>
        </w:rPr>
        <w:t>les responsables</w:t>
      </w:r>
      <w:r w:rsidRPr="00525AF9">
        <w:rPr>
          <w:rFonts w:ascii="Times New Roman" w:eastAsia="Calibri" w:hAnsi="Times New Roman"/>
          <w:bCs w:val="0"/>
          <w:noProof/>
          <w:color w:val="000000" w:themeColor="text1"/>
          <w:sz w:val="22"/>
          <w:szCs w:val="22"/>
          <w:lang w:val="fr-BE" w:eastAsia="en-US"/>
        </w:rPr>
        <w:t xml:space="preserve"> désigné</w:t>
      </w:r>
      <w:r w:rsidR="00FA060E" w:rsidRPr="00525AF9">
        <w:rPr>
          <w:rFonts w:ascii="Times New Roman" w:eastAsia="Calibri" w:hAnsi="Times New Roman"/>
          <w:bCs w:val="0"/>
          <w:noProof/>
          <w:color w:val="000000" w:themeColor="text1"/>
          <w:sz w:val="22"/>
          <w:szCs w:val="22"/>
          <w:lang w:val="fr-BE" w:eastAsia="en-US"/>
        </w:rPr>
        <w:t>s</w:t>
      </w:r>
      <w:r w:rsidRPr="00525AF9">
        <w:rPr>
          <w:rFonts w:ascii="Times New Roman" w:eastAsia="Calibri" w:hAnsi="Times New Roman"/>
          <w:bCs w:val="0"/>
          <w:noProof/>
          <w:color w:val="000000" w:themeColor="text1"/>
          <w:sz w:val="22"/>
          <w:szCs w:val="22"/>
          <w:lang w:val="fr-BE" w:eastAsia="en-US"/>
        </w:rPr>
        <w:t xml:space="preserve"> par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dans le cadre de l’exécution du présent contrat avec le pouvoir adjudicateur devra maîtriser l</w:t>
      </w:r>
      <w:r w:rsidR="00FA060E" w:rsidRPr="00525AF9">
        <w:rPr>
          <w:rFonts w:ascii="Times New Roman" w:eastAsia="Calibri" w:hAnsi="Times New Roman"/>
          <w:bCs w:val="0"/>
          <w:noProof/>
          <w:color w:val="000000" w:themeColor="text1"/>
          <w:sz w:val="22"/>
          <w:szCs w:val="22"/>
          <w:lang w:val="fr-BE" w:eastAsia="en-US"/>
        </w:rPr>
        <w:t>a</w:t>
      </w:r>
      <w:r w:rsidRPr="00525AF9">
        <w:rPr>
          <w:rFonts w:ascii="Times New Roman" w:eastAsia="Calibri" w:hAnsi="Times New Roman"/>
          <w:bCs w:val="0"/>
          <w:noProof/>
          <w:color w:val="000000" w:themeColor="text1"/>
          <w:sz w:val="22"/>
          <w:szCs w:val="22"/>
          <w:lang w:val="fr-BE" w:eastAsia="en-US"/>
        </w:rPr>
        <w:t xml:space="preserve"> langue suivante : </w:t>
      </w:r>
      <w:r w:rsidR="00FA060E" w:rsidRPr="00525AF9">
        <w:rPr>
          <w:rFonts w:ascii="Times New Roman" w:eastAsia="Calibri" w:hAnsi="Times New Roman"/>
          <w:bCs w:val="0"/>
          <w:noProof/>
          <w:color w:val="000000" w:themeColor="text1"/>
          <w:sz w:val="22"/>
          <w:szCs w:val="22"/>
          <w:lang w:val="fr-BE" w:eastAsia="en-US"/>
        </w:rPr>
        <w:t xml:space="preserve">le </w:t>
      </w:r>
      <w:r w:rsidRPr="00525AF9">
        <w:rPr>
          <w:rFonts w:ascii="Times New Roman" w:eastAsia="Calibri" w:hAnsi="Times New Roman"/>
          <w:bCs w:val="0"/>
          <w:noProof/>
          <w:color w:val="000000" w:themeColor="text1"/>
          <w:sz w:val="22"/>
          <w:szCs w:val="22"/>
          <w:lang w:val="fr-BE" w:eastAsia="en-US"/>
        </w:rPr>
        <w:t>français</w:t>
      </w:r>
      <w:r w:rsidR="00FA060E" w:rsidRPr="00525AF9">
        <w:rPr>
          <w:rFonts w:ascii="Times New Roman" w:eastAsia="Calibri" w:hAnsi="Times New Roman"/>
          <w:bCs w:val="0"/>
          <w:noProof/>
          <w:color w:val="000000" w:themeColor="text1"/>
          <w:sz w:val="22"/>
          <w:szCs w:val="22"/>
          <w:lang w:val="fr-BE" w:eastAsia="en-US"/>
        </w:rPr>
        <w:t>.</w:t>
      </w:r>
    </w:p>
    <w:p w14:paraId="0EF4CDCF"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0" w:name="_Toc196546844"/>
      <w:r w:rsidRPr="00525AF9">
        <w:rPr>
          <w:rFonts w:asciiTheme="minorHAnsi" w:hAnsiTheme="minorHAnsi" w:cs="Arial"/>
          <w:noProof/>
          <w:color w:val="000000" w:themeColor="text1"/>
          <w:lang w:val="fr-BE"/>
        </w:rPr>
        <w:t>Organisation du chantier (art 79)</w:t>
      </w:r>
      <w:bookmarkEnd w:id="90"/>
    </w:p>
    <w:p w14:paraId="6088387E" w14:textId="6CE67818"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se conforme aux dispositions légales et réglementaires régissant notamment la bâtisse, la voirie, l'hygiène, la protection du travail, ainsi qu'aux dispositions des conventions collectives, nationales, régionales, locales ou d'entreprises. </w:t>
      </w:r>
    </w:p>
    <w:p w14:paraId="64EC1FC0" w14:textId="149053DD"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Lors de l'exécution des travaux,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tenu d'assurer la police du chantier pendant la durée des travaux et de prendre, dans l'intérêt tant de ses préposés que des délégués du pouvoir adjudicateur et des tiers, toutes les mesures requises en vue de garantir leur sécurité.</w:t>
      </w:r>
    </w:p>
    <w:p w14:paraId="518AEAC1" w14:textId="68AC3428"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595CDE6E" w14:textId="5AFE15C9"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2CDCC6A7" w14:textId="0E87C85A"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fournira un panneau d'information spécifiquement réalisé dans le cadre de ce chantier aux dimensions et selon le modèle fournit par le Pouvoir Adjudicateur préalablement au démarrage des travaux.</w:t>
      </w:r>
    </w:p>
    <w:p w14:paraId="2CBDC032" w14:textId="1B3EB29E" w:rsidR="00E32927"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 xml:space="preserve">Le panneau d’information sera posé au début du chantier, le long de la voie publique à un endroit à définir par le Pouvoir </w:t>
      </w:r>
      <w:r w:rsidR="00CE0964" w:rsidRPr="00525AF9">
        <w:rPr>
          <w:rFonts w:ascii="Times New Roman" w:eastAsia="Calibri" w:hAnsi="Times New Roman"/>
          <w:bCs w:val="0"/>
          <w:noProof/>
          <w:color w:val="000000" w:themeColor="text1"/>
          <w:sz w:val="22"/>
          <w:szCs w:val="22"/>
          <w:lang w:val="fr-BE" w:eastAsia="en-US"/>
        </w:rPr>
        <w:t>a</w:t>
      </w:r>
      <w:r w:rsidRPr="00525AF9">
        <w:rPr>
          <w:rFonts w:ascii="Times New Roman" w:eastAsia="Calibri" w:hAnsi="Times New Roman"/>
          <w:bCs w:val="0"/>
          <w:noProof/>
          <w:color w:val="000000" w:themeColor="text1"/>
          <w:sz w:val="22"/>
          <w:szCs w:val="22"/>
          <w:lang w:val="fr-BE" w:eastAsia="en-US"/>
        </w:rPr>
        <w:t>djudicateur.</w:t>
      </w:r>
    </w:p>
    <w:p w14:paraId="4F5706FA" w14:textId="77777777" w:rsidR="00E32927" w:rsidRPr="00525AF9" w:rsidRDefault="00E32927">
      <w:pPr>
        <w:spacing w:after="0" w:line="240" w:lineRule="auto"/>
        <w:rPr>
          <w:rFonts w:ascii="Times New Roman" w:hAnsi="Times New Roman"/>
          <w:noProof/>
          <w:color w:val="000000" w:themeColor="text1"/>
          <w:sz w:val="22"/>
        </w:rPr>
      </w:pPr>
      <w:r w:rsidRPr="00525AF9">
        <w:rPr>
          <w:rFonts w:ascii="Times New Roman" w:hAnsi="Times New Roman"/>
          <w:bCs/>
          <w:noProof/>
          <w:color w:val="000000" w:themeColor="text1"/>
          <w:sz w:val="22"/>
        </w:rPr>
        <w:br w:type="page"/>
      </w:r>
    </w:p>
    <w:p w14:paraId="06831B9A"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1" w:name="_Toc196546845"/>
      <w:r w:rsidRPr="00525AF9">
        <w:rPr>
          <w:rFonts w:asciiTheme="minorHAnsi" w:hAnsiTheme="minorHAnsi" w:cs="Arial"/>
          <w:noProof/>
          <w:color w:val="000000" w:themeColor="text1"/>
          <w:lang w:val="fr-BE"/>
        </w:rPr>
        <w:lastRenderedPageBreak/>
        <w:t>Moyens de contrôle ( art. 82)</w:t>
      </w:r>
      <w:bookmarkEnd w:id="91"/>
    </w:p>
    <w:p w14:paraId="6EC6A9D3" w14:textId="38EBFFC6"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informe le pouvoir adjudicateur du lieu précis de l'exécution des travaux en cours sur le chantier, dans ses ateliers et usines ainsi que chez ses sous-traitants ou fournisseurs.</w:t>
      </w:r>
    </w:p>
    <w:p w14:paraId="566DFD69" w14:textId="7602E995"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Sans préjudice des réceptions techniques à effectuer sur chantier,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549F856D" w14:textId="4669E0C2"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Si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par procès-verbal.</w:t>
      </w:r>
    </w:p>
    <w:p w14:paraId="06CE901A"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2" w:name="_Toc196546846"/>
      <w:r w:rsidRPr="00525AF9">
        <w:rPr>
          <w:rFonts w:asciiTheme="minorHAnsi" w:hAnsiTheme="minorHAnsi" w:cs="Arial"/>
          <w:noProof/>
          <w:color w:val="000000" w:themeColor="text1"/>
          <w:lang w:val="fr-BE"/>
        </w:rPr>
        <w:t>Journal des travaux (art. 83)</w:t>
      </w:r>
      <w:bookmarkEnd w:id="92"/>
    </w:p>
    <w:p w14:paraId="3D7ADF55" w14:textId="47831E16"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Dès la réception de la notification de la conclusion du marché,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met les Journaux de Travaux nécessaires à la disposition d</w:t>
      </w:r>
      <w:r w:rsidR="009B6B01" w:rsidRPr="00525AF9">
        <w:rPr>
          <w:rFonts w:ascii="Times New Roman" w:eastAsia="Calibri" w:hAnsi="Times New Roman"/>
          <w:bCs w:val="0"/>
          <w:noProof/>
          <w:color w:val="000000" w:themeColor="text1"/>
          <w:sz w:val="22"/>
          <w:szCs w:val="22"/>
          <w:lang w:val="fr-BE" w:eastAsia="en-US"/>
        </w:rPr>
        <w:t>’Enabel</w:t>
      </w:r>
      <w:r w:rsidRPr="00525AF9">
        <w:rPr>
          <w:rFonts w:ascii="Times New Roman" w:eastAsia="Calibri" w:hAnsi="Times New Roman"/>
          <w:bCs w:val="0"/>
          <w:noProof/>
          <w:color w:val="000000" w:themeColor="text1"/>
          <w:sz w:val="22"/>
          <w:szCs w:val="22"/>
          <w:lang w:val="fr-BE" w:eastAsia="en-US"/>
        </w:rPr>
        <w:t>.</w:t>
      </w:r>
    </w:p>
    <w:p w14:paraId="2DD687F6" w14:textId="2BC30EFE"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Dès le début des travaux,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tenu de fournir quotidiennement et en 2 exemplaires aux délégués du pouvoir adjudicateur, tous les renseignements nécessaires à l’établissement du journal des travaux. Il s’agit notamment :</w:t>
      </w:r>
    </w:p>
    <w:p w14:paraId="1A2AB82B"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conditions atmosphériques ;</w:t>
      </w:r>
    </w:p>
    <w:p w14:paraId="73E80E41"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interruptions de chantier dues à des conditions météorologiques défavorables</w:t>
      </w:r>
    </w:p>
    <w:p w14:paraId="2877BC24"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heures de travail;</w:t>
      </w:r>
    </w:p>
    <w:p w14:paraId="1479738B"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 xml:space="preserve">le nombre et la qualité des ouvriers occupés sur chantier </w:t>
      </w:r>
    </w:p>
    <w:p w14:paraId="12525365"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matériaux approvisionnés;</w:t>
      </w:r>
    </w:p>
    <w:p w14:paraId="7B56107F"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 matériel effectivement utilisé et le matériel hors service ;</w:t>
      </w:r>
    </w:p>
    <w:p w14:paraId="2FC3CAEE"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événements imprévus ;</w:t>
      </w:r>
    </w:p>
    <w:p w14:paraId="054CCA6E" w14:textId="77777777" w:rsidR="00AC7962" w:rsidRPr="00525AF9" w:rsidRDefault="00AC7962" w:rsidP="00C87E0C">
      <w:pPr>
        <w:pStyle w:val="BTCbulletsCTB"/>
        <w:numPr>
          <w:ilvl w:val="0"/>
          <w:numId w:val="33"/>
        </w:numPr>
        <w:tabs>
          <w:tab w:val="clear" w:pos="1224"/>
        </w:tabs>
        <w:spacing w:after="60"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ordres modificatifs de portées mineures ;</w:t>
      </w:r>
    </w:p>
    <w:p w14:paraId="6DFE99C0" w14:textId="77777777" w:rsidR="00AC7962" w:rsidRPr="00525AF9" w:rsidRDefault="00AC7962" w:rsidP="00C87E0C">
      <w:pPr>
        <w:pStyle w:val="BTCbulletsCTB"/>
        <w:numPr>
          <w:ilvl w:val="0"/>
          <w:numId w:val="33"/>
        </w:numPr>
        <w:tabs>
          <w:tab w:val="clear" w:pos="1224"/>
        </w:tabs>
        <w:spacing w:line="276" w:lineRule="auto"/>
        <w:ind w:left="709"/>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les attachements et quantités réalisées pour chacun des postes et dans chacune des zones de chantier. Les attachements constituent la représentation exacte et détaillée de tous les ouvrages exécutés, en quantité, dimension et poids.</w:t>
      </w:r>
    </w:p>
    <w:p w14:paraId="5B5D5901"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Des retards dans la mise à disposition des documents susmentionnés peuvent donner lieu à l'application des pénalités.</w:t>
      </w:r>
    </w:p>
    <w:p w14:paraId="272C57C0" w14:textId="55D4833D"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A défaut d'avoir formulé ses observations dans la forme et le délai précités,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censé être d'accord avec les mentions du journal des travaux et des attachements détaillés.</w:t>
      </w:r>
    </w:p>
    <w:p w14:paraId="6B2F392A" w14:textId="3AB9868A" w:rsidR="003E16F6"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Lorsque ses observations ne sont pas jugées fondées,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en est informé par lettre recommandée.</w:t>
      </w:r>
    </w:p>
    <w:p w14:paraId="7A6B1FF1" w14:textId="77777777" w:rsidR="003E16F6" w:rsidRPr="00525AF9" w:rsidRDefault="003E16F6">
      <w:pPr>
        <w:spacing w:after="0" w:line="240" w:lineRule="auto"/>
        <w:rPr>
          <w:rFonts w:ascii="Times New Roman" w:hAnsi="Times New Roman"/>
          <w:noProof/>
          <w:color w:val="000000" w:themeColor="text1"/>
          <w:sz w:val="22"/>
        </w:rPr>
      </w:pPr>
      <w:r w:rsidRPr="00525AF9">
        <w:rPr>
          <w:rFonts w:ascii="Times New Roman" w:hAnsi="Times New Roman"/>
          <w:bCs/>
          <w:noProof/>
          <w:color w:val="000000" w:themeColor="text1"/>
          <w:sz w:val="22"/>
        </w:rPr>
        <w:br w:type="page"/>
      </w:r>
    </w:p>
    <w:p w14:paraId="0DB0E6FD" w14:textId="3EB16A51"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3" w:name="_Toc196546847"/>
      <w:r w:rsidRPr="00525AF9">
        <w:rPr>
          <w:rFonts w:asciiTheme="minorHAnsi" w:hAnsiTheme="minorHAnsi" w:cs="Arial"/>
          <w:noProof/>
          <w:color w:val="000000" w:themeColor="text1"/>
          <w:lang w:val="fr-BE"/>
        </w:rPr>
        <w:lastRenderedPageBreak/>
        <w:t>Responsabilité de l’</w:t>
      </w:r>
      <w:r w:rsidR="00FE155B" w:rsidRPr="00525AF9">
        <w:rPr>
          <w:rFonts w:asciiTheme="minorHAnsi" w:hAnsiTheme="minorHAnsi" w:cs="Arial"/>
          <w:noProof/>
          <w:color w:val="000000" w:themeColor="text1"/>
          <w:lang w:val="fr-BE"/>
        </w:rPr>
        <w:t>entrepreneur</w:t>
      </w:r>
      <w:r w:rsidRPr="00525AF9">
        <w:rPr>
          <w:rFonts w:asciiTheme="minorHAnsi" w:hAnsiTheme="minorHAnsi" w:cs="Arial"/>
          <w:noProof/>
          <w:color w:val="000000" w:themeColor="text1"/>
          <w:lang w:val="fr-BE"/>
        </w:rPr>
        <w:t xml:space="preserve"> (art. 84)</w:t>
      </w:r>
      <w:bookmarkEnd w:id="93"/>
    </w:p>
    <w:p w14:paraId="569A2C95" w14:textId="39B20A2E"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responsable de la totalité des travaux exécutés par lui-même ou par ses sous-traitants jusqu'à la réception définitive de leur ensemble.</w:t>
      </w:r>
      <w:r w:rsidR="00061F20" w:rsidRPr="00525AF9">
        <w:rPr>
          <w:rFonts w:ascii="Times New Roman" w:eastAsia="Calibri" w:hAnsi="Times New Roman"/>
          <w:bCs w:val="0"/>
          <w:noProof/>
          <w:color w:val="000000" w:themeColor="text1"/>
          <w:sz w:val="22"/>
          <w:szCs w:val="22"/>
          <w:lang w:val="fr-BE" w:eastAsia="en-US"/>
        </w:rPr>
        <w:t xml:space="preserve"> </w:t>
      </w:r>
      <w:r w:rsidRPr="00525AF9">
        <w:rPr>
          <w:rFonts w:ascii="Times New Roman" w:eastAsia="Calibri" w:hAnsi="Times New Roman"/>
          <w:bCs w:val="0"/>
          <w:noProof/>
          <w:color w:val="000000" w:themeColor="text1"/>
          <w:sz w:val="22"/>
          <w:szCs w:val="22"/>
          <w:lang w:val="fr-BE" w:eastAsia="en-US"/>
        </w:rPr>
        <w:t>Pendant le délai de garantie,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effectue à l'ouvrage, à mesure des besoins, tous les travaux et réparations nécessaires pour le remettre et le maintenir en bon état de fonctionnement.</w:t>
      </w:r>
    </w:p>
    <w:p w14:paraId="73AD4491" w14:textId="77777777" w:rsidR="00AC7962" w:rsidRPr="00525AF9" w:rsidRDefault="00AC7962" w:rsidP="00082ED9">
      <w:pPr>
        <w:autoSpaceDE w:val="0"/>
        <w:autoSpaceDN w:val="0"/>
        <w:adjustRightInd w:val="0"/>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Les réparations des dégradations se font conformément aux instructions du pouvoir adjudicateur.</w:t>
      </w:r>
    </w:p>
    <w:p w14:paraId="14736FDB"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4" w:name="_Toc196546848"/>
      <w:r w:rsidRPr="00525AF9">
        <w:rPr>
          <w:rFonts w:asciiTheme="minorHAnsi" w:hAnsiTheme="minorHAnsi" w:cs="Arial"/>
          <w:noProof/>
          <w:color w:val="000000" w:themeColor="text1"/>
          <w:lang w:val="fr-BE"/>
        </w:rPr>
        <w:t>Moyens d’action du pouvoir adjudicateur (art. 44-51 et 85-88)</w:t>
      </w:r>
      <w:bookmarkEnd w:id="94"/>
    </w:p>
    <w:p w14:paraId="2B96E54C"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 défaut de l’adjudicataire ne s’apprécie pas uniquement par rapport aux travaux mêmes, mais également par rapport à l’ensemble de ses obligations.</w:t>
      </w:r>
    </w:p>
    <w:p w14:paraId="56E76C0D" w14:textId="11270FFF"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Afin d’éviter toute impression de risque de partialité ou de connivence dans le suivi et le contrôle de l’exécution du marché, il est strictement interdit à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290797"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A3B355B" w14:textId="1D5765CC"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De plus, lorsqu’ il y a soupçon d'une fraude ou d'une malfaçon en cours d’exécution,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peut être requis de démolir tout ou partie de l'ouvrage exécuté et de le reconstruire. Les frais de cette démolition et de cette reconstruction sont à la charge de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ou de l'adjudicateur, suivant que le soupçon se trouve vérifié ou non.</w:t>
      </w:r>
    </w:p>
    <w:p w14:paraId="2C7AD3C7"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Cette clause ne fait pas préjudice à l’application éventuelle des autres mesures d’office prévues au RGE, notamment la résiliation unilatérale du marché et/ou l’exclusion des marchés du pouvoir adjudicateur pour une durée déterminée.</w:t>
      </w:r>
    </w:p>
    <w:p w14:paraId="55513C88" w14:textId="77777777" w:rsidR="00AC7962" w:rsidRPr="00525AF9" w:rsidRDefault="00AC7962" w:rsidP="00A0069F">
      <w:pPr>
        <w:pStyle w:val="Titre4"/>
        <w:ind w:hanging="438"/>
        <w:jc w:val="both"/>
        <w:rPr>
          <w:rFonts w:asciiTheme="minorHAnsi" w:eastAsia="Arial Unicode MS" w:hAnsiTheme="minorHAnsi"/>
          <w:noProof/>
          <w:color w:val="002060"/>
          <w:sz w:val="22"/>
        </w:rPr>
      </w:pPr>
      <w:r w:rsidRPr="00525AF9">
        <w:rPr>
          <w:rFonts w:asciiTheme="minorHAnsi" w:eastAsia="Arial Unicode MS" w:hAnsiTheme="minorHAnsi"/>
          <w:noProof/>
          <w:color w:val="002060"/>
          <w:sz w:val="22"/>
        </w:rPr>
        <w:t>Défaut d’exécution (art. 44)</w:t>
      </w:r>
    </w:p>
    <w:p w14:paraId="288C1C60"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est considéré en défaut d'exécution du marché:</w:t>
      </w:r>
    </w:p>
    <w:p w14:paraId="22296917" w14:textId="73CA0209"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1°</w:t>
      </w:r>
      <w:r w:rsidR="00505A74"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lorsque les prestations ne sont pas exécutées dans les conditions définies par les documents du marché;</w:t>
      </w:r>
    </w:p>
    <w:p w14:paraId="29B16582" w14:textId="1C58D26E"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2°</w:t>
      </w:r>
      <w:r w:rsidR="00505A74"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à tout moment, lorsque les prestations ne sont pas poursuivies de telle manière qu'elles puissent être entièrement terminées aux dates fixées;</w:t>
      </w:r>
    </w:p>
    <w:p w14:paraId="158FF103" w14:textId="4E2A9BD5"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3°</w:t>
      </w:r>
      <w:r w:rsidR="00505A74"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lorsqu'il ne suit pas les ordres écrits, valablement donnés par le pouvoir adjudicateur.</w:t>
      </w:r>
    </w:p>
    <w:p w14:paraId="4E1DD030"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68C8A1F1"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496DB2E4"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lastRenderedPageBreak/>
        <w:t>Les manquements constatés à sa charge rendent l'adjudicataire passible d'une ou de plusieurs des mesures prévues aux articles 45 à 49, 86 et 87.</w:t>
      </w:r>
    </w:p>
    <w:p w14:paraId="402932F2" w14:textId="77777777" w:rsidR="00AC7962" w:rsidRPr="00525AF9" w:rsidRDefault="00AC7962" w:rsidP="00A0069F">
      <w:pPr>
        <w:pStyle w:val="Titre4"/>
        <w:ind w:hanging="438"/>
        <w:jc w:val="both"/>
        <w:rPr>
          <w:rFonts w:asciiTheme="minorHAnsi" w:eastAsia="Arial Unicode MS" w:hAnsiTheme="minorHAnsi"/>
          <w:noProof/>
          <w:color w:val="002060"/>
          <w:sz w:val="22"/>
        </w:rPr>
      </w:pPr>
      <w:r w:rsidRPr="00525AF9">
        <w:rPr>
          <w:rFonts w:asciiTheme="minorHAnsi" w:eastAsia="Arial Unicode MS" w:hAnsiTheme="minorHAnsi"/>
          <w:noProof/>
          <w:color w:val="002060"/>
          <w:sz w:val="22"/>
        </w:rPr>
        <w:t>Pénalités (art. 45)</w:t>
      </w:r>
    </w:p>
    <w:p w14:paraId="07944163" w14:textId="4A7193E9" w:rsidR="00AC7962" w:rsidRPr="00525AF9" w:rsidRDefault="00AC7962" w:rsidP="009B088C">
      <w:pPr>
        <w:spacing w:after="120"/>
        <w:jc w:val="both"/>
        <w:rPr>
          <w:rFonts w:ascii="Times New Roman" w:hAnsi="Times New Roman"/>
          <w:b/>
          <w:noProof/>
          <w:color w:val="000000" w:themeColor="text1"/>
          <w:kern w:val="18"/>
          <w:sz w:val="22"/>
        </w:rPr>
      </w:pPr>
      <w:r w:rsidRPr="00525AF9">
        <w:rPr>
          <w:rFonts w:ascii="Times New Roman" w:hAnsi="Times New Roman"/>
          <w:b/>
          <w:noProof/>
          <w:color w:val="000000" w:themeColor="text1"/>
          <w:kern w:val="18"/>
          <w:sz w:val="22"/>
        </w:rPr>
        <w:t xml:space="preserve">Pénalités </w:t>
      </w:r>
      <w:r w:rsidR="001F4CA1" w:rsidRPr="00525AF9">
        <w:rPr>
          <w:rFonts w:ascii="Times New Roman" w:hAnsi="Times New Roman"/>
          <w:b/>
          <w:noProof/>
          <w:color w:val="000000" w:themeColor="text1"/>
          <w:kern w:val="18"/>
          <w:sz w:val="22"/>
        </w:rPr>
        <w:t>génér</w:t>
      </w:r>
      <w:r w:rsidRPr="00525AF9">
        <w:rPr>
          <w:rFonts w:ascii="Times New Roman" w:hAnsi="Times New Roman"/>
          <w:b/>
          <w:noProof/>
          <w:color w:val="000000" w:themeColor="text1"/>
          <w:kern w:val="18"/>
          <w:sz w:val="22"/>
        </w:rPr>
        <w:t>ales</w:t>
      </w:r>
    </w:p>
    <w:p w14:paraId="1CD29149" w14:textId="77777777" w:rsidR="001F4CA1" w:rsidRPr="00525AF9" w:rsidRDefault="001F4CA1" w:rsidP="001F4CA1">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Tout défaut d’exécution pour lequel aucune pénalité spéciale n’est prévue donne lieu à une pénalité générale unique d’un montant de 0,07% du montant initial du marché avec un minimum de 40 euros et un maximum de 400 euros.</w:t>
      </w:r>
    </w:p>
    <w:p w14:paraId="35A94818" w14:textId="551C5916" w:rsidR="00AC7962" w:rsidRPr="00525AF9" w:rsidRDefault="001F4CA1" w:rsidP="001F4CA1">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Cette pénalité est appliquée à compter du troisième jour suivant la date du dépôt recommandé du procès-verbal de manquement, jusqu’au jour où le défaut d’exécution a disparu par le fait de l’adjudicataire ou du pouvoir adjudicateur qui lui-même y a mis fin.</w:t>
      </w:r>
    </w:p>
    <w:p w14:paraId="33A0A290" w14:textId="77777777" w:rsidR="00AC7962" w:rsidRPr="00525AF9" w:rsidRDefault="00AC7962" w:rsidP="00A0069F">
      <w:pPr>
        <w:pStyle w:val="Titre4"/>
        <w:ind w:hanging="438"/>
        <w:jc w:val="both"/>
        <w:rPr>
          <w:rFonts w:asciiTheme="minorHAnsi" w:eastAsia="Arial Unicode MS" w:hAnsiTheme="minorHAnsi"/>
          <w:noProof/>
          <w:color w:val="002060"/>
          <w:sz w:val="22"/>
        </w:rPr>
      </w:pPr>
      <w:r w:rsidRPr="00525AF9">
        <w:rPr>
          <w:rFonts w:asciiTheme="minorHAnsi" w:eastAsia="Arial Unicode MS" w:hAnsiTheme="minorHAnsi"/>
          <w:noProof/>
          <w:color w:val="002060"/>
          <w:sz w:val="22"/>
        </w:rPr>
        <w:t>Amendes pour retard (art. 46 e.s. et 86)</w:t>
      </w:r>
    </w:p>
    <w:p w14:paraId="34894A7A"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1FAEDD5" w14:textId="2F700C23"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Les amendes sont calculés selon la formule mentionnée à l’article 86 §1</w:t>
      </w:r>
      <w:r w:rsidRPr="00525AF9">
        <w:rPr>
          <w:rFonts w:ascii="Times New Roman" w:hAnsi="Times New Roman"/>
          <w:noProof/>
          <w:color w:val="000000" w:themeColor="text1"/>
          <w:sz w:val="22"/>
          <w:vertAlign w:val="superscript"/>
        </w:rPr>
        <w:t>er</w:t>
      </w:r>
      <w:r w:rsidRPr="00525AF9">
        <w:rPr>
          <w:rFonts w:ascii="Times New Roman" w:hAnsi="Times New Roman"/>
          <w:noProof/>
          <w:color w:val="000000" w:themeColor="text1"/>
          <w:sz w:val="22"/>
        </w:rPr>
        <w:t>.</w:t>
      </w:r>
    </w:p>
    <w:p w14:paraId="6282D11B"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Nonobstant l'application des amendes pour retard, l'adjudicataire reste garant vis-à-vis du pouvoir adjudicateur des dommages et intérêts dont celui-ci est, le cas échéant, redevable à des tiers du fait du retard dans l'exécution du marché.</w:t>
      </w:r>
    </w:p>
    <w:p w14:paraId="4F9CD2A6"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7547F37"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R= 0,45*(( M * n²)/N²)</w:t>
      </w:r>
    </w:p>
    <w:p w14:paraId="6FDD1238"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laquelle :</w:t>
      </w:r>
    </w:p>
    <w:p w14:paraId="0F10E0B0"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R = le montant des amendes à appliquer pour un retard de n jours ouvrables ;</w:t>
      </w:r>
    </w:p>
    <w:p w14:paraId="15887A9C"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M = le montant initial du marché ;</w:t>
      </w:r>
    </w:p>
    <w:p w14:paraId="2FD46EC4"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N = le nombre de jours ouvrables prévus dès l’origine pour exécution du marché ;</w:t>
      </w:r>
    </w:p>
    <w:p w14:paraId="03AA229C"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n = le nombre de jours ouvrables de retard.</w:t>
      </w:r>
    </w:p>
    <w:p w14:paraId="30FE6023"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Toutefois, si le facteur M ne dépasse pas 75.000 euros et que, en même temps, N ne dépasse pas cent cinquante jours ouvrables, le dénominateur N² est remplacé par 150 x N.</w:t>
      </w:r>
    </w:p>
    <w:p w14:paraId="29BAF1AA"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Si le marché comporte plusieurs parties ou plusieurs phases ayant chacune leur délai N et leur montant M propres, chacune d'elles est assimilée à un marché distinct pour l'application des amendes.</w:t>
      </w:r>
    </w:p>
    <w:p w14:paraId="03D5BD29" w14:textId="046A2572"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w:t>
      </w:r>
      <w:r w:rsidR="003C7311" w:rsidRPr="00525AF9">
        <w:rPr>
          <w:rFonts w:ascii="Times New Roman" w:hAnsi="Times New Roman"/>
          <w:noProof/>
          <w:color w:val="000000" w:themeColor="text1"/>
          <w:sz w:val="22"/>
        </w:rPr>
        <w:t>iel de P jours ouvrables est de</w:t>
      </w:r>
      <w:r w:rsidRPr="00525AF9">
        <w:rPr>
          <w:rFonts w:ascii="Times New Roman" w:hAnsi="Times New Roman"/>
          <w:noProof/>
          <w:color w:val="000000" w:themeColor="text1"/>
          <w:sz w:val="22"/>
        </w:rPr>
        <w:t>:</w:t>
      </w:r>
    </w:p>
    <w:p w14:paraId="0EA033B9" w14:textId="77777777" w:rsidR="00AC7962" w:rsidRPr="00525AF9" w:rsidRDefault="00AC7962" w:rsidP="009B088C">
      <w:pPr>
        <w:spacing w:after="120"/>
        <w:jc w:val="both"/>
        <w:rPr>
          <w:rFonts w:ascii="Times New Roman" w:hAnsi="Times New Roman"/>
          <w:b/>
          <w:noProof/>
          <w:color w:val="000000" w:themeColor="text1"/>
          <w:sz w:val="22"/>
        </w:rPr>
      </w:pPr>
      <w:r w:rsidRPr="00525AF9">
        <w:rPr>
          <w:rFonts w:ascii="Times New Roman" w:hAnsi="Times New Roman"/>
          <w:b/>
          <w:noProof/>
          <w:color w:val="000000" w:themeColor="text1"/>
          <w:sz w:val="22"/>
        </w:rPr>
        <w:t>Rpar = (M /20)*(P/N)</w:t>
      </w:r>
    </w:p>
    <w:p w14:paraId="47C04D13" w14:textId="77777777" w:rsidR="00AC7962" w:rsidRPr="00525AF9" w:rsidRDefault="00AC7962" w:rsidP="00A0069F">
      <w:pPr>
        <w:pStyle w:val="Titre4"/>
        <w:ind w:hanging="438"/>
        <w:jc w:val="both"/>
        <w:rPr>
          <w:rFonts w:asciiTheme="minorHAnsi" w:eastAsia="Arial Unicode MS" w:hAnsiTheme="minorHAnsi"/>
          <w:noProof/>
          <w:color w:val="002060"/>
          <w:sz w:val="22"/>
        </w:rPr>
      </w:pPr>
      <w:r w:rsidRPr="00525AF9">
        <w:rPr>
          <w:rFonts w:asciiTheme="minorHAnsi" w:eastAsia="Arial Unicode MS" w:hAnsiTheme="minorHAnsi"/>
          <w:noProof/>
          <w:color w:val="002060"/>
          <w:sz w:val="22"/>
        </w:rPr>
        <w:lastRenderedPageBreak/>
        <w:t>Mesures d’office (art. 47 et 87)</w:t>
      </w:r>
    </w:p>
    <w:p w14:paraId="37599FE7"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4583E22"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peut toutefois recourir aux mesures d'office sans attendre l'expiration du délai indiqué à l'article 44, § 2, lorsqu'au préalable, l'adjudicataire a expressément reconnu les manquements constatés.</w:t>
      </w:r>
    </w:p>
    <w:p w14:paraId="48545054"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Les mesures d'office sont:</w:t>
      </w:r>
    </w:p>
    <w:p w14:paraId="659A8646" w14:textId="0093DB95"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1°</w:t>
      </w:r>
      <w:r w:rsidR="00AB6288"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741E0A83" w14:textId="29746397"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2°</w:t>
      </w:r>
      <w:r w:rsidR="00AB6288"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l'exécution en gestion propre de tout ou partie du marché non exécuté;</w:t>
      </w:r>
    </w:p>
    <w:p w14:paraId="3F8630B0" w14:textId="0F1308B2" w:rsidR="00AC7962" w:rsidRPr="00525AF9" w:rsidRDefault="00AC7962" w:rsidP="009B088C">
      <w:pPr>
        <w:spacing w:after="120"/>
        <w:ind w:left="709" w:hanging="425"/>
        <w:jc w:val="both"/>
        <w:rPr>
          <w:rFonts w:ascii="Times New Roman" w:hAnsi="Times New Roman"/>
          <w:noProof/>
          <w:color w:val="000000" w:themeColor="text1"/>
          <w:sz w:val="22"/>
        </w:rPr>
      </w:pPr>
      <w:r w:rsidRPr="00525AF9">
        <w:rPr>
          <w:rFonts w:ascii="Times New Roman" w:hAnsi="Times New Roman"/>
          <w:noProof/>
          <w:color w:val="000000" w:themeColor="text1"/>
          <w:sz w:val="22"/>
        </w:rPr>
        <w:t>3°</w:t>
      </w:r>
      <w:r w:rsidR="00AB6288" w:rsidRPr="00525AF9">
        <w:rPr>
          <w:rFonts w:ascii="Times New Roman" w:hAnsi="Times New Roman"/>
          <w:noProof/>
          <w:color w:val="000000" w:themeColor="text1"/>
          <w:sz w:val="22"/>
        </w:rPr>
        <w:tab/>
      </w:r>
      <w:r w:rsidRPr="00525AF9">
        <w:rPr>
          <w:rFonts w:ascii="Times New Roman" w:hAnsi="Times New Roman"/>
          <w:noProof/>
          <w:color w:val="000000" w:themeColor="text1"/>
          <w:sz w:val="22"/>
        </w:rPr>
        <w:t>la conclusion d'un ou de plusieurs marchés pour compte avec un ou plusieurs tiers pour tout ou partie du marché restant à exécuter.</w:t>
      </w:r>
    </w:p>
    <w:p w14:paraId="1A069566" w14:textId="23ED82E6"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Les mesures prévues à l'alinéa 1</w:t>
      </w:r>
      <w:r w:rsidRPr="00525AF9">
        <w:rPr>
          <w:rFonts w:ascii="Times New Roman" w:hAnsi="Times New Roman"/>
          <w:noProof/>
          <w:color w:val="000000" w:themeColor="text1"/>
          <w:sz w:val="22"/>
          <w:vertAlign w:val="superscript"/>
        </w:rPr>
        <w:t>er</w:t>
      </w:r>
      <w:r w:rsidRPr="00525AF9">
        <w:rPr>
          <w:rFonts w:ascii="Times New Roman" w:hAnsi="Times New Roman"/>
          <w:noProof/>
          <w:color w:val="000000" w:themeColor="text1"/>
          <w:sz w:val="22"/>
        </w:rPr>
        <w:t>, 2° et 3°, sont appliquées aux frais, risques et périls de l'adjudicataire défaillant. Toutefois, les amendes et pénalités qui sont appliquées lors de l'exécution d'un marché pour compte sont à charge du nouvel adjudicataire.</w:t>
      </w:r>
    </w:p>
    <w:p w14:paraId="099E2C25" w14:textId="77777777" w:rsidR="00AC7962" w:rsidRPr="00525AF9" w:rsidRDefault="00AC7962" w:rsidP="00A0069F">
      <w:pPr>
        <w:pStyle w:val="Titre4"/>
        <w:ind w:hanging="438"/>
        <w:jc w:val="both"/>
        <w:rPr>
          <w:rFonts w:asciiTheme="minorHAnsi" w:eastAsia="Arial Unicode MS" w:hAnsiTheme="minorHAnsi"/>
          <w:noProof/>
          <w:color w:val="002060"/>
          <w:sz w:val="22"/>
        </w:rPr>
      </w:pPr>
      <w:r w:rsidRPr="00525AF9">
        <w:rPr>
          <w:rFonts w:asciiTheme="minorHAnsi" w:eastAsia="Arial Unicode MS" w:hAnsiTheme="minorHAnsi"/>
          <w:noProof/>
          <w:color w:val="002060"/>
          <w:sz w:val="22"/>
        </w:rPr>
        <w:t>Autres sanctions (art. 48)</w:t>
      </w:r>
    </w:p>
    <w:p w14:paraId="141042DD" w14:textId="77777777" w:rsidR="00AC7962" w:rsidRPr="00525AF9" w:rsidRDefault="00AC7962" w:rsidP="009B088C">
      <w:pPr>
        <w:spacing w:after="120"/>
        <w:jc w:val="both"/>
        <w:rPr>
          <w:rFonts w:ascii="Times New Roman" w:hAnsi="Times New Roman"/>
          <w:noProof/>
          <w:color w:val="000000" w:themeColor="text1"/>
          <w:sz w:val="22"/>
        </w:rPr>
      </w:pPr>
      <w:r w:rsidRPr="00525AF9">
        <w:rPr>
          <w:rFonts w:ascii="Times New Roman" w:hAnsi="Times New Roman"/>
          <w:noProof/>
          <w:color w:val="000000" w:themeColor="text1"/>
          <w:sz w:val="22"/>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59D02FAF"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5" w:name="_Toc196546849"/>
      <w:r w:rsidRPr="00525AF9">
        <w:rPr>
          <w:rFonts w:asciiTheme="minorHAnsi" w:hAnsiTheme="minorHAnsi" w:cs="Arial"/>
          <w:noProof/>
          <w:color w:val="000000" w:themeColor="text1"/>
          <w:lang w:val="fr-BE"/>
        </w:rPr>
        <w:t>Réceptions, garantie et fin du marché (art. 64-65 et 91-92)</w:t>
      </w:r>
      <w:bookmarkEnd w:id="95"/>
    </w:p>
    <w:p w14:paraId="22C222AB" w14:textId="77777777"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Réception des travaux exécutés (art. 64-65 et 91-92)</w:t>
      </w:r>
    </w:p>
    <w:p w14:paraId="0CB8C8A6"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Les travaux seront suivis de près pendant leur exécution par le fonctionnaire dirigeant. Les prestations ne sont réceptionnées qu'après avoir satisfait aux vérifications, aux réceptions techniques et aux épreuves prescrites. </w:t>
      </w:r>
    </w:p>
    <w:p w14:paraId="27F64992" w14:textId="2ABF308B"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Il est prévu une réception provisoire à l'issue de l'exécution des travaux qui font l'objet du marché et, à l'expiration d'un délai de garantie, une réception définitive qui marque l'achèvement complet du marché.</w:t>
      </w:r>
    </w:p>
    <w:p w14:paraId="2E712189"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 prise de possession totale ou partielle de l'ouvrage par l'adjudicateur ne peut valoir réception provisoire.</w:t>
      </w:r>
    </w:p>
    <w:p w14:paraId="452040C9" w14:textId="7F7098E7" w:rsidR="00AC7962" w:rsidRPr="00525AF9" w:rsidRDefault="00CD0844" w:rsidP="009B088C">
      <w:pPr>
        <w:pStyle w:val="Corpsdetexte"/>
        <w:jc w:val="both"/>
        <w:rPr>
          <w:rFonts w:ascii="Times New Roman" w:hAnsi="Times New Roman"/>
          <w:noProof/>
          <w:color w:val="000000" w:themeColor="text1"/>
          <w:sz w:val="22"/>
        </w:rPr>
      </w:pPr>
      <w:r w:rsidRPr="00CD0844">
        <w:rPr>
          <w:rFonts w:ascii="Times New Roman" w:hAnsi="Times New Roman"/>
          <w:noProof/>
          <w:color w:val="000000" w:themeColor="text1"/>
          <w:sz w:val="22"/>
        </w:rPr>
        <w:t>L'adjudicateur effectue la vérification et le paiement du montant dû à l'entrepreneur dans un délai de traitement de trente jours à compter de la date de la réception par l'adjudicateur de la déclaration de créance et de l'état détaillé des travaux réalisés.</w:t>
      </w:r>
    </w:p>
    <w:p w14:paraId="01624BD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30360E0" w14:textId="4437D06C"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lastRenderedPageBreak/>
        <w:t>Lorsque l'ouvrage est terminé avant ou après cette date,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et pour autant que les résultats des vérifications des réceptions techniques et des épreuves prescrites soient connus, il est dressé un procès-verbal de réception provisoire ou de refus de réception.</w:t>
      </w:r>
    </w:p>
    <w:p w14:paraId="23A843F3" w14:textId="44EFA0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délai de garantie prend cours à la date à laquelle la réception provisoire</w:t>
      </w:r>
      <w:r w:rsidR="001F4CA1" w:rsidRPr="00525AF9">
        <w:rPr>
          <w:rFonts w:ascii="Times New Roman" w:hAnsi="Times New Roman"/>
          <w:noProof/>
          <w:color w:val="000000" w:themeColor="text1"/>
          <w:sz w:val="22"/>
        </w:rPr>
        <w:t xml:space="preserve"> complète</w:t>
      </w:r>
      <w:r w:rsidRPr="00525AF9">
        <w:rPr>
          <w:rFonts w:ascii="Times New Roman" w:hAnsi="Times New Roman"/>
          <w:noProof/>
          <w:color w:val="000000" w:themeColor="text1"/>
          <w:sz w:val="22"/>
        </w:rPr>
        <w:t xml:space="preserve"> est accordée et est de </w:t>
      </w:r>
      <w:r w:rsidR="00983B96" w:rsidRPr="00525AF9">
        <w:rPr>
          <w:rFonts w:ascii="Times New Roman" w:hAnsi="Times New Roman"/>
          <w:noProof/>
          <w:color w:val="000000" w:themeColor="text1"/>
          <w:sz w:val="22"/>
        </w:rPr>
        <w:t>six mois.</w:t>
      </w:r>
    </w:p>
    <w:p w14:paraId="094386B4"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les quinze jours précédant le jour de l'expiration du délai de garantie, il est, selon le cas, dressé un procès-verbal de réception définitive ou de refus de réception.</w:t>
      </w:r>
    </w:p>
    <w:p w14:paraId="7E9352CF" w14:textId="3A3CE99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est responsable de la totalité des travaux exécutés par lui-même ou par ses sous-traitants jusqu'à la réception définitive de leur ensemble.</w:t>
      </w:r>
    </w:p>
    <w:p w14:paraId="54AD540B" w14:textId="426C5371"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Pendant le délai de garantie,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effectue à l'ouvrage, à mesure des besoins, tous les travaux et réparations nécessaires pour le remettre et le maintenir en bon état de fonctionnement.</w:t>
      </w:r>
    </w:p>
    <w:p w14:paraId="187E1406" w14:textId="6E2D0DB0"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Toutefois, après la réception provisoire,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ne répond pas des dommages dont les causes ne lui sont pas imputables.</w:t>
      </w:r>
    </w:p>
    <w:p w14:paraId="37D2DE7B"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FADE648"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3D682A94" w14:textId="44A16DF8"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Pendant le délai de garantie, d’une durée de </w:t>
      </w:r>
      <w:r w:rsidR="003002C8" w:rsidRPr="00525AF9">
        <w:rPr>
          <w:rFonts w:ascii="Times New Roman" w:hAnsi="Times New Roman"/>
          <w:noProof/>
          <w:color w:val="000000" w:themeColor="text1"/>
          <w:sz w:val="22"/>
        </w:rPr>
        <w:t>6 mois</w:t>
      </w:r>
      <w:r w:rsidRPr="00525AF9">
        <w:rPr>
          <w:rFonts w:ascii="Times New Roman" w:hAnsi="Times New Roman"/>
          <w:noProof/>
          <w:color w:val="000000" w:themeColor="text1"/>
          <w:sz w:val="22"/>
        </w:rPr>
        <w:t>,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effectue à l'ouvrage, à mesure des besoins, tous les travaux et réparations nécessaires pour le remettre et le maintenir en bon état de fonctionnement.</w:t>
      </w:r>
    </w:p>
    <w:p w14:paraId="6036421C" w14:textId="49508DAA"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A partir de la réception provisoire et sans préjudice des dispositions du paragraphe 1er relatives à ses obligations pendant le délai de garantie, l'</w:t>
      </w:r>
      <w:r w:rsidR="00FE155B" w:rsidRPr="00525AF9">
        <w:rPr>
          <w:rFonts w:ascii="Times New Roman" w:hAnsi="Times New Roman"/>
          <w:noProof/>
          <w:color w:val="000000" w:themeColor="text1"/>
          <w:sz w:val="22"/>
        </w:rPr>
        <w:t>entrepreneur</w:t>
      </w:r>
      <w:r w:rsidRPr="00525AF9">
        <w:rPr>
          <w:rFonts w:ascii="Times New Roman" w:hAnsi="Times New Roman"/>
          <w:noProof/>
          <w:color w:val="000000" w:themeColor="text1"/>
          <w:sz w:val="22"/>
        </w:rPr>
        <w:t xml:space="preserve"> répond de la solidité de l'ouvrage et de la bonne exécution des travaux conformément aux articles 1792 et 2270 du Code civil.</w:t>
      </w:r>
    </w:p>
    <w:p w14:paraId="1C931DE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Toute infraction aux obligations incombant à l’adjudicataire durant la période de garantie fera l’objet d’un procès-verbal et de l’application des mesures d’offices, conformément à l’article 44 du RGE.</w:t>
      </w:r>
    </w:p>
    <w:p w14:paraId="45AF6F5A" w14:textId="2CD10CA5" w:rsidR="00AC7962" w:rsidRPr="00525AF9" w:rsidRDefault="00AC7962" w:rsidP="00A0069F">
      <w:pPr>
        <w:pStyle w:val="Titre4"/>
        <w:ind w:hanging="438"/>
        <w:jc w:val="both"/>
        <w:rPr>
          <w:rFonts w:asciiTheme="minorHAnsi" w:hAnsiTheme="minorHAnsi"/>
          <w:noProof/>
          <w:color w:val="002060"/>
          <w:sz w:val="22"/>
        </w:rPr>
      </w:pPr>
      <w:r w:rsidRPr="00525AF9">
        <w:rPr>
          <w:rFonts w:asciiTheme="minorHAnsi" w:hAnsiTheme="minorHAnsi"/>
          <w:noProof/>
          <w:color w:val="002060"/>
          <w:sz w:val="22"/>
        </w:rPr>
        <w:t>Frais de réception</w:t>
      </w:r>
    </w:p>
    <w:p w14:paraId="726FE6E7" w14:textId="7BC9E385" w:rsidR="002A51FF" w:rsidRPr="00525AF9" w:rsidRDefault="00D05A4E"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Sans objet.</w:t>
      </w:r>
    </w:p>
    <w:p w14:paraId="0B2A6B5E" w14:textId="77777777" w:rsidR="002A51FF" w:rsidRPr="00525AF9" w:rsidRDefault="002A51FF">
      <w:pPr>
        <w:spacing w:after="0" w:line="240" w:lineRule="auto"/>
        <w:rPr>
          <w:rFonts w:ascii="Times New Roman" w:hAnsi="Times New Roman"/>
          <w:noProof/>
          <w:color w:val="000000" w:themeColor="text1"/>
          <w:sz w:val="22"/>
        </w:rPr>
      </w:pPr>
      <w:r w:rsidRPr="00525AF9">
        <w:rPr>
          <w:rFonts w:ascii="Times New Roman" w:hAnsi="Times New Roman"/>
          <w:bCs/>
          <w:noProof/>
          <w:color w:val="000000" w:themeColor="text1"/>
          <w:sz w:val="22"/>
        </w:rPr>
        <w:br w:type="page"/>
      </w:r>
    </w:p>
    <w:p w14:paraId="49FA0E39"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6" w:name="_Toc196546850"/>
      <w:r w:rsidRPr="00525AF9">
        <w:rPr>
          <w:rFonts w:asciiTheme="minorHAnsi" w:hAnsiTheme="minorHAnsi" w:cs="Arial"/>
          <w:noProof/>
          <w:color w:val="000000" w:themeColor="text1"/>
          <w:lang w:val="fr-BE"/>
        </w:rPr>
        <w:lastRenderedPageBreak/>
        <w:t>Prix du marché en cas de retard d’exécution (art 94)</w:t>
      </w:r>
      <w:bookmarkEnd w:id="96"/>
    </w:p>
    <w:p w14:paraId="1900868A" w14:textId="63049143"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Le prix des travaux effectués pendant une période de retard imputable à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 xml:space="preserve"> est calculé suivant celui des procédés ci-après qui se révèle le plus avantageux pour le pouvoir adjudicateur :</w:t>
      </w:r>
    </w:p>
    <w:p w14:paraId="443609D7" w14:textId="4D4C4D0B" w:rsidR="00AC7962" w:rsidRPr="00525AF9" w:rsidRDefault="00AC7962" w:rsidP="00414C02">
      <w:pPr>
        <w:pStyle w:val="BTCbulletsCTB"/>
        <w:numPr>
          <w:ilvl w:val="0"/>
          <w:numId w:val="18"/>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soit en attribuant aux éléments constitutifs des prix prévus contractuellement pour la révision, les valeurs applicables pendant la période de retard considérée;</w:t>
      </w:r>
    </w:p>
    <w:p w14:paraId="540320C7" w14:textId="77777777" w:rsidR="00AC7962" w:rsidRPr="00525AF9" w:rsidRDefault="00AC7962" w:rsidP="00414C02">
      <w:pPr>
        <w:pStyle w:val="BTCbulletsCTB"/>
        <w:numPr>
          <w:ilvl w:val="0"/>
          <w:numId w:val="18"/>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soit en attribuant à chacun de ces éléments, une valeur moyenne (E) établie de la façon suivante :</w:t>
      </w:r>
    </w:p>
    <w:p w14:paraId="73DE09A4" w14:textId="77777777" w:rsidR="00AC7962" w:rsidRPr="008F542D" w:rsidRDefault="00AC7962" w:rsidP="009B088C">
      <w:pPr>
        <w:autoSpaceDE w:val="0"/>
        <w:autoSpaceDN w:val="0"/>
        <w:adjustRightInd w:val="0"/>
        <w:jc w:val="both"/>
        <w:rPr>
          <w:rFonts w:ascii="Times New Roman" w:eastAsia="Times New Roman" w:hAnsi="Times New Roman"/>
          <w:noProof/>
          <w:color w:val="000000" w:themeColor="text1"/>
          <w:sz w:val="22"/>
          <w:lang w:val="de-DE" w:eastAsia="fr-BE"/>
        </w:rPr>
      </w:pPr>
      <w:r w:rsidRPr="008F542D">
        <w:rPr>
          <w:rFonts w:ascii="Times New Roman" w:eastAsia="Times New Roman" w:hAnsi="Times New Roman"/>
          <w:noProof/>
          <w:color w:val="000000" w:themeColor="text1"/>
          <w:sz w:val="22"/>
          <w:lang w:val="de-DE" w:eastAsia="fr-BE"/>
        </w:rPr>
        <w:t>E= _e1 x_t1_+_e2__x__t2_+…+(en__x__tn)</w:t>
      </w:r>
    </w:p>
    <w:p w14:paraId="2824D8A2" w14:textId="77777777" w:rsidR="00AC7962" w:rsidRPr="00525AF9" w:rsidRDefault="00AC7962" w:rsidP="009B088C">
      <w:pPr>
        <w:autoSpaceDE w:val="0"/>
        <w:autoSpaceDN w:val="0"/>
        <w:adjustRightInd w:val="0"/>
        <w:jc w:val="both"/>
        <w:rPr>
          <w:rFonts w:ascii="Times New Roman" w:eastAsia="Times New Roman" w:hAnsi="Times New Roman"/>
          <w:noProof/>
          <w:color w:val="000000" w:themeColor="text1"/>
          <w:sz w:val="22"/>
          <w:lang w:eastAsia="fr-BE"/>
        </w:rPr>
      </w:pPr>
      <w:r w:rsidRPr="00525AF9">
        <w:rPr>
          <w:rFonts w:ascii="Times New Roman" w:eastAsia="Times New Roman" w:hAnsi="Times New Roman"/>
          <w:noProof/>
          <w:color w:val="000000" w:themeColor="text1"/>
          <w:sz w:val="22"/>
          <w:lang w:eastAsia="fr-BE"/>
        </w:rPr>
        <w:t>t1+t2+…+tn</w:t>
      </w:r>
    </w:p>
    <w:p w14:paraId="5CC780FD"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dans laquelle :</w:t>
      </w:r>
    </w:p>
    <w:p w14:paraId="6CAC6371" w14:textId="26F04B9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e1, e2,... en, représentent les valeurs successives de l'élément considéré pendant le délai contractuel, éventuellement prolongé dans la mesure où le retard n'est pas imputable à l'</w:t>
      </w:r>
      <w:r w:rsidR="00FE155B" w:rsidRPr="00525AF9">
        <w:rPr>
          <w:rFonts w:ascii="Times New Roman" w:eastAsia="Calibri" w:hAnsi="Times New Roman"/>
          <w:bCs w:val="0"/>
          <w:noProof/>
          <w:color w:val="000000" w:themeColor="text1"/>
          <w:sz w:val="22"/>
          <w:szCs w:val="22"/>
          <w:lang w:val="fr-BE" w:eastAsia="en-US"/>
        </w:rPr>
        <w:t>entrepreneur</w:t>
      </w:r>
      <w:r w:rsidRPr="00525AF9">
        <w:rPr>
          <w:rFonts w:ascii="Times New Roman" w:eastAsia="Calibri" w:hAnsi="Times New Roman"/>
          <w:bCs w:val="0"/>
          <w:noProof/>
          <w:color w:val="000000" w:themeColor="text1"/>
          <w:sz w:val="22"/>
          <w:szCs w:val="22"/>
          <w:lang w:val="fr-BE" w:eastAsia="en-US"/>
        </w:rPr>
        <w:t>;</w:t>
      </w:r>
    </w:p>
    <w:p w14:paraId="2C6FD7B8" w14:textId="77777777" w:rsidR="00AC796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t1, t2,... tn, représentent les temps d'application correspondants de ces valeurs, exprimés en mois de trente jours, chaque fraction du mois étant négligée et les temps de suspension de l'exécution du marché n'étant pas pris en considération.</w:t>
      </w:r>
    </w:p>
    <w:p w14:paraId="23BD9BAA" w14:textId="77777777" w:rsidR="00B84D52" w:rsidRPr="00525AF9" w:rsidRDefault="00AC7962" w:rsidP="009B088C">
      <w:pPr>
        <w:pStyle w:val="BTCbulletsCTB"/>
        <w:numPr>
          <w:ilvl w:val="0"/>
          <w:numId w:val="0"/>
        </w:numPr>
        <w:tabs>
          <w:tab w:val="clear" w:pos="360"/>
        </w:tabs>
        <w:spacing w:line="276" w:lineRule="auto"/>
        <w:rPr>
          <w:rFonts w:ascii="Times New Roman" w:eastAsia="Calibri" w:hAnsi="Times New Roman"/>
          <w:bCs w:val="0"/>
          <w:noProof/>
          <w:color w:val="000000" w:themeColor="text1"/>
          <w:sz w:val="22"/>
          <w:szCs w:val="22"/>
          <w:lang w:val="fr-BE" w:eastAsia="en-US"/>
        </w:rPr>
      </w:pPr>
      <w:r w:rsidRPr="00525AF9">
        <w:rPr>
          <w:rFonts w:ascii="Times New Roman" w:eastAsia="Calibri" w:hAnsi="Times New Roman"/>
          <w:bCs w:val="0"/>
          <w:noProof/>
          <w:color w:val="000000" w:themeColor="text1"/>
          <w:sz w:val="22"/>
          <w:szCs w:val="22"/>
          <w:lang w:val="fr-BE" w:eastAsia="en-US"/>
        </w:rPr>
        <w:t>La valeur de E est calculée jusqu'à la deuxième décimale.</w:t>
      </w:r>
    </w:p>
    <w:p w14:paraId="6244256C"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7" w:name="_Toc196546851"/>
      <w:r w:rsidRPr="00525AF9">
        <w:rPr>
          <w:rFonts w:asciiTheme="minorHAnsi" w:hAnsiTheme="minorHAnsi" w:cs="Arial"/>
          <w:noProof/>
          <w:color w:val="000000" w:themeColor="text1"/>
          <w:lang w:val="fr-BE"/>
        </w:rPr>
        <w:t>Conditions générales de paiement des travaux (art. 66 es et 95)</w:t>
      </w:r>
      <w:bookmarkEnd w:id="97"/>
    </w:p>
    <w:p w14:paraId="6B5C8B61" w14:textId="454D87CD" w:rsidR="00AC7962" w:rsidRPr="00525AF9" w:rsidRDefault="00777C21"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777C21">
        <w:rPr>
          <w:rFonts w:ascii="Times New Roman" w:eastAsia="Calibri" w:hAnsi="Times New Roman"/>
          <w:noProof/>
          <w:color w:val="000000" w:themeColor="text1"/>
          <w:sz w:val="22"/>
          <w:szCs w:val="22"/>
        </w:rPr>
        <w:t>L'adjudicateur effectue la vérification et le paiement du montant dû à l'entrepreneur dans un délai de traitement de trente jours à compter de la date de la réception par l'adjudicateur de la déclaration de créance et de l'état détaillé des travaux réalisés. Le paiement ne peut toutefois être effectué que pour autant que l'adjudicateur soit en possession de la facture régulièrement établie</w:t>
      </w:r>
      <w:r w:rsidR="00AC7962" w:rsidRPr="00525AF9">
        <w:rPr>
          <w:rFonts w:ascii="Times New Roman" w:eastAsia="Calibri" w:hAnsi="Times New Roman"/>
          <w:noProof/>
          <w:color w:val="000000" w:themeColor="text1"/>
          <w:sz w:val="22"/>
          <w:szCs w:val="22"/>
        </w:rPr>
        <w:t>.</w:t>
      </w:r>
    </w:p>
    <w:p w14:paraId="75702FDD" w14:textId="77777777" w:rsidR="00637263" w:rsidRPr="00525AF9" w:rsidRDefault="00637263" w:rsidP="00637263">
      <w:pPr>
        <w:spacing w:after="120" w:line="288" w:lineRule="auto"/>
        <w:jc w:val="both"/>
        <w:rPr>
          <w:rFonts w:ascii="Times New Roman" w:hAnsi="Times New Roman"/>
          <w:noProof/>
          <w:color w:val="000000" w:themeColor="text1"/>
          <w:sz w:val="22"/>
        </w:rPr>
      </w:pPr>
      <w:r w:rsidRPr="00525AF9">
        <w:rPr>
          <w:rFonts w:ascii="Times New Roman" w:hAnsi="Times New Roman"/>
          <w:noProof/>
          <w:color w:val="000000" w:themeColor="text1"/>
          <w:sz w:val="22"/>
        </w:rPr>
        <w:t>L’adjudicataire envoie les factures (en un seul exemplaire) et le procès-verbal de réception provisoire (le cas échéant les PV de réception provisoire partielle) du marché (exemplaire original) à l’adresse suivante :</w:t>
      </w:r>
    </w:p>
    <w:p w14:paraId="5D789C13" w14:textId="6F6158B0" w:rsidR="00637263" w:rsidRPr="00525AF9" w:rsidRDefault="00DD3530" w:rsidP="00637263">
      <w:pPr>
        <w:pStyle w:val="BTCtextCTB"/>
        <w:numPr>
          <w:ilvl w:val="0"/>
          <w:numId w:val="0"/>
        </w:numPr>
        <w:spacing w:before="0" w:after="0" w:line="276" w:lineRule="auto"/>
        <w:rPr>
          <w:rFonts w:ascii="Times New Roman" w:hAnsi="Times New Roman"/>
          <w:b/>
          <w:noProof/>
          <w:color w:val="000000" w:themeColor="text1"/>
          <w:sz w:val="22"/>
          <w:szCs w:val="22"/>
        </w:rPr>
      </w:pPr>
      <w:r>
        <w:rPr>
          <w:rFonts w:ascii="Times New Roman" w:hAnsi="Times New Roman"/>
          <w:b/>
          <w:noProof/>
          <w:color w:val="000000" w:themeColor="text1"/>
          <w:sz w:val="22"/>
          <w:szCs w:val="22"/>
        </w:rPr>
        <w:t>Projet SANITA 3</w:t>
      </w:r>
      <w:r w:rsidR="00637263" w:rsidRPr="00525AF9">
        <w:rPr>
          <w:rFonts w:ascii="Times New Roman" w:hAnsi="Times New Roman"/>
          <w:b/>
          <w:noProof/>
          <w:color w:val="000000" w:themeColor="text1"/>
          <w:sz w:val="22"/>
          <w:szCs w:val="22"/>
        </w:rPr>
        <w:t>,</w:t>
      </w:r>
    </w:p>
    <w:p w14:paraId="1DFC5D6D" w14:textId="77777777" w:rsidR="00F84FD3" w:rsidRPr="00F84FD3" w:rsidRDefault="00F84FD3" w:rsidP="00F84FD3">
      <w:pPr>
        <w:pStyle w:val="BTCtextCTB"/>
        <w:numPr>
          <w:ilvl w:val="0"/>
          <w:numId w:val="0"/>
        </w:numPr>
        <w:spacing w:after="0"/>
        <w:rPr>
          <w:rFonts w:ascii="Times New Roman" w:hAnsi="Times New Roman"/>
          <w:b/>
          <w:noProof/>
          <w:color w:val="000000" w:themeColor="text1"/>
          <w:sz w:val="22"/>
          <w:szCs w:val="22"/>
        </w:rPr>
      </w:pPr>
      <w:r w:rsidRPr="00F84FD3">
        <w:rPr>
          <w:rFonts w:ascii="Times New Roman" w:hAnsi="Times New Roman"/>
          <w:b/>
          <w:noProof/>
          <w:color w:val="000000" w:themeColor="text1"/>
          <w:sz w:val="22"/>
          <w:szCs w:val="22"/>
        </w:rPr>
        <w:t>Enabel en Guinée - sise Quartier Kipé, coté hôtel Tourisme,</w:t>
      </w:r>
    </w:p>
    <w:p w14:paraId="26A5684A" w14:textId="7598EC25" w:rsidR="00637263" w:rsidRPr="00525AF9" w:rsidRDefault="00F84FD3" w:rsidP="00F84FD3">
      <w:pPr>
        <w:pStyle w:val="BTCtextCTB"/>
        <w:numPr>
          <w:ilvl w:val="0"/>
          <w:numId w:val="0"/>
        </w:numPr>
        <w:spacing w:before="0" w:after="0" w:line="276" w:lineRule="auto"/>
        <w:rPr>
          <w:rFonts w:ascii="Times New Roman" w:eastAsia="Calibri" w:hAnsi="Times New Roman"/>
          <w:b/>
          <w:noProof/>
          <w:color w:val="000000" w:themeColor="text1"/>
          <w:sz w:val="22"/>
          <w:szCs w:val="22"/>
        </w:rPr>
      </w:pPr>
      <w:r w:rsidRPr="00F84FD3">
        <w:rPr>
          <w:rFonts w:ascii="Times New Roman" w:hAnsi="Times New Roman"/>
          <w:b/>
          <w:noProof/>
          <w:color w:val="000000" w:themeColor="text1"/>
          <w:sz w:val="22"/>
          <w:szCs w:val="22"/>
        </w:rPr>
        <w:t>Commune de Ratoma, Conakry, Guinée</w:t>
      </w:r>
      <w:r w:rsidR="00637263" w:rsidRPr="00525AF9">
        <w:rPr>
          <w:rFonts w:ascii="Times New Roman" w:hAnsi="Times New Roman"/>
          <w:b/>
          <w:noProof/>
          <w:color w:val="000000" w:themeColor="text1"/>
          <w:sz w:val="22"/>
          <w:szCs w:val="22"/>
        </w:rPr>
        <w:t>.</w:t>
      </w:r>
    </w:p>
    <w:p w14:paraId="204012BD" w14:textId="77777777" w:rsidR="0003690E" w:rsidRPr="00525AF9" w:rsidRDefault="00AC7962" w:rsidP="0003690E">
      <w:pPr>
        <w:pStyle w:val="BTCtextCTB"/>
        <w:numPr>
          <w:ilvl w:val="0"/>
          <w:numId w:val="0"/>
        </w:numPr>
        <w:spacing w:before="0" w:after="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La facture contient le détail complet des travaux qui justifient le paiement. La facture est signée et </w:t>
      </w:r>
    </w:p>
    <w:p w14:paraId="2F4605E6" w14:textId="2118380B" w:rsidR="00902CF3" w:rsidRPr="00525AF9" w:rsidRDefault="00AC7962" w:rsidP="0003690E">
      <w:pPr>
        <w:pStyle w:val="BTCtextCTB"/>
        <w:numPr>
          <w:ilvl w:val="0"/>
          <w:numId w:val="0"/>
        </w:numPr>
        <w:spacing w:before="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datée, et porte la mention « certifié sincère et véritable et arrêté à la somme totale de € ……… (montant en toutes lettres) », ainsi que la référence </w:t>
      </w:r>
      <w:r w:rsidR="00902CF3" w:rsidRPr="00525AF9">
        <w:rPr>
          <w:rFonts w:ascii="Times New Roman" w:eastAsia="Calibri" w:hAnsi="Times New Roman"/>
          <w:noProof/>
          <w:color w:val="000000" w:themeColor="text1"/>
          <w:sz w:val="22"/>
          <w:szCs w:val="22"/>
        </w:rPr>
        <w:t>GIN</w:t>
      </w:r>
      <w:r w:rsidR="00F84FD3">
        <w:rPr>
          <w:rFonts w:ascii="Times New Roman" w:eastAsia="Calibri" w:hAnsi="Times New Roman"/>
          <w:noProof/>
          <w:color w:val="000000" w:themeColor="text1"/>
          <w:sz w:val="22"/>
          <w:szCs w:val="22"/>
        </w:rPr>
        <w:t>24002</w:t>
      </w:r>
      <w:r w:rsidR="00902CF3" w:rsidRPr="00525AF9">
        <w:rPr>
          <w:rFonts w:ascii="Times New Roman" w:eastAsia="Calibri" w:hAnsi="Times New Roman"/>
          <w:noProof/>
          <w:color w:val="000000" w:themeColor="text1"/>
          <w:sz w:val="22"/>
          <w:szCs w:val="22"/>
        </w:rPr>
        <w:t>-</w:t>
      </w:r>
      <w:r w:rsidR="003770C3">
        <w:rPr>
          <w:rFonts w:ascii="Times New Roman" w:eastAsia="Calibri" w:hAnsi="Times New Roman"/>
          <w:noProof/>
          <w:color w:val="000000" w:themeColor="text1"/>
          <w:sz w:val="22"/>
          <w:szCs w:val="22"/>
        </w:rPr>
        <w:t>10</w:t>
      </w:r>
      <w:r w:rsidR="00180651">
        <w:rPr>
          <w:rFonts w:ascii="Times New Roman" w:eastAsia="Calibri" w:hAnsi="Times New Roman"/>
          <w:noProof/>
          <w:color w:val="000000" w:themeColor="text1"/>
          <w:sz w:val="22"/>
          <w:szCs w:val="22"/>
        </w:rPr>
        <w:t>020</w:t>
      </w:r>
      <w:r w:rsidRPr="00525AF9">
        <w:rPr>
          <w:rFonts w:ascii="Times New Roman" w:eastAsia="Calibri" w:hAnsi="Times New Roman"/>
          <w:noProof/>
          <w:color w:val="000000" w:themeColor="text1"/>
          <w:sz w:val="22"/>
          <w:szCs w:val="22"/>
        </w:rPr>
        <w:t xml:space="preserve"> et l</w:t>
      </w:r>
      <w:r w:rsidR="00902CF3" w:rsidRPr="00525AF9">
        <w:rPr>
          <w:rFonts w:ascii="Times New Roman" w:eastAsia="Calibri" w:hAnsi="Times New Roman"/>
          <w:noProof/>
          <w:color w:val="000000" w:themeColor="text1"/>
          <w:sz w:val="22"/>
          <w:szCs w:val="22"/>
        </w:rPr>
        <w:t>’intitulé du marché</w:t>
      </w:r>
      <w:r w:rsidR="0003690E" w:rsidRPr="00525AF9">
        <w:rPr>
          <w:rFonts w:ascii="Times New Roman" w:eastAsia="Calibri" w:hAnsi="Times New Roman"/>
          <w:noProof/>
          <w:color w:val="000000" w:themeColor="text1"/>
          <w:sz w:val="22"/>
          <w:szCs w:val="22"/>
        </w:rPr>
        <w:t xml:space="preserve"> : </w:t>
      </w:r>
      <w:r w:rsidR="00180651" w:rsidRPr="00180651">
        <w:rPr>
          <w:rFonts w:ascii="Times New Roman" w:eastAsia="Calibri" w:hAnsi="Times New Roman"/>
          <w:noProof/>
          <w:color w:val="000000" w:themeColor="text1"/>
          <w:sz w:val="22"/>
          <w:szCs w:val="22"/>
        </w:rPr>
        <w:t>Marché de travaux pour la réparation des containers 20 m³</w:t>
      </w:r>
      <w:r w:rsidRPr="00525AF9">
        <w:rPr>
          <w:rFonts w:ascii="Times New Roman" w:eastAsia="Calibri" w:hAnsi="Times New Roman"/>
          <w:noProof/>
          <w:color w:val="000000" w:themeColor="text1"/>
          <w:sz w:val="22"/>
          <w:szCs w:val="22"/>
        </w:rPr>
        <w:t>.</w:t>
      </w:r>
    </w:p>
    <w:p w14:paraId="585BFEB3" w14:textId="002F3D0F"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La facture qui ne porte pas cette référence ne pourra pas être payée.</w:t>
      </w:r>
    </w:p>
    <w:p w14:paraId="5CE26772" w14:textId="1412E1BE" w:rsidR="006B1518" w:rsidRPr="00525AF9" w:rsidRDefault="00902CF3" w:rsidP="00002DDC">
      <w:pPr>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Les paiements se feront selon </w:t>
      </w:r>
      <w:r w:rsidR="00640203" w:rsidRPr="00525AF9">
        <w:rPr>
          <w:rFonts w:ascii="Times New Roman" w:hAnsi="Times New Roman"/>
          <w:noProof/>
          <w:color w:val="000000" w:themeColor="text1"/>
          <w:sz w:val="22"/>
        </w:rPr>
        <w:t xml:space="preserve">la réalisation </w:t>
      </w:r>
      <w:r w:rsidR="0002630D">
        <w:rPr>
          <w:rFonts w:ascii="Times New Roman" w:hAnsi="Times New Roman"/>
          <w:noProof/>
          <w:color w:val="000000" w:themeColor="text1"/>
          <w:sz w:val="22"/>
        </w:rPr>
        <w:t xml:space="preserve">acceptée </w:t>
      </w:r>
      <w:r w:rsidR="001D00C6">
        <w:rPr>
          <w:rFonts w:ascii="Times New Roman" w:hAnsi="Times New Roman"/>
          <w:noProof/>
          <w:color w:val="000000" w:themeColor="text1"/>
          <w:sz w:val="22"/>
        </w:rPr>
        <w:t xml:space="preserve">de </w:t>
      </w:r>
      <w:r w:rsidR="00A7425B">
        <w:rPr>
          <w:rFonts w:ascii="Times New Roman" w:hAnsi="Times New Roman"/>
          <w:noProof/>
          <w:color w:val="000000" w:themeColor="text1"/>
          <w:sz w:val="22"/>
        </w:rPr>
        <w:t>chaque bon de commande emis</w:t>
      </w:r>
      <w:r w:rsidR="00002DDC" w:rsidRPr="00525AF9">
        <w:rPr>
          <w:rFonts w:ascii="Times New Roman" w:hAnsi="Times New Roman"/>
          <w:noProof/>
          <w:color w:val="000000" w:themeColor="text1"/>
          <w:sz w:val="22"/>
        </w:rPr>
        <w:t>.</w:t>
      </w:r>
    </w:p>
    <w:p w14:paraId="23E37837" w14:textId="44B67493" w:rsidR="00AC7962" w:rsidRPr="00525AF9" w:rsidRDefault="00AC7962" w:rsidP="008F6568">
      <w:pPr>
        <w:spacing w:before="120" w:after="120"/>
        <w:jc w:val="both"/>
        <w:rPr>
          <w:rFonts w:ascii="Times New Roman" w:hAnsi="Times New Roman"/>
          <w:b/>
          <w:bCs/>
          <w:noProof/>
          <w:color w:val="000000" w:themeColor="text1"/>
          <w:kern w:val="18"/>
          <w:sz w:val="22"/>
        </w:rPr>
      </w:pPr>
      <w:r w:rsidRPr="00525AF9">
        <w:rPr>
          <w:rFonts w:ascii="Times New Roman" w:hAnsi="Times New Roman"/>
          <w:b/>
          <w:bCs/>
          <w:noProof/>
          <w:color w:val="000000" w:themeColor="text1"/>
          <w:kern w:val="18"/>
          <w:sz w:val="22"/>
          <w:u w:val="single"/>
        </w:rPr>
        <w:t>Attention :</w:t>
      </w:r>
      <w:r w:rsidRPr="00525AF9">
        <w:rPr>
          <w:rFonts w:ascii="Times New Roman" w:hAnsi="Times New Roman"/>
          <w:b/>
          <w:bCs/>
          <w:noProof/>
          <w:color w:val="000000" w:themeColor="text1"/>
          <w:kern w:val="18"/>
          <w:sz w:val="22"/>
        </w:rPr>
        <w:t xml:space="preserve"> il est entendu qu’aucune avance ne peut être demandée et le paiement ne sera effectué que pour des prestations accomplies et acceptées.</w:t>
      </w:r>
    </w:p>
    <w:p w14:paraId="68879A50" w14:textId="77777777" w:rsidR="00AC7962"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paiement s’effectue exclusivement par virement bancaire.</w:t>
      </w:r>
    </w:p>
    <w:p w14:paraId="626FE415" w14:textId="77777777" w:rsidR="00B335D0" w:rsidRDefault="00B335D0" w:rsidP="009B088C">
      <w:pPr>
        <w:pStyle w:val="Corpsdetexte"/>
        <w:jc w:val="both"/>
        <w:rPr>
          <w:rFonts w:ascii="Times New Roman" w:hAnsi="Times New Roman"/>
          <w:noProof/>
          <w:color w:val="000000" w:themeColor="text1"/>
          <w:sz w:val="22"/>
        </w:rPr>
      </w:pPr>
    </w:p>
    <w:p w14:paraId="4F9FBC96" w14:textId="77777777" w:rsidR="00B335D0" w:rsidRPr="00525AF9" w:rsidRDefault="00B335D0" w:rsidP="009B088C">
      <w:pPr>
        <w:pStyle w:val="Corpsdetexte"/>
        <w:jc w:val="both"/>
        <w:rPr>
          <w:rFonts w:ascii="Times New Roman" w:hAnsi="Times New Roman"/>
          <w:b/>
          <w:bCs/>
          <w:noProof/>
          <w:color w:val="000000" w:themeColor="text1"/>
          <w:sz w:val="22"/>
        </w:rPr>
      </w:pPr>
    </w:p>
    <w:p w14:paraId="3BE8EC23" w14:textId="77777777" w:rsidR="00AC7962" w:rsidRPr="00525AF9" w:rsidRDefault="00AC7962" w:rsidP="009B088C">
      <w:pPr>
        <w:pStyle w:val="Titre3"/>
        <w:spacing w:line="276" w:lineRule="auto"/>
        <w:jc w:val="both"/>
        <w:rPr>
          <w:rFonts w:asciiTheme="minorHAnsi" w:hAnsiTheme="minorHAnsi" w:cs="Arial"/>
          <w:noProof/>
          <w:color w:val="000000" w:themeColor="text1"/>
          <w:lang w:val="fr-BE"/>
        </w:rPr>
      </w:pPr>
      <w:bookmarkStart w:id="98" w:name="_Toc361393832"/>
      <w:bookmarkStart w:id="99" w:name="_Toc361408334"/>
      <w:bookmarkStart w:id="100" w:name="_Toc488309847"/>
      <w:bookmarkStart w:id="101" w:name="_Toc196546852"/>
      <w:r w:rsidRPr="00525AF9">
        <w:rPr>
          <w:rFonts w:asciiTheme="minorHAnsi" w:hAnsiTheme="minorHAnsi" w:cs="Arial"/>
          <w:noProof/>
          <w:color w:val="000000" w:themeColor="text1"/>
          <w:lang w:val="fr-BE"/>
        </w:rPr>
        <w:lastRenderedPageBreak/>
        <w:t>Litiges (art. 73)</w:t>
      </w:r>
      <w:bookmarkEnd w:id="98"/>
      <w:bookmarkEnd w:id="99"/>
      <w:bookmarkEnd w:id="100"/>
      <w:bookmarkEnd w:id="101"/>
    </w:p>
    <w:p w14:paraId="71B7D081"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Tous les litiges relatifs à l’exécution de ce marché sont exclusivement tranchés par les tribunaux compétents de l’arrondissement judiciaire de Bruxelles. La langue véhiculaire est le français ou le néerlandais.</w:t>
      </w:r>
    </w:p>
    <w:p w14:paraId="33C6E43E"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02EF045"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En cas de « litige », c’est-à-dire d’action en justice, la correspondance devra (également) être envoyée à l’adresse suivante : </w:t>
      </w:r>
    </w:p>
    <w:p w14:paraId="0462B3E6" w14:textId="77777777" w:rsidR="002C287B" w:rsidRPr="002C287B" w:rsidRDefault="002C287B" w:rsidP="002C287B">
      <w:pPr>
        <w:pStyle w:val="Corpsdetexte"/>
        <w:spacing w:after="0"/>
        <w:jc w:val="both"/>
        <w:rPr>
          <w:rFonts w:ascii="Times New Roman" w:hAnsi="Times New Roman"/>
          <w:noProof/>
          <w:color w:val="000000" w:themeColor="text1"/>
          <w:sz w:val="22"/>
        </w:rPr>
      </w:pPr>
      <w:r w:rsidRPr="002C287B">
        <w:rPr>
          <w:rFonts w:ascii="Times New Roman" w:hAnsi="Times New Roman"/>
          <w:noProof/>
          <w:color w:val="000000" w:themeColor="text1"/>
          <w:sz w:val="22"/>
        </w:rPr>
        <w:t>Enabel Global procurment services</w:t>
      </w:r>
    </w:p>
    <w:p w14:paraId="599C352D" w14:textId="77777777" w:rsidR="002C287B" w:rsidRPr="002C287B" w:rsidRDefault="002C287B" w:rsidP="002C287B">
      <w:pPr>
        <w:pStyle w:val="Corpsdetexte"/>
        <w:spacing w:after="0"/>
        <w:jc w:val="both"/>
        <w:rPr>
          <w:rFonts w:ascii="Times New Roman" w:hAnsi="Times New Roman"/>
          <w:noProof/>
          <w:color w:val="000000" w:themeColor="text1"/>
          <w:sz w:val="22"/>
        </w:rPr>
      </w:pPr>
      <w:r w:rsidRPr="002C287B">
        <w:rPr>
          <w:rFonts w:ascii="Times New Roman" w:hAnsi="Times New Roman"/>
          <w:noProof/>
          <w:color w:val="000000" w:themeColor="text1"/>
          <w:sz w:val="22"/>
        </w:rPr>
        <w:t>À l’attention de Mme Inge Janssens</w:t>
      </w:r>
    </w:p>
    <w:p w14:paraId="58B0E925" w14:textId="77777777" w:rsidR="002C287B" w:rsidRPr="002C287B" w:rsidRDefault="002C287B" w:rsidP="002C287B">
      <w:pPr>
        <w:pStyle w:val="Corpsdetexte"/>
        <w:spacing w:after="0"/>
        <w:jc w:val="both"/>
        <w:rPr>
          <w:rFonts w:ascii="Times New Roman" w:hAnsi="Times New Roman"/>
          <w:noProof/>
          <w:color w:val="000000" w:themeColor="text1"/>
          <w:sz w:val="22"/>
        </w:rPr>
      </w:pPr>
      <w:r w:rsidRPr="002C287B">
        <w:rPr>
          <w:rFonts w:ascii="Times New Roman" w:hAnsi="Times New Roman"/>
          <w:noProof/>
          <w:color w:val="000000" w:themeColor="text1"/>
          <w:sz w:val="22"/>
        </w:rPr>
        <w:t>Rue Haute 147</w:t>
      </w:r>
    </w:p>
    <w:p w14:paraId="15ED1C91" w14:textId="77777777" w:rsidR="002C287B" w:rsidRPr="002C287B" w:rsidRDefault="002C287B" w:rsidP="002C287B">
      <w:pPr>
        <w:pStyle w:val="Corpsdetexte"/>
        <w:spacing w:after="0"/>
        <w:jc w:val="both"/>
        <w:rPr>
          <w:rFonts w:ascii="Times New Roman" w:hAnsi="Times New Roman"/>
          <w:noProof/>
          <w:color w:val="000000" w:themeColor="text1"/>
          <w:sz w:val="22"/>
        </w:rPr>
      </w:pPr>
      <w:r w:rsidRPr="002C287B">
        <w:rPr>
          <w:rFonts w:ascii="Times New Roman" w:hAnsi="Times New Roman"/>
          <w:noProof/>
          <w:color w:val="000000" w:themeColor="text1"/>
          <w:sz w:val="22"/>
        </w:rPr>
        <w:t>1000 Bruxelles</w:t>
      </w:r>
    </w:p>
    <w:p w14:paraId="1A97D8D9" w14:textId="446D9E46" w:rsidR="004C6787" w:rsidRPr="00525AF9" w:rsidRDefault="002C287B" w:rsidP="002C287B">
      <w:pPr>
        <w:pStyle w:val="Corpsdetexte"/>
        <w:spacing w:after="0"/>
        <w:jc w:val="both"/>
        <w:rPr>
          <w:rFonts w:ascii="Times New Roman" w:hAnsi="Times New Roman"/>
          <w:noProof/>
          <w:color w:val="000000" w:themeColor="text1"/>
          <w:sz w:val="22"/>
        </w:rPr>
      </w:pPr>
      <w:r w:rsidRPr="002C287B">
        <w:rPr>
          <w:rFonts w:ascii="Times New Roman" w:hAnsi="Times New Roman"/>
          <w:noProof/>
          <w:color w:val="000000" w:themeColor="text1"/>
          <w:sz w:val="22"/>
        </w:rPr>
        <w:t>Belgique.</w:t>
      </w:r>
    </w:p>
    <w:p w14:paraId="29EEFE24" w14:textId="399D2653" w:rsidR="004C6787" w:rsidRPr="00525AF9" w:rsidRDefault="004C6787" w:rsidP="00B96602">
      <w:pPr>
        <w:pStyle w:val="Corpsdetexte"/>
        <w:spacing w:after="0"/>
        <w:jc w:val="both"/>
        <w:rPr>
          <w:rFonts w:ascii="Times New Roman" w:hAnsi="Times New Roman"/>
          <w:noProof/>
          <w:color w:val="000000" w:themeColor="text1"/>
          <w:sz w:val="22"/>
        </w:rPr>
      </w:pPr>
    </w:p>
    <w:p w14:paraId="5CD421BB" w14:textId="342ADDEC" w:rsidR="004C6787" w:rsidRPr="00525AF9" w:rsidRDefault="004C6787" w:rsidP="00B96602">
      <w:pPr>
        <w:pStyle w:val="Corpsdetexte"/>
        <w:spacing w:after="0"/>
        <w:jc w:val="both"/>
        <w:rPr>
          <w:rFonts w:ascii="Times New Roman" w:hAnsi="Times New Roman"/>
          <w:noProof/>
          <w:color w:val="000000" w:themeColor="text1"/>
          <w:sz w:val="22"/>
        </w:rPr>
      </w:pPr>
    </w:p>
    <w:p w14:paraId="6B907508" w14:textId="35B3573F" w:rsidR="004C6787" w:rsidRPr="00525AF9" w:rsidRDefault="004C6787" w:rsidP="00B96602">
      <w:pPr>
        <w:pStyle w:val="Corpsdetexte"/>
        <w:spacing w:after="0"/>
        <w:jc w:val="both"/>
        <w:rPr>
          <w:rFonts w:ascii="Times New Roman" w:hAnsi="Times New Roman"/>
          <w:noProof/>
          <w:color w:val="000000" w:themeColor="text1"/>
          <w:sz w:val="22"/>
        </w:rPr>
      </w:pPr>
    </w:p>
    <w:p w14:paraId="3C26DD09" w14:textId="671A6CC9" w:rsidR="004C6787" w:rsidRDefault="004C6787" w:rsidP="00B96602">
      <w:pPr>
        <w:pStyle w:val="Corpsdetexte"/>
        <w:spacing w:after="0"/>
        <w:jc w:val="both"/>
        <w:rPr>
          <w:rFonts w:ascii="Times New Roman" w:hAnsi="Times New Roman"/>
          <w:noProof/>
          <w:color w:val="000000" w:themeColor="text1"/>
          <w:sz w:val="22"/>
        </w:rPr>
      </w:pPr>
    </w:p>
    <w:p w14:paraId="5C53D095" w14:textId="77777777" w:rsidR="00B335D0" w:rsidRDefault="00B335D0" w:rsidP="00B96602">
      <w:pPr>
        <w:pStyle w:val="Corpsdetexte"/>
        <w:spacing w:after="0"/>
        <w:jc w:val="both"/>
        <w:rPr>
          <w:rFonts w:ascii="Times New Roman" w:hAnsi="Times New Roman"/>
          <w:noProof/>
          <w:color w:val="000000" w:themeColor="text1"/>
          <w:sz w:val="22"/>
        </w:rPr>
      </w:pPr>
    </w:p>
    <w:p w14:paraId="664DE563" w14:textId="77777777" w:rsidR="00B335D0" w:rsidRDefault="00B335D0" w:rsidP="00B96602">
      <w:pPr>
        <w:pStyle w:val="Corpsdetexte"/>
        <w:spacing w:after="0"/>
        <w:jc w:val="both"/>
        <w:rPr>
          <w:rFonts w:ascii="Times New Roman" w:hAnsi="Times New Roman"/>
          <w:noProof/>
          <w:color w:val="000000" w:themeColor="text1"/>
          <w:sz w:val="22"/>
        </w:rPr>
      </w:pPr>
    </w:p>
    <w:p w14:paraId="2FA11672" w14:textId="77777777" w:rsidR="00B335D0" w:rsidRDefault="00B335D0" w:rsidP="00B96602">
      <w:pPr>
        <w:pStyle w:val="Corpsdetexte"/>
        <w:spacing w:after="0"/>
        <w:jc w:val="both"/>
        <w:rPr>
          <w:rFonts w:ascii="Times New Roman" w:hAnsi="Times New Roman"/>
          <w:noProof/>
          <w:color w:val="000000" w:themeColor="text1"/>
          <w:sz w:val="22"/>
        </w:rPr>
      </w:pPr>
    </w:p>
    <w:p w14:paraId="6AFE42E3" w14:textId="77777777" w:rsidR="00B335D0" w:rsidRDefault="00B335D0" w:rsidP="00B96602">
      <w:pPr>
        <w:pStyle w:val="Corpsdetexte"/>
        <w:spacing w:after="0"/>
        <w:jc w:val="both"/>
        <w:rPr>
          <w:rFonts w:ascii="Times New Roman" w:hAnsi="Times New Roman"/>
          <w:noProof/>
          <w:color w:val="000000" w:themeColor="text1"/>
          <w:sz w:val="22"/>
        </w:rPr>
      </w:pPr>
    </w:p>
    <w:p w14:paraId="025B58E6" w14:textId="77777777" w:rsidR="00B335D0" w:rsidRDefault="00B335D0" w:rsidP="00B96602">
      <w:pPr>
        <w:pStyle w:val="Corpsdetexte"/>
        <w:spacing w:after="0"/>
        <w:jc w:val="both"/>
        <w:rPr>
          <w:rFonts w:ascii="Times New Roman" w:hAnsi="Times New Roman"/>
          <w:noProof/>
          <w:color w:val="000000" w:themeColor="text1"/>
          <w:sz w:val="22"/>
        </w:rPr>
      </w:pPr>
    </w:p>
    <w:p w14:paraId="65E005AF" w14:textId="77777777" w:rsidR="00B335D0" w:rsidRDefault="00B335D0" w:rsidP="00B96602">
      <w:pPr>
        <w:pStyle w:val="Corpsdetexte"/>
        <w:spacing w:after="0"/>
        <w:jc w:val="both"/>
        <w:rPr>
          <w:rFonts w:ascii="Times New Roman" w:hAnsi="Times New Roman"/>
          <w:noProof/>
          <w:color w:val="000000" w:themeColor="text1"/>
          <w:sz w:val="22"/>
        </w:rPr>
      </w:pPr>
    </w:p>
    <w:p w14:paraId="18BE95AC" w14:textId="77777777" w:rsidR="00B335D0" w:rsidRDefault="00B335D0" w:rsidP="00B96602">
      <w:pPr>
        <w:pStyle w:val="Corpsdetexte"/>
        <w:spacing w:after="0"/>
        <w:jc w:val="both"/>
        <w:rPr>
          <w:rFonts w:ascii="Times New Roman" w:hAnsi="Times New Roman"/>
          <w:noProof/>
          <w:color w:val="000000" w:themeColor="text1"/>
          <w:sz w:val="22"/>
        </w:rPr>
      </w:pPr>
    </w:p>
    <w:p w14:paraId="3F675CD0" w14:textId="77777777" w:rsidR="00B335D0" w:rsidRDefault="00B335D0" w:rsidP="00B96602">
      <w:pPr>
        <w:pStyle w:val="Corpsdetexte"/>
        <w:spacing w:after="0"/>
        <w:jc w:val="both"/>
        <w:rPr>
          <w:rFonts w:ascii="Times New Roman" w:hAnsi="Times New Roman"/>
          <w:noProof/>
          <w:color w:val="000000" w:themeColor="text1"/>
          <w:sz w:val="22"/>
        </w:rPr>
      </w:pPr>
    </w:p>
    <w:p w14:paraId="137C4292" w14:textId="77777777" w:rsidR="00B335D0" w:rsidRDefault="00B335D0" w:rsidP="00B96602">
      <w:pPr>
        <w:pStyle w:val="Corpsdetexte"/>
        <w:spacing w:after="0"/>
        <w:jc w:val="both"/>
        <w:rPr>
          <w:rFonts w:ascii="Times New Roman" w:hAnsi="Times New Roman"/>
          <w:noProof/>
          <w:color w:val="000000" w:themeColor="text1"/>
          <w:sz w:val="22"/>
        </w:rPr>
      </w:pPr>
    </w:p>
    <w:p w14:paraId="715D0C04" w14:textId="77777777" w:rsidR="00B335D0" w:rsidRDefault="00B335D0" w:rsidP="00B96602">
      <w:pPr>
        <w:pStyle w:val="Corpsdetexte"/>
        <w:spacing w:after="0"/>
        <w:jc w:val="both"/>
        <w:rPr>
          <w:rFonts w:ascii="Times New Roman" w:hAnsi="Times New Roman"/>
          <w:noProof/>
          <w:color w:val="000000" w:themeColor="text1"/>
          <w:sz w:val="22"/>
        </w:rPr>
      </w:pPr>
    </w:p>
    <w:p w14:paraId="136A94C9" w14:textId="77777777" w:rsidR="00B335D0" w:rsidRDefault="00B335D0" w:rsidP="00B96602">
      <w:pPr>
        <w:pStyle w:val="Corpsdetexte"/>
        <w:spacing w:after="0"/>
        <w:jc w:val="both"/>
        <w:rPr>
          <w:rFonts w:ascii="Times New Roman" w:hAnsi="Times New Roman"/>
          <w:noProof/>
          <w:color w:val="000000" w:themeColor="text1"/>
          <w:sz w:val="22"/>
        </w:rPr>
      </w:pPr>
    </w:p>
    <w:p w14:paraId="5C315D59" w14:textId="77777777" w:rsidR="00B335D0" w:rsidRDefault="00B335D0" w:rsidP="00B96602">
      <w:pPr>
        <w:pStyle w:val="Corpsdetexte"/>
        <w:spacing w:after="0"/>
        <w:jc w:val="both"/>
        <w:rPr>
          <w:rFonts w:ascii="Times New Roman" w:hAnsi="Times New Roman"/>
          <w:noProof/>
          <w:color w:val="000000" w:themeColor="text1"/>
          <w:sz w:val="22"/>
        </w:rPr>
      </w:pPr>
    </w:p>
    <w:p w14:paraId="28F6BCDA" w14:textId="77777777" w:rsidR="00B335D0" w:rsidRDefault="00B335D0" w:rsidP="00B96602">
      <w:pPr>
        <w:pStyle w:val="Corpsdetexte"/>
        <w:spacing w:after="0"/>
        <w:jc w:val="both"/>
        <w:rPr>
          <w:rFonts w:ascii="Times New Roman" w:hAnsi="Times New Roman"/>
          <w:noProof/>
          <w:color w:val="000000" w:themeColor="text1"/>
          <w:sz w:val="22"/>
        </w:rPr>
      </w:pPr>
    </w:p>
    <w:p w14:paraId="22954623" w14:textId="77777777" w:rsidR="00B335D0" w:rsidRDefault="00B335D0" w:rsidP="00B96602">
      <w:pPr>
        <w:pStyle w:val="Corpsdetexte"/>
        <w:spacing w:after="0"/>
        <w:jc w:val="both"/>
        <w:rPr>
          <w:rFonts w:ascii="Times New Roman" w:hAnsi="Times New Roman"/>
          <w:noProof/>
          <w:color w:val="000000" w:themeColor="text1"/>
          <w:sz w:val="22"/>
        </w:rPr>
      </w:pPr>
    </w:p>
    <w:p w14:paraId="45B4B8CD" w14:textId="77777777" w:rsidR="00B335D0" w:rsidRDefault="00B335D0" w:rsidP="00B96602">
      <w:pPr>
        <w:pStyle w:val="Corpsdetexte"/>
        <w:spacing w:after="0"/>
        <w:jc w:val="both"/>
        <w:rPr>
          <w:rFonts w:ascii="Times New Roman" w:hAnsi="Times New Roman"/>
          <w:noProof/>
          <w:color w:val="000000" w:themeColor="text1"/>
          <w:sz w:val="22"/>
        </w:rPr>
      </w:pPr>
    </w:p>
    <w:p w14:paraId="48A15E8C" w14:textId="77777777" w:rsidR="00B335D0" w:rsidRDefault="00B335D0" w:rsidP="00B96602">
      <w:pPr>
        <w:pStyle w:val="Corpsdetexte"/>
        <w:spacing w:after="0"/>
        <w:jc w:val="both"/>
        <w:rPr>
          <w:rFonts w:ascii="Times New Roman" w:hAnsi="Times New Roman"/>
          <w:noProof/>
          <w:color w:val="000000" w:themeColor="text1"/>
          <w:sz w:val="22"/>
        </w:rPr>
      </w:pPr>
    </w:p>
    <w:p w14:paraId="1AB593E9" w14:textId="77777777" w:rsidR="00B335D0" w:rsidRDefault="00B335D0" w:rsidP="00B96602">
      <w:pPr>
        <w:pStyle w:val="Corpsdetexte"/>
        <w:spacing w:after="0"/>
        <w:jc w:val="both"/>
        <w:rPr>
          <w:rFonts w:ascii="Times New Roman" w:hAnsi="Times New Roman"/>
          <w:noProof/>
          <w:color w:val="000000" w:themeColor="text1"/>
          <w:sz w:val="22"/>
        </w:rPr>
      </w:pPr>
    </w:p>
    <w:p w14:paraId="7467737E" w14:textId="77777777" w:rsidR="00B335D0" w:rsidRDefault="00B335D0" w:rsidP="00B96602">
      <w:pPr>
        <w:pStyle w:val="Corpsdetexte"/>
        <w:spacing w:after="0"/>
        <w:jc w:val="both"/>
        <w:rPr>
          <w:rFonts w:ascii="Times New Roman" w:hAnsi="Times New Roman"/>
          <w:noProof/>
          <w:color w:val="000000" w:themeColor="text1"/>
          <w:sz w:val="22"/>
        </w:rPr>
      </w:pPr>
    </w:p>
    <w:p w14:paraId="4D0D7E5E" w14:textId="77777777" w:rsidR="00B335D0" w:rsidRDefault="00B335D0" w:rsidP="00B96602">
      <w:pPr>
        <w:pStyle w:val="Corpsdetexte"/>
        <w:spacing w:after="0"/>
        <w:jc w:val="both"/>
        <w:rPr>
          <w:rFonts w:ascii="Times New Roman" w:hAnsi="Times New Roman"/>
          <w:noProof/>
          <w:color w:val="000000" w:themeColor="text1"/>
          <w:sz w:val="22"/>
        </w:rPr>
      </w:pPr>
    </w:p>
    <w:p w14:paraId="65EC9482" w14:textId="77777777" w:rsidR="00B335D0" w:rsidRDefault="00B335D0" w:rsidP="00B96602">
      <w:pPr>
        <w:pStyle w:val="Corpsdetexte"/>
        <w:spacing w:after="0"/>
        <w:jc w:val="both"/>
        <w:rPr>
          <w:rFonts w:ascii="Times New Roman" w:hAnsi="Times New Roman"/>
          <w:noProof/>
          <w:color w:val="000000" w:themeColor="text1"/>
          <w:sz w:val="22"/>
        </w:rPr>
      </w:pPr>
    </w:p>
    <w:p w14:paraId="7757DC49" w14:textId="77777777" w:rsidR="00B335D0" w:rsidRDefault="00B335D0" w:rsidP="00B96602">
      <w:pPr>
        <w:pStyle w:val="Corpsdetexte"/>
        <w:spacing w:after="0"/>
        <w:jc w:val="both"/>
        <w:rPr>
          <w:rFonts w:ascii="Times New Roman" w:hAnsi="Times New Roman"/>
          <w:noProof/>
          <w:color w:val="000000" w:themeColor="text1"/>
          <w:sz w:val="22"/>
        </w:rPr>
      </w:pPr>
    </w:p>
    <w:p w14:paraId="347B7947" w14:textId="77777777" w:rsidR="00B335D0" w:rsidRDefault="00B335D0" w:rsidP="00B96602">
      <w:pPr>
        <w:pStyle w:val="Corpsdetexte"/>
        <w:spacing w:after="0"/>
        <w:jc w:val="both"/>
        <w:rPr>
          <w:rFonts w:ascii="Times New Roman" w:hAnsi="Times New Roman"/>
          <w:noProof/>
          <w:color w:val="000000" w:themeColor="text1"/>
          <w:sz w:val="22"/>
        </w:rPr>
      </w:pPr>
    </w:p>
    <w:p w14:paraId="64451DAB" w14:textId="77777777" w:rsidR="00B335D0" w:rsidRDefault="00B335D0" w:rsidP="00B96602">
      <w:pPr>
        <w:pStyle w:val="Corpsdetexte"/>
        <w:spacing w:after="0"/>
        <w:jc w:val="both"/>
        <w:rPr>
          <w:rFonts w:ascii="Times New Roman" w:hAnsi="Times New Roman"/>
          <w:noProof/>
          <w:color w:val="000000" w:themeColor="text1"/>
          <w:sz w:val="22"/>
        </w:rPr>
      </w:pPr>
    </w:p>
    <w:p w14:paraId="036B074E" w14:textId="77777777" w:rsidR="00B335D0" w:rsidRPr="00525AF9" w:rsidRDefault="00B335D0" w:rsidP="00B96602">
      <w:pPr>
        <w:pStyle w:val="Corpsdetexte"/>
        <w:spacing w:after="0"/>
        <w:jc w:val="both"/>
        <w:rPr>
          <w:rFonts w:ascii="Times New Roman" w:hAnsi="Times New Roman"/>
          <w:noProof/>
          <w:color w:val="000000" w:themeColor="text1"/>
          <w:sz w:val="22"/>
        </w:rPr>
      </w:pPr>
    </w:p>
    <w:p w14:paraId="7BCC5825" w14:textId="3D349345" w:rsidR="004C6787" w:rsidRPr="00525AF9" w:rsidRDefault="004C6787" w:rsidP="00B96602">
      <w:pPr>
        <w:pStyle w:val="Corpsdetexte"/>
        <w:spacing w:after="0"/>
        <w:jc w:val="both"/>
        <w:rPr>
          <w:rFonts w:ascii="Times New Roman" w:hAnsi="Times New Roman"/>
          <w:noProof/>
          <w:color w:val="000000" w:themeColor="text1"/>
          <w:sz w:val="22"/>
        </w:rPr>
      </w:pPr>
    </w:p>
    <w:p w14:paraId="2502A2FF" w14:textId="3E76B1A4" w:rsidR="004C6787" w:rsidRPr="00525AF9" w:rsidRDefault="004C6787" w:rsidP="00B96602">
      <w:pPr>
        <w:pStyle w:val="Corpsdetexte"/>
        <w:spacing w:after="0"/>
        <w:jc w:val="both"/>
        <w:rPr>
          <w:rFonts w:ascii="Times New Roman" w:hAnsi="Times New Roman"/>
          <w:noProof/>
          <w:color w:val="000000" w:themeColor="text1"/>
          <w:sz w:val="22"/>
        </w:rPr>
      </w:pPr>
    </w:p>
    <w:p w14:paraId="0EEFAEEB" w14:textId="527E851C" w:rsidR="00AC7962" w:rsidRPr="00525AF9" w:rsidRDefault="00DA133D" w:rsidP="008E1DD9">
      <w:pPr>
        <w:pStyle w:val="Titre1"/>
        <w:rPr>
          <w:lang w:val="fr-BE"/>
        </w:rPr>
      </w:pPr>
      <w:bookmarkStart w:id="102" w:name="_Toc196546853"/>
      <w:bookmarkEnd w:id="66"/>
      <w:bookmarkEnd w:id="67"/>
      <w:bookmarkEnd w:id="68"/>
      <w:bookmarkEnd w:id="69"/>
      <w:r w:rsidRPr="00525AF9">
        <w:rPr>
          <w:lang w:val="fr-BE"/>
        </w:rPr>
        <w:lastRenderedPageBreak/>
        <w:t>Spéci</w:t>
      </w:r>
      <w:r w:rsidR="00AC7962" w:rsidRPr="00525AF9">
        <w:rPr>
          <w:lang w:val="fr-BE"/>
        </w:rPr>
        <w:t>fications techniques</w:t>
      </w:r>
      <w:bookmarkEnd w:id="102"/>
    </w:p>
    <w:p w14:paraId="198824A7" w14:textId="77777777" w:rsidR="00112922" w:rsidRPr="00525AF9" w:rsidRDefault="00112922" w:rsidP="00112922">
      <w:pPr>
        <w:pStyle w:val="Titre2"/>
        <w:rPr>
          <w:rFonts w:ascii="Arial" w:hAnsi="Arial" w:cs="Arial"/>
          <w:noProof/>
        </w:rPr>
      </w:pPr>
      <w:bookmarkStart w:id="103" w:name="_Ref253737980"/>
      <w:bookmarkStart w:id="104" w:name="_Toc257039877"/>
      <w:bookmarkStart w:id="105" w:name="_Toc196546854"/>
      <w:r w:rsidRPr="00525AF9">
        <w:rPr>
          <w:rFonts w:ascii="Arial" w:hAnsi="Arial" w:cs="Arial"/>
          <w:noProof/>
        </w:rPr>
        <w:t>Contexte spécifique</w:t>
      </w:r>
      <w:bookmarkEnd w:id="105"/>
    </w:p>
    <w:p w14:paraId="16F2C874" w14:textId="14CCC3D1" w:rsidR="00112922" w:rsidRPr="00525AF9" w:rsidRDefault="00112922" w:rsidP="00112922">
      <w:pPr>
        <w:pStyle w:val="Corps1"/>
        <w:spacing w:after="240" w:line="22" w:lineRule="atLeast"/>
        <w:rPr>
          <w:rFonts w:ascii="Times New Roman" w:eastAsia="Calibri" w:hAnsi="Times New Roman" w:cs="Times New Roman"/>
          <w:color w:val="000000"/>
          <w:sz w:val="22"/>
          <w:szCs w:val="22"/>
          <w:lang w:val="fr-BE" w:eastAsia="en-US"/>
        </w:rPr>
      </w:pPr>
      <w:r w:rsidRPr="00525AF9">
        <w:rPr>
          <w:rFonts w:ascii="Times New Roman" w:eastAsia="Calibri" w:hAnsi="Times New Roman" w:cs="Times New Roman"/>
          <w:color w:val="000000"/>
          <w:sz w:val="22"/>
          <w:szCs w:val="22"/>
          <w:lang w:val="fr-BE" w:eastAsia="en-US"/>
        </w:rPr>
        <w:t>Dans le cadre des</w:t>
      </w:r>
      <w:r w:rsidR="00BA1A9C">
        <w:rPr>
          <w:rFonts w:ascii="Times New Roman" w:eastAsia="Calibri" w:hAnsi="Times New Roman" w:cs="Times New Roman"/>
          <w:color w:val="000000"/>
          <w:sz w:val="22"/>
          <w:szCs w:val="22"/>
          <w:lang w:val="fr-BE" w:eastAsia="en-US"/>
        </w:rPr>
        <w:t xml:space="preserve"> présents</w:t>
      </w:r>
      <w:r w:rsidRPr="00525AF9">
        <w:rPr>
          <w:rFonts w:ascii="Times New Roman" w:eastAsia="Calibri" w:hAnsi="Times New Roman" w:cs="Times New Roman"/>
          <w:color w:val="000000"/>
          <w:sz w:val="22"/>
          <w:szCs w:val="22"/>
          <w:lang w:val="fr-BE" w:eastAsia="en-US"/>
        </w:rPr>
        <w:t xml:space="preserve"> travaux </w:t>
      </w:r>
      <w:r w:rsidR="00BA1A9C">
        <w:rPr>
          <w:rFonts w:ascii="Times New Roman" w:eastAsia="Calibri" w:hAnsi="Times New Roman" w:cs="Times New Roman"/>
          <w:color w:val="000000"/>
          <w:sz w:val="22"/>
          <w:szCs w:val="22"/>
          <w:lang w:val="fr-BE" w:eastAsia="en-US"/>
        </w:rPr>
        <w:t>de réparation</w:t>
      </w:r>
      <w:r w:rsidR="00382832">
        <w:rPr>
          <w:rFonts w:ascii="Times New Roman" w:eastAsia="Calibri" w:hAnsi="Times New Roman" w:cs="Times New Roman"/>
          <w:color w:val="000000"/>
          <w:sz w:val="22"/>
          <w:szCs w:val="22"/>
          <w:lang w:val="fr-BE" w:eastAsia="en-US"/>
        </w:rPr>
        <w:t>, le projet Sanita 3 en vue d’a</w:t>
      </w:r>
      <w:r w:rsidR="00382832" w:rsidRPr="00382832">
        <w:rPr>
          <w:rFonts w:ascii="Times New Roman" w:eastAsia="Calibri" w:hAnsi="Times New Roman" w:cs="Times New Roman"/>
          <w:color w:val="000000"/>
          <w:sz w:val="22"/>
          <w:szCs w:val="22"/>
          <w:lang w:val="fr-BE" w:eastAsia="en-US"/>
        </w:rPr>
        <w:t>méliorer durablement l’environnement urbain et la qualité de vie de la population urbaine du Grand Conakry (Conakry, Dubréka et Coyah) et des villes secondaires du pays tout en contribuant activement à la lutte contre le changement climatique</w:t>
      </w:r>
      <w:r w:rsidR="00382832">
        <w:rPr>
          <w:rFonts w:ascii="Times New Roman" w:eastAsia="Calibri" w:hAnsi="Times New Roman" w:cs="Times New Roman"/>
          <w:color w:val="000000"/>
          <w:sz w:val="22"/>
          <w:szCs w:val="22"/>
          <w:lang w:val="fr-BE" w:eastAsia="en-US"/>
        </w:rPr>
        <w:t xml:space="preserve">, sollicite </w:t>
      </w:r>
      <w:r w:rsidR="002E72D8">
        <w:rPr>
          <w:rFonts w:ascii="Times New Roman" w:eastAsia="Calibri" w:hAnsi="Times New Roman" w:cs="Times New Roman"/>
          <w:color w:val="000000"/>
          <w:sz w:val="22"/>
          <w:szCs w:val="22"/>
          <w:lang w:val="fr-BE" w:eastAsia="en-US"/>
        </w:rPr>
        <w:t xml:space="preserve">l’expertise </w:t>
      </w:r>
      <w:r w:rsidR="00445FB4">
        <w:rPr>
          <w:rFonts w:ascii="Times New Roman" w:eastAsia="Calibri" w:hAnsi="Times New Roman" w:cs="Times New Roman"/>
          <w:color w:val="000000"/>
          <w:sz w:val="22"/>
          <w:szCs w:val="22"/>
          <w:lang w:val="fr-BE" w:eastAsia="en-US"/>
        </w:rPr>
        <w:t xml:space="preserve">de certains prestataires spécialisés dans la maintenance </w:t>
      </w:r>
      <w:r w:rsidR="00590202">
        <w:rPr>
          <w:rFonts w:ascii="Times New Roman" w:eastAsia="Calibri" w:hAnsi="Times New Roman" w:cs="Times New Roman"/>
          <w:color w:val="000000"/>
          <w:sz w:val="22"/>
          <w:szCs w:val="22"/>
          <w:lang w:val="fr-BE" w:eastAsia="en-US"/>
        </w:rPr>
        <w:t>et réparation des contain</w:t>
      </w:r>
      <w:r w:rsidR="00F557C4">
        <w:rPr>
          <w:rFonts w:ascii="Times New Roman" w:eastAsia="Calibri" w:hAnsi="Times New Roman" w:cs="Times New Roman"/>
          <w:color w:val="000000"/>
          <w:sz w:val="22"/>
          <w:szCs w:val="22"/>
          <w:lang w:val="fr-BE" w:eastAsia="en-US"/>
        </w:rPr>
        <w:t>ers</w:t>
      </w:r>
      <w:r w:rsidR="002E72D8">
        <w:rPr>
          <w:rFonts w:ascii="Times New Roman" w:eastAsia="Calibri" w:hAnsi="Times New Roman" w:cs="Times New Roman"/>
          <w:color w:val="000000"/>
          <w:sz w:val="22"/>
          <w:szCs w:val="22"/>
          <w:lang w:val="fr-BE" w:eastAsia="en-US"/>
        </w:rPr>
        <w:t xml:space="preserve"> 2</w:t>
      </w:r>
      <w:r w:rsidR="002E72D8" w:rsidRPr="00525AF9">
        <w:rPr>
          <w:rFonts w:ascii="Times New Roman" w:eastAsia="Calibri" w:hAnsi="Times New Roman" w:cs="Times New Roman"/>
          <w:color w:val="000000"/>
          <w:sz w:val="22"/>
          <w:szCs w:val="22"/>
          <w:lang w:val="fr-BE" w:eastAsia="en-US"/>
        </w:rPr>
        <w:t>0 m³</w:t>
      </w:r>
      <w:r w:rsidR="00F557C4">
        <w:rPr>
          <w:rFonts w:ascii="Times New Roman" w:eastAsia="Calibri" w:hAnsi="Times New Roman" w:cs="Times New Roman"/>
          <w:color w:val="000000"/>
          <w:sz w:val="22"/>
          <w:szCs w:val="22"/>
          <w:lang w:val="fr-BE" w:eastAsia="en-US"/>
        </w:rPr>
        <w:t xml:space="preserve"> maritime</w:t>
      </w:r>
      <w:r w:rsidR="00CA1DD1">
        <w:rPr>
          <w:rFonts w:ascii="Times New Roman" w:eastAsia="Calibri" w:hAnsi="Times New Roman" w:cs="Times New Roman"/>
          <w:color w:val="000000"/>
          <w:sz w:val="22"/>
          <w:szCs w:val="22"/>
          <w:lang w:val="fr-BE" w:eastAsia="en-US"/>
        </w:rPr>
        <w:t xml:space="preserve">s </w:t>
      </w:r>
      <w:r w:rsidR="00FA6C23">
        <w:rPr>
          <w:rFonts w:ascii="Times New Roman" w:eastAsia="Calibri" w:hAnsi="Times New Roman" w:cs="Times New Roman"/>
          <w:color w:val="000000"/>
          <w:sz w:val="22"/>
          <w:szCs w:val="22"/>
          <w:lang w:val="fr-BE" w:eastAsia="en-US"/>
        </w:rPr>
        <w:t>ouverts (sans toit</w:t>
      </w:r>
      <w:r w:rsidR="00D82660">
        <w:rPr>
          <w:rFonts w:ascii="Times New Roman" w:eastAsia="Calibri" w:hAnsi="Times New Roman" w:cs="Times New Roman"/>
          <w:color w:val="000000"/>
          <w:sz w:val="22"/>
          <w:szCs w:val="22"/>
          <w:lang w:val="fr-BE" w:eastAsia="en-US"/>
        </w:rPr>
        <w:t>)</w:t>
      </w:r>
      <w:r w:rsidR="00C56480">
        <w:rPr>
          <w:rFonts w:ascii="Times New Roman" w:eastAsia="Calibri" w:hAnsi="Times New Roman" w:cs="Times New Roman"/>
          <w:color w:val="000000"/>
          <w:sz w:val="22"/>
          <w:szCs w:val="22"/>
          <w:lang w:val="fr-BE" w:eastAsia="en-US"/>
        </w:rPr>
        <w:t>.</w:t>
      </w:r>
    </w:p>
    <w:p w14:paraId="66F202A7" w14:textId="713F9EE1" w:rsidR="00112922" w:rsidRPr="00525AF9" w:rsidRDefault="00C56480" w:rsidP="00112922">
      <w:pPr>
        <w:pStyle w:val="Corps1"/>
        <w:spacing w:after="240" w:line="22" w:lineRule="atLeast"/>
        <w:rPr>
          <w:rFonts w:ascii="Times New Roman" w:eastAsia="Calibri" w:hAnsi="Times New Roman" w:cs="Times New Roman"/>
          <w:color w:val="000000"/>
          <w:sz w:val="22"/>
          <w:szCs w:val="22"/>
          <w:lang w:val="fr-BE" w:eastAsia="en-US"/>
        </w:rPr>
      </w:pPr>
      <w:r>
        <w:rPr>
          <w:rFonts w:ascii="Times New Roman" w:eastAsia="Calibri" w:hAnsi="Times New Roman" w:cs="Times New Roman"/>
          <w:color w:val="000000"/>
          <w:sz w:val="22"/>
          <w:szCs w:val="22"/>
          <w:lang w:val="fr-BE" w:eastAsia="en-US"/>
        </w:rPr>
        <w:t>C’est dans ce contexte que le</w:t>
      </w:r>
      <w:r w:rsidR="008C2FB9">
        <w:rPr>
          <w:rFonts w:ascii="Times New Roman" w:eastAsia="Calibri" w:hAnsi="Times New Roman" w:cs="Times New Roman"/>
          <w:color w:val="000000"/>
          <w:sz w:val="22"/>
          <w:szCs w:val="22"/>
          <w:lang w:val="fr-BE" w:eastAsia="en-US"/>
        </w:rPr>
        <w:t>s</w:t>
      </w:r>
      <w:r>
        <w:rPr>
          <w:rFonts w:ascii="Times New Roman" w:eastAsia="Calibri" w:hAnsi="Times New Roman" w:cs="Times New Roman"/>
          <w:color w:val="000000"/>
          <w:sz w:val="22"/>
          <w:szCs w:val="22"/>
          <w:lang w:val="fr-BE" w:eastAsia="en-US"/>
        </w:rPr>
        <w:t xml:space="preserve"> présent</w:t>
      </w:r>
      <w:r w:rsidR="0040312A">
        <w:rPr>
          <w:rFonts w:ascii="Times New Roman" w:eastAsia="Calibri" w:hAnsi="Times New Roman" w:cs="Times New Roman"/>
          <w:color w:val="000000"/>
          <w:sz w:val="22"/>
          <w:szCs w:val="22"/>
          <w:lang w:val="fr-BE" w:eastAsia="en-US"/>
        </w:rPr>
        <w:t>e</w:t>
      </w:r>
      <w:r w:rsidR="00112922" w:rsidRPr="00525AF9">
        <w:rPr>
          <w:rFonts w:ascii="Times New Roman" w:eastAsia="Calibri" w:hAnsi="Times New Roman" w:cs="Times New Roman"/>
          <w:color w:val="000000"/>
          <w:sz w:val="22"/>
          <w:szCs w:val="22"/>
          <w:lang w:val="fr-BE" w:eastAsia="en-US"/>
        </w:rPr>
        <w:t xml:space="preserve">s </w:t>
      </w:r>
      <w:r w:rsidR="0040312A">
        <w:rPr>
          <w:rFonts w:ascii="Times New Roman" w:eastAsia="Calibri" w:hAnsi="Times New Roman" w:cs="Times New Roman"/>
          <w:color w:val="000000"/>
          <w:sz w:val="22"/>
          <w:szCs w:val="22"/>
          <w:lang w:val="fr-BE" w:eastAsia="en-US"/>
        </w:rPr>
        <w:t>spécifications techniques</w:t>
      </w:r>
      <w:r w:rsidR="00112922" w:rsidRPr="00525AF9">
        <w:rPr>
          <w:rFonts w:ascii="Times New Roman" w:eastAsia="Calibri" w:hAnsi="Times New Roman" w:cs="Times New Roman"/>
          <w:color w:val="000000"/>
          <w:sz w:val="22"/>
          <w:szCs w:val="22"/>
          <w:lang w:val="fr-BE" w:eastAsia="en-US"/>
        </w:rPr>
        <w:t xml:space="preserve"> </w:t>
      </w:r>
      <w:r w:rsidR="009077AB">
        <w:rPr>
          <w:rFonts w:ascii="Times New Roman" w:eastAsia="Calibri" w:hAnsi="Times New Roman" w:cs="Times New Roman"/>
          <w:color w:val="000000"/>
          <w:sz w:val="22"/>
          <w:szCs w:val="22"/>
          <w:lang w:val="fr-BE" w:eastAsia="en-US"/>
        </w:rPr>
        <w:t xml:space="preserve">ci-dessous </w:t>
      </w:r>
      <w:r w:rsidR="00112922" w:rsidRPr="00525AF9">
        <w:rPr>
          <w:rFonts w:ascii="Times New Roman" w:eastAsia="Calibri" w:hAnsi="Times New Roman" w:cs="Times New Roman"/>
          <w:color w:val="000000"/>
          <w:sz w:val="22"/>
          <w:szCs w:val="22"/>
          <w:lang w:val="fr-BE" w:eastAsia="en-US"/>
        </w:rPr>
        <w:t>sont élaboré</w:t>
      </w:r>
      <w:r w:rsidR="0040312A">
        <w:rPr>
          <w:rFonts w:ascii="Times New Roman" w:eastAsia="Calibri" w:hAnsi="Times New Roman" w:cs="Times New Roman"/>
          <w:color w:val="000000"/>
          <w:sz w:val="22"/>
          <w:szCs w:val="22"/>
          <w:lang w:val="fr-BE" w:eastAsia="en-US"/>
        </w:rPr>
        <w:t>e</w:t>
      </w:r>
      <w:r w:rsidR="00112922" w:rsidRPr="00525AF9">
        <w:rPr>
          <w:rFonts w:ascii="Times New Roman" w:eastAsia="Calibri" w:hAnsi="Times New Roman" w:cs="Times New Roman"/>
          <w:color w:val="000000"/>
          <w:sz w:val="22"/>
          <w:szCs w:val="22"/>
          <w:lang w:val="fr-BE" w:eastAsia="en-US"/>
        </w:rPr>
        <w:t>s pour l</w:t>
      </w:r>
      <w:r w:rsidR="009077AB">
        <w:rPr>
          <w:rFonts w:ascii="Times New Roman" w:eastAsia="Calibri" w:hAnsi="Times New Roman" w:cs="Times New Roman"/>
          <w:color w:val="000000"/>
          <w:sz w:val="22"/>
          <w:szCs w:val="22"/>
          <w:lang w:val="fr-BE" w:eastAsia="en-US"/>
        </w:rPr>
        <w:t xml:space="preserve">es travaux de maintenance et </w:t>
      </w:r>
      <w:r w:rsidR="00290611">
        <w:rPr>
          <w:rFonts w:ascii="Times New Roman" w:eastAsia="Calibri" w:hAnsi="Times New Roman" w:cs="Times New Roman"/>
          <w:color w:val="000000"/>
          <w:sz w:val="22"/>
          <w:szCs w:val="22"/>
          <w:lang w:val="fr-BE" w:eastAsia="en-US"/>
        </w:rPr>
        <w:t xml:space="preserve">réparation </w:t>
      </w:r>
      <w:r w:rsidR="00290611" w:rsidRPr="00525AF9">
        <w:rPr>
          <w:rFonts w:ascii="Times New Roman" w:eastAsia="Calibri" w:hAnsi="Times New Roman" w:cs="Times New Roman"/>
          <w:color w:val="000000"/>
          <w:sz w:val="22"/>
          <w:szCs w:val="22"/>
          <w:lang w:val="fr-BE" w:eastAsia="en-US"/>
        </w:rPr>
        <w:t>des</w:t>
      </w:r>
      <w:r w:rsidR="002E72D8">
        <w:rPr>
          <w:rFonts w:ascii="Times New Roman" w:eastAsia="Calibri" w:hAnsi="Times New Roman" w:cs="Times New Roman"/>
          <w:color w:val="000000"/>
          <w:sz w:val="22"/>
          <w:szCs w:val="22"/>
          <w:lang w:val="fr-BE" w:eastAsia="en-US"/>
        </w:rPr>
        <w:t xml:space="preserve"> containers de 2</w:t>
      </w:r>
      <w:r w:rsidR="00112922" w:rsidRPr="00525AF9">
        <w:rPr>
          <w:rFonts w:ascii="Times New Roman" w:eastAsia="Calibri" w:hAnsi="Times New Roman" w:cs="Times New Roman"/>
          <w:color w:val="000000"/>
          <w:sz w:val="22"/>
          <w:szCs w:val="22"/>
          <w:lang w:val="fr-BE" w:eastAsia="en-US"/>
        </w:rPr>
        <w:t>0 m³.</w:t>
      </w:r>
    </w:p>
    <w:p w14:paraId="40B0378B" w14:textId="708BF11E" w:rsidR="00112922" w:rsidRPr="00525AF9" w:rsidRDefault="00112922" w:rsidP="00112922">
      <w:pPr>
        <w:pStyle w:val="Titre2"/>
        <w:rPr>
          <w:rFonts w:ascii="Arial" w:hAnsi="Arial" w:cs="Arial"/>
          <w:noProof/>
        </w:rPr>
      </w:pPr>
      <w:bookmarkStart w:id="106" w:name="_Toc196546855"/>
      <w:r w:rsidRPr="00525AF9">
        <w:rPr>
          <w:rFonts w:ascii="Arial" w:hAnsi="Arial" w:cs="Arial"/>
          <w:noProof/>
        </w:rPr>
        <w:t>Spécification</w:t>
      </w:r>
      <w:r w:rsidR="007B6C41" w:rsidRPr="00525AF9">
        <w:rPr>
          <w:rFonts w:ascii="Arial" w:hAnsi="Arial" w:cs="Arial"/>
          <w:noProof/>
        </w:rPr>
        <w:t>s techniques</w:t>
      </w:r>
      <w:bookmarkEnd w:id="106"/>
    </w:p>
    <w:p w14:paraId="1F8854B0" w14:textId="77777777" w:rsidR="008C2FB9" w:rsidRDefault="008C2FB9" w:rsidP="008C2FB9">
      <w:pPr>
        <w:spacing w:after="0"/>
        <w:jc w:val="both"/>
        <w:rPr>
          <w:rFonts w:ascii="Times New Roman" w:hAnsi="Times New Roman"/>
          <w:color w:val="auto"/>
          <w:sz w:val="22"/>
        </w:rPr>
      </w:pPr>
    </w:p>
    <w:p w14:paraId="6D8B4990" w14:textId="2F0EF6BF" w:rsidR="008C2FB9" w:rsidRDefault="00B30CC5" w:rsidP="008C2FB9">
      <w:pPr>
        <w:spacing w:after="0"/>
        <w:jc w:val="both"/>
        <w:rPr>
          <w:rFonts w:ascii="Times New Roman" w:hAnsi="Times New Roman"/>
          <w:color w:val="auto"/>
          <w:sz w:val="22"/>
        </w:rPr>
      </w:pPr>
      <w:r>
        <w:rPr>
          <w:rFonts w:ascii="Times New Roman" w:hAnsi="Times New Roman"/>
          <w:color w:val="auto"/>
          <w:sz w:val="22"/>
        </w:rPr>
        <w:t>L</w:t>
      </w:r>
      <w:r w:rsidR="00E07FC6">
        <w:rPr>
          <w:rFonts w:ascii="Times New Roman" w:hAnsi="Times New Roman"/>
          <w:color w:val="auto"/>
          <w:sz w:val="22"/>
        </w:rPr>
        <w:t>es</w:t>
      </w:r>
      <w:r>
        <w:rPr>
          <w:rFonts w:ascii="Times New Roman" w:hAnsi="Times New Roman"/>
          <w:color w:val="auto"/>
          <w:sz w:val="22"/>
        </w:rPr>
        <w:t xml:space="preserve"> réparation</w:t>
      </w:r>
      <w:r w:rsidR="00E07FC6">
        <w:rPr>
          <w:rFonts w:ascii="Times New Roman" w:hAnsi="Times New Roman"/>
          <w:color w:val="auto"/>
          <w:sz w:val="22"/>
        </w:rPr>
        <w:t>s</w:t>
      </w:r>
      <w:r>
        <w:rPr>
          <w:rFonts w:ascii="Times New Roman" w:hAnsi="Times New Roman"/>
          <w:color w:val="auto"/>
          <w:sz w:val="22"/>
        </w:rPr>
        <w:t xml:space="preserve"> des di</w:t>
      </w:r>
      <w:r w:rsidR="00E07FC6">
        <w:rPr>
          <w:rFonts w:ascii="Times New Roman" w:hAnsi="Times New Roman"/>
          <w:color w:val="auto"/>
          <w:sz w:val="22"/>
        </w:rPr>
        <w:t xml:space="preserve">ts containers devra se réaliser </w:t>
      </w:r>
      <w:r w:rsidR="0077618B">
        <w:rPr>
          <w:rFonts w:ascii="Times New Roman" w:hAnsi="Times New Roman"/>
          <w:color w:val="auto"/>
          <w:sz w:val="22"/>
        </w:rPr>
        <w:t xml:space="preserve">à proximité de la décharge </w:t>
      </w:r>
      <w:r w:rsidR="00290611">
        <w:rPr>
          <w:rFonts w:ascii="Times New Roman" w:hAnsi="Times New Roman"/>
          <w:color w:val="auto"/>
          <w:sz w:val="22"/>
        </w:rPr>
        <w:t>de la minière</w:t>
      </w:r>
      <w:r w:rsidR="0077618B">
        <w:rPr>
          <w:rFonts w:ascii="Times New Roman" w:hAnsi="Times New Roman"/>
          <w:color w:val="auto"/>
          <w:sz w:val="22"/>
        </w:rPr>
        <w:t xml:space="preserve"> </w:t>
      </w:r>
      <w:r w:rsidR="00325319">
        <w:rPr>
          <w:rFonts w:ascii="Times New Roman" w:hAnsi="Times New Roman"/>
          <w:color w:val="auto"/>
          <w:sz w:val="22"/>
        </w:rPr>
        <w:t xml:space="preserve">sur un site mis à disposition par </w:t>
      </w:r>
      <w:r w:rsidR="00646B50">
        <w:rPr>
          <w:rFonts w:ascii="Times New Roman" w:hAnsi="Times New Roman"/>
          <w:color w:val="auto"/>
          <w:sz w:val="22"/>
        </w:rPr>
        <w:t xml:space="preserve">le partenaire de co-construction (l’ANASP) </w:t>
      </w:r>
      <w:r w:rsidR="0077618B">
        <w:rPr>
          <w:rFonts w:ascii="Times New Roman" w:hAnsi="Times New Roman"/>
          <w:color w:val="auto"/>
          <w:sz w:val="22"/>
        </w:rPr>
        <w:t>et les regroupements</w:t>
      </w:r>
      <w:r w:rsidR="00C631B1">
        <w:rPr>
          <w:rFonts w:ascii="Times New Roman" w:hAnsi="Times New Roman"/>
          <w:color w:val="auto"/>
          <w:sz w:val="22"/>
        </w:rPr>
        <w:t>/dispa</w:t>
      </w:r>
      <w:r w:rsidR="001A14EE">
        <w:rPr>
          <w:rFonts w:ascii="Times New Roman" w:hAnsi="Times New Roman"/>
          <w:color w:val="auto"/>
          <w:sz w:val="22"/>
        </w:rPr>
        <w:t xml:space="preserve">tching </w:t>
      </w:r>
      <w:r w:rsidR="00E854DC">
        <w:rPr>
          <w:rFonts w:ascii="Times New Roman" w:hAnsi="Times New Roman"/>
          <w:color w:val="auto"/>
          <w:sz w:val="22"/>
        </w:rPr>
        <w:t xml:space="preserve">des containers </w:t>
      </w:r>
      <w:r w:rsidR="0032262F">
        <w:rPr>
          <w:rFonts w:ascii="Times New Roman" w:hAnsi="Times New Roman"/>
          <w:color w:val="auto"/>
          <w:sz w:val="22"/>
        </w:rPr>
        <w:t xml:space="preserve">à </w:t>
      </w:r>
      <w:r w:rsidR="0077618B">
        <w:rPr>
          <w:rFonts w:ascii="Times New Roman" w:hAnsi="Times New Roman"/>
          <w:color w:val="auto"/>
          <w:sz w:val="22"/>
        </w:rPr>
        <w:t xml:space="preserve">sont </w:t>
      </w:r>
      <w:r w:rsidR="00E854DC">
        <w:rPr>
          <w:rFonts w:ascii="Times New Roman" w:hAnsi="Times New Roman"/>
          <w:color w:val="auto"/>
          <w:sz w:val="22"/>
        </w:rPr>
        <w:t xml:space="preserve">également </w:t>
      </w:r>
      <w:r w:rsidR="0077618B">
        <w:rPr>
          <w:rFonts w:ascii="Times New Roman" w:hAnsi="Times New Roman"/>
          <w:color w:val="auto"/>
          <w:sz w:val="22"/>
        </w:rPr>
        <w:t xml:space="preserve">à la </w:t>
      </w:r>
      <w:r w:rsidR="00A505F0">
        <w:rPr>
          <w:rFonts w:ascii="Times New Roman" w:hAnsi="Times New Roman"/>
          <w:color w:val="auto"/>
          <w:sz w:val="22"/>
        </w:rPr>
        <w:t xml:space="preserve">charge d’Enabel et son partenaire </w:t>
      </w:r>
      <w:r w:rsidR="001E23EB">
        <w:rPr>
          <w:rFonts w:ascii="Times New Roman" w:hAnsi="Times New Roman"/>
          <w:color w:val="auto"/>
          <w:sz w:val="22"/>
        </w:rPr>
        <w:t xml:space="preserve">de </w:t>
      </w:r>
      <w:r w:rsidR="001E23EB" w:rsidRPr="001E23EB">
        <w:rPr>
          <w:rFonts w:ascii="Times New Roman" w:hAnsi="Times New Roman"/>
          <w:color w:val="auto"/>
          <w:sz w:val="22"/>
        </w:rPr>
        <w:t>co-construction (l’ANASP)</w:t>
      </w:r>
      <w:r w:rsidR="001E23EB">
        <w:rPr>
          <w:rFonts w:ascii="Times New Roman" w:hAnsi="Times New Roman"/>
          <w:color w:val="auto"/>
          <w:sz w:val="22"/>
        </w:rPr>
        <w:t>.</w:t>
      </w:r>
    </w:p>
    <w:p w14:paraId="3CC55E4B" w14:textId="77777777" w:rsidR="001E23EB" w:rsidRDefault="001E23EB" w:rsidP="008C2FB9">
      <w:pPr>
        <w:spacing w:after="0"/>
        <w:jc w:val="both"/>
        <w:rPr>
          <w:rFonts w:ascii="Times New Roman" w:hAnsi="Times New Roman"/>
          <w:color w:val="auto"/>
          <w:sz w:val="22"/>
        </w:rPr>
      </w:pPr>
    </w:p>
    <w:p w14:paraId="0AD21B55" w14:textId="181AF7BB" w:rsidR="003A5DC7" w:rsidRPr="007442EC" w:rsidRDefault="003A5DC7" w:rsidP="007442EC">
      <w:pPr>
        <w:pStyle w:val="Titre3"/>
        <w:rPr>
          <w:noProof/>
        </w:rPr>
      </w:pPr>
      <w:bookmarkStart w:id="107" w:name="_Toc196546856"/>
      <w:r w:rsidRPr="007442EC">
        <w:rPr>
          <w:noProof/>
        </w:rPr>
        <w:t>Prestations attend</w:t>
      </w:r>
      <w:r w:rsidR="00B95A59" w:rsidRPr="007442EC">
        <w:rPr>
          <w:noProof/>
        </w:rPr>
        <w:t>ues :</w:t>
      </w:r>
      <w:bookmarkEnd w:id="107"/>
    </w:p>
    <w:p w14:paraId="70930B67" w14:textId="047CA375" w:rsidR="00B17C68" w:rsidRDefault="00AE47D4" w:rsidP="008C2FB9">
      <w:pPr>
        <w:spacing w:after="0"/>
        <w:jc w:val="both"/>
        <w:rPr>
          <w:rFonts w:ascii="Times New Roman" w:hAnsi="Times New Roman"/>
          <w:color w:val="auto"/>
          <w:sz w:val="22"/>
        </w:rPr>
      </w:pPr>
      <w:r>
        <w:rPr>
          <w:rFonts w:ascii="Times New Roman" w:hAnsi="Times New Roman"/>
          <w:color w:val="auto"/>
          <w:sz w:val="22"/>
        </w:rPr>
        <w:t xml:space="preserve">Ces prestations sont constituées de </w:t>
      </w:r>
      <w:r w:rsidRPr="00AE47D4">
        <w:rPr>
          <w:rFonts w:ascii="Times New Roman" w:hAnsi="Times New Roman"/>
          <w:color w:val="auto"/>
          <w:sz w:val="22"/>
        </w:rPr>
        <w:t xml:space="preserve">12 postes formant un </w:t>
      </w:r>
      <w:r w:rsidR="007442EC">
        <w:rPr>
          <w:rFonts w:ascii="Times New Roman" w:hAnsi="Times New Roman"/>
          <w:color w:val="auto"/>
          <w:sz w:val="22"/>
        </w:rPr>
        <w:t>tout indivisible.</w:t>
      </w:r>
      <w:r w:rsidR="003C1EB2">
        <w:rPr>
          <w:rFonts w:ascii="Times New Roman" w:hAnsi="Times New Roman"/>
          <w:color w:val="auto"/>
          <w:sz w:val="22"/>
        </w:rPr>
        <w:t xml:space="preserve"> le soumissionnaire est obligé</w:t>
      </w:r>
      <w:r w:rsidR="00716FC1">
        <w:rPr>
          <w:rFonts w:ascii="Times New Roman" w:hAnsi="Times New Roman"/>
          <w:color w:val="auto"/>
          <w:sz w:val="22"/>
        </w:rPr>
        <w:t xml:space="preserve"> de remettre offre pour chacun des postes ci-dessous :</w:t>
      </w:r>
    </w:p>
    <w:p w14:paraId="2DF55B0A" w14:textId="77777777" w:rsidR="007442EC" w:rsidRDefault="007442EC" w:rsidP="008C2FB9">
      <w:pPr>
        <w:spacing w:after="0"/>
        <w:jc w:val="both"/>
        <w:rPr>
          <w:rFonts w:ascii="Times New Roman" w:hAnsi="Times New Roman"/>
          <w:color w:val="auto"/>
          <w:sz w:val="22"/>
        </w:rPr>
      </w:pPr>
    </w:p>
    <w:tbl>
      <w:tblPr>
        <w:tblStyle w:val="Grilledutableau"/>
        <w:tblW w:w="5000" w:type="pct"/>
        <w:tblLook w:val="04A0" w:firstRow="1" w:lastRow="0" w:firstColumn="1" w:lastColumn="0" w:noHBand="0" w:noVBand="1"/>
      </w:tblPr>
      <w:tblGrid>
        <w:gridCol w:w="481"/>
        <w:gridCol w:w="1616"/>
        <w:gridCol w:w="4896"/>
        <w:gridCol w:w="1616"/>
      </w:tblGrid>
      <w:tr w:rsidR="0062411D" w:rsidRPr="002361D9" w14:paraId="2BAED462" w14:textId="77777777" w:rsidTr="00121AB8">
        <w:tc>
          <w:tcPr>
            <w:tcW w:w="242" w:type="pct"/>
          </w:tcPr>
          <w:p w14:paraId="228E91FC" w14:textId="5891A2BF" w:rsidR="0062411D" w:rsidRPr="002361D9" w:rsidRDefault="003803CA" w:rsidP="005C5C9F">
            <w:pPr>
              <w:rPr>
                <w:b/>
              </w:rPr>
            </w:pPr>
            <w:r>
              <w:rPr>
                <w:b/>
              </w:rPr>
              <w:t>N°</w:t>
            </w:r>
          </w:p>
        </w:tc>
        <w:tc>
          <w:tcPr>
            <w:tcW w:w="591" w:type="pct"/>
          </w:tcPr>
          <w:p w14:paraId="528325BF" w14:textId="77777777" w:rsidR="0062411D" w:rsidRPr="002361D9" w:rsidRDefault="0062411D" w:rsidP="005C5C9F">
            <w:pPr>
              <w:rPr>
                <w:b/>
              </w:rPr>
            </w:pPr>
            <w:r w:rsidRPr="002361D9">
              <w:rPr>
                <w:b/>
              </w:rPr>
              <w:t>Poste</w:t>
            </w:r>
          </w:p>
        </w:tc>
        <w:tc>
          <w:tcPr>
            <w:tcW w:w="3618" w:type="pct"/>
          </w:tcPr>
          <w:p w14:paraId="0C4BE8E1" w14:textId="77777777" w:rsidR="0062411D" w:rsidRPr="002361D9" w:rsidRDefault="0062411D" w:rsidP="005C5C9F">
            <w:pPr>
              <w:rPr>
                <w:b/>
              </w:rPr>
            </w:pPr>
            <w:r w:rsidRPr="002361D9">
              <w:rPr>
                <w:b/>
              </w:rPr>
              <w:t>Description</w:t>
            </w:r>
          </w:p>
        </w:tc>
        <w:tc>
          <w:tcPr>
            <w:tcW w:w="549" w:type="pct"/>
          </w:tcPr>
          <w:p w14:paraId="5731C712" w14:textId="77777777" w:rsidR="0062411D" w:rsidRPr="002361D9" w:rsidRDefault="0062411D" w:rsidP="005C5C9F">
            <w:pPr>
              <w:rPr>
                <w:b/>
              </w:rPr>
            </w:pPr>
            <w:r w:rsidRPr="002361D9">
              <w:rPr>
                <w:b/>
              </w:rPr>
              <w:t>Unité</w:t>
            </w:r>
          </w:p>
        </w:tc>
      </w:tr>
      <w:tr w:rsidR="0062411D" w14:paraId="78582ABD" w14:textId="77777777" w:rsidTr="00121AB8">
        <w:tc>
          <w:tcPr>
            <w:tcW w:w="242" w:type="pct"/>
          </w:tcPr>
          <w:p w14:paraId="6D167B15" w14:textId="77777777" w:rsidR="0062411D" w:rsidRDefault="0062411D" w:rsidP="005C5C9F">
            <w:r>
              <w:t>1</w:t>
            </w:r>
          </w:p>
        </w:tc>
        <w:tc>
          <w:tcPr>
            <w:tcW w:w="591" w:type="pct"/>
          </w:tcPr>
          <w:p w14:paraId="127CB969" w14:textId="77777777" w:rsidR="0062411D" w:rsidRDefault="0062411D" w:rsidP="005C5C9F">
            <w:r>
              <w:t>Soudure</w:t>
            </w:r>
          </w:p>
        </w:tc>
        <w:tc>
          <w:tcPr>
            <w:tcW w:w="3618" w:type="pct"/>
          </w:tcPr>
          <w:p w14:paraId="55E1B075" w14:textId="77777777" w:rsidR="0062411D" w:rsidRDefault="0062411D" w:rsidP="005C5C9F">
            <w:r>
              <w:t xml:space="preserve">Soudure en continu (avec vagues) sans bavure ni trace de mauvaise soudure de min 4 mm ; </w:t>
            </w:r>
          </w:p>
          <w:p w14:paraId="4E3B6500" w14:textId="77777777" w:rsidR="0062411D" w:rsidRDefault="0062411D" w:rsidP="005C5C9F">
            <w:r>
              <w:t>Il est interdit de mettre du mastic</w:t>
            </w:r>
          </w:p>
        </w:tc>
        <w:tc>
          <w:tcPr>
            <w:tcW w:w="549" w:type="pct"/>
          </w:tcPr>
          <w:p w14:paraId="579E8B70" w14:textId="77777777" w:rsidR="0062411D" w:rsidRDefault="0062411D" w:rsidP="005C5C9F">
            <w:r>
              <w:t>Par cm en continu</w:t>
            </w:r>
          </w:p>
        </w:tc>
      </w:tr>
      <w:tr w:rsidR="0062411D" w14:paraId="2A67EB9E" w14:textId="77777777" w:rsidTr="00121AB8">
        <w:tc>
          <w:tcPr>
            <w:tcW w:w="242" w:type="pct"/>
          </w:tcPr>
          <w:p w14:paraId="696C99CE" w14:textId="77777777" w:rsidR="0062411D" w:rsidRDefault="0062411D" w:rsidP="005C5C9F">
            <w:r>
              <w:t>2</w:t>
            </w:r>
          </w:p>
        </w:tc>
        <w:tc>
          <w:tcPr>
            <w:tcW w:w="591" w:type="pct"/>
          </w:tcPr>
          <w:p w14:paraId="06556B80" w14:textId="77777777" w:rsidR="0062411D" w:rsidRDefault="0062411D" w:rsidP="005C5C9F">
            <w:r>
              <w:t>Changement tôle de paroi (ou de porte)</w:t>
            </w:r>
          </w:p>
        </w:tc>
        <w:tc>
          <w:tcPr>
            <w:tcW w:w="3618" w:type="pct"/>
          </w:tcPr>
          <w:p w14:paraId="1609C40D" w14:textId="77777777" w:rsidR="0062411D" w:rsidRDefault="0062411D" w:rsidP="005C5C9F">
            <w:r>
              <w:t>Enlèvement (si nécessaire) de la plaque endommagée puis découpe, placement, soudures en continu + meulage de la nouvelle tôle</w:t>
            </w:r>
          </w:p>
          <w:p w14:paraId="0FB2E331" w14:textId="77777777" w:rsidR="0062411D" w:rsidRDefault="0062411D" w:rsidP="005C5C9F">
            <w:r>
              <w:t xml:space="preserve">Peinture antirouille </w:t>
            </w:r>
          </w:p>
          <w:p w14:paraId="5CC298AE" w14:textId="77777777" w:rsidR="0062411D" w:rsidRDefault="0062411D" w:rsidP="005C5C9F">
            <w:r>
              <w:t>Tôle de minimum 3 mm sur paroi</w:t>
            </w:r>
          </w:p>
          <w:p w14:paraId="306828CC" w14:textId="77777777" w:rsidR="0062411D" w:rsidRDefault="0062411D" w:rsidP="005C5C9F">
            <w:r w:rsidRPr="00651DD3">
              <w:t>Y compris toutes sujétions.</w:t>
            </w:r>
          </w:p>
        </w:tc>
        <w:tc>
          <w:tcPr>
            <w:tcW w:w="549" w:type="pct"/>
          </w:tcPr>
          <w:p w14:paraId="26F1EEEE" w14:textId="77777777" w:rsidR="0062411D" w:rsidRDefault="0062411D" w:rsidP="005C5C9F">
            <w:r>
              <w:t>Par m²</w:t>
            </w:r>
          </w:p>
        </w:tc>
      </w:tr>
      <w:tr w:rsidR="0062411D" w14:paraId="78C33BB1" w14:textId="77777777" w:rsidTr="00121AB8">
        <w:tc>
          <w:tcPr>
            <w:tcW w:w="242" w:type="pct"/>
          </w:tcPr>
          <w:p w14:paraId="6FC6C6FD" w14:textId="77777777" w:rsidR="0062411D" w:rsidRDefault="0062411D" w:rsidP="005C5C9F">
            <w:r>
              <w:t>3</w:t>
            </w:r>
          </w:p>
        </w:tc>
        <w:tc>
          <w:tcPr>
            <w:tcW w:w="591" w:type="pct"/>
          </w:tcPr>
          <w:p w14:paraId="37CCD9C3" w14:textId="77777777" w:rsidR="0062411D" w:rsidRDefault="0062411D" w:rsidP="005C5C9F">
            <w:r>
              <w:t>Changement tôle de fond</w:t>
            </w:r>
          </w:p>
        </w:tc>
        <w:tc>
          <w:tcPr>
            <w:tcW w:w="3618" w:type="pct"/>
          </w:tcPr>
          <w:p w14:paraId="48CADF70" w14:textId="77777777" w:rsidR="0062411D" w:rsidRDefault="0062411D" w:rsidP="005C5C9F">
            <w:r>
              <w:t>Placement, découpe, soudures en continu et peinture antirouille</w:t>
            </w:r>
          </w:p>
          <w:p w14:paraId="29EA9E1C" w14:textId="77777777" w:rsidR="0062411D" w:rsidRDefault="0062411D" w:rsidP="005C5C9F">
            <w:r>
              <w:t>Tôle de minimum 4 mm sur fond</w:t>
            </w:r>
          </w:p>
        </w:tc>
        <w:tc>
          <w:tcPr>
            <w:tcW w:w="549" w:type="pct"/>
          </w:tcPr>
          <w:p w14:paraId="28C06A85" w14:textId="77777777" w:rsidR="0062411D" w:rsidRDefault="0062411D" w:rsidP="005C5C9F">
            <w:r>
              <w:t>Par m²</w:t>
            </w:r>
          </w:p>
        </w:tc>
      </w:tr>
      <w:tr w:rsidR="0062411D" w14:paraId="49360FEA" w14:textId="77777777" w:rsidTr="00121AB8">
        <w:tc>
          <w:tcPr>
            <w:tcW w:w="242" w:type="pct"/>
          </w:tcPr>
          <w:p w14:paraId="74D5EB29" w14:textId="77777777" w:rsidR="0062411D" w:rsidRDefault="0062411D" w:rsidP="005C5C9F">
            <w:r>
              <w:t>4</w:t>
            </w:r>
          </w:p>
        </w:tc>
        <w:tc>
          <w:tcPr>
            <w:tcW w:w="591" w:type="pct"/>
          </w:tcPr>
          <w:p w14:paraId="4DAB7975" w14:textId="77777777" w:rsidR="0062411D" w:rsidRDefault="0062411D" w:rsidP="005C5C9F">
            <w:r>
              <w:t>Changement de porte</w:t>
            </w:r>
          </w:p>
        </w:tc>
        <w:tc>
          <w:tcPr>
            <w:tcW w:w="3618" w:type="pct"/>
          </w:tcPr>
          <w:p w14:paraId="465F5731" w14:textId="77777777" w:rsidR="0062411D" w:rsidRDefault="0062411D" w:rsidP="005C5C9F">
            <w:r>
              <w:t>Par porte y compris système de fermeture</w:t>
            </w:r>
          </w:p>
          <w:p w14:paraId="52A0DCE6" w14:textId="77777777" w:rsidR="0062411D" w:rsidRDefault="0062411D" w:rsidP="005C5C9F">
            <w:r>
              <w:t>Y compris le placement du dispositif de maintien de la porte (paumelles)</w:t>
            </w:r>
          </w:p>
        </w:tc>
        <w:tc>
          <w:tcPr>
            <w:tcW w:w="549" w:type="pct"/>
          </w:tcPr>
          <w:p w14:paraId="00474531" w14:textId="77777777" w:rsidR="0062411D" w:rsidRDefault="0062411D" w:rsidP="005C5C9F">
            <w:r>
              <w:t>Porte</w:t>
            </w:r>
          </w:p>
        </w:tc>
      </w:tr>
      <w:tr w:rsidR="0062411D" w14:paraId="7C3501E6" w14:textId="77777777" w:rsidTr="00121AB8">
        <w:tc>
          <w:tcPr>
            <w:tcW w:w="242" w:type="pct"/>
          </w:tcPr>
          <w:p w14:paraId="3A0D56CE" w14:textId="77777777" w:rsidR="0062411D" w:rsidRDefault="0062411D" w:rsidP="005C5C9F">
            <w:r>
              <w:lastRenderedPageBreak/>
              <w:t>5</w:t>
            </w:r>
          </w:p>
        </w:tc>
        <w:tc>
          <w:tcPr>
            <w:tcW w:w="591" w:type="pct"/>
          </w:tcPr>
          <w:p w14:paraId="2CC7FA0C" w14:textId="77777777" w:rsidR="0062411D" w:rsidRDefault="0062411D" w:rsidP="005C5C9F">
            <w:r>
              <w:t>Changement de paumelle de porte</w:t>
            </w:r>
          </w:p>
        </w:tc>
        <w:tc>
          <w:tcPr>
            <w:tcW w:w="3618" w:type="pct"/>
          </w:tcPr>
          <w:p w14:paraId="0ED076B4" w14:textId="77777777" w:rsidR="0062411D" w:rsidRDefault="0062411D" w:rsidP="005C5C9F">
            <w:r>
              <w:t>Paumelle de porte suivant la porte de référence ; mais paumelle au minimum de 5 mm d’épaisseur (plaque), 1,5 cm de charnière ronde et 10 cm de longueur</w:t>
            </w:r>
          </w:p>
          <w:p w14:paraId="6E6690C8" w14:textId="77777777" w:rsidR="0062411D" w:rsidRDefault="0062411D" w:rsidP="005C5C9F">
            <w:r>
              <w:t>En métal plein et soudé de manière idoine et dans les règles de l’art pour une conception robuste dans le temps</w:t>
            </w:r>
          </w:p>
          <w:p w14:paraId="6FCD4E1A" w14:textId="77777777" w:rsidR="0062411D" w:rsidRDefault="0062411D" w:rsidP="005C5C9F">
            <w:r w:rsidRPr="00651DD3">
              <w:t>Y compris toutes sujétions.</w:t>
            </w:r>
          </w:p>
        </w:tc>
        <w:tc>
          <w:tcPr>
            <w:tcW w:w="549" w:type="pct"/>
          </w:tcPr>
          <w:p w14:paraId="323A289E" w14:textId="77777777" w:rsidR="0062411D" w:rsidRDefault="0062411D" w:rsidP="005C5C9F">
            <w:r>
              <w:t>Pièce</w:t>
            </w:r>
          </w:p>
        </w:tc>
      </w:tr>
      <w:tr w:rsidR="0062411D" w14:paraId="5990F9F9" w14:textId="77777777" w:rsidTr="00121AB8">
        <w:tc>
          <w:tcPr>
            <w:tcW w:w="242" w:type="pct"/>
          </w:tcPr>
          <w:p w14:paraId="1896BFDB" w14:textId="77777777" w:rsidR="0062411D" w:rsidRDefault="0062411D" w:rsidP="005C5C9F">
            <w:r>
              <w:t>6</w:t>
            </w:r>
          </w:p>
        </w:tc>
        <w:tc>
          <w:tcPr>
            <w:tcW w:w="591" w:type="pct"/>
          </w:tcPr>
          <w:p w14:paraId="6A4AEC3A" w14:textId="77777777" w:rsidR="0062411D" w:rsidRDefault="0062411D" w:rsidP="005C5C9F">
            <w:r>
              <w:t>Remplacement et renforcement du système de levage type « ampliroll ® »</w:t>
            </w:r>
          </w:p>
        </w:tc>
        <w:tc>
          <w:tcPr>
            <w:tcW w:w="3618" w:type="pct"/>
          </w:tcPr>
          <w:p w14:paraId="57556BB3" w14:textId="77777777" w:rsidR="0062411D" w:rsidRDefault="0062411D" w:rsidP="005C5C9F">
            <w:r>
              <w:t>Remplacement du système de levage y compris renforcement d’attache au container</w:t>
            </w:r>
          </w:p>
          <w:p w14:paraId="03118AD2" w14:textId="77777777" w:rsidR="0062411D" w:rsidRDefault="0062411D" w:rsidP="005C5C9F">
            <w:r>
              <w:t xml:space="preserve">Y compris le cadre de renforcement arrière de la berce, soudée aux traverses et rails du containers </w:t>
            </w:r>
          </w:p>
          <w:p w14:paraId="53075721" w14:textId="77777777" w:rsidR="0062411D" w:rsidRDefault="0062411D" w:rsidP="005C5C9F">
            <w:r>
              <w:t xml:space="preserve">Berce de type : </w:t>
            </w:r>
            <w:r w:rsidRPr="005519C5">
              <w:rPr>
                <w:rFonts w:cs="Calibri"/>
                <w:color w:val="404040"/>
                <w:szCs w:val="21"/>
              </w:rPr>
              <w:t>UPN ou IPN ou IPE :  180 mm minimum</w:t>
            </w:r>
            <w:r w:rsidRPr="005519C5">
              <w:rPr>
                <w:rFonts w:cs="Calibri"/>
                <w:color w:val="404040"/>
                <w:szCs w:val="21"/>
                <w:lang w:val="fr-FR"/>
              </w:rPr>
              <w:t xml:space="preserve"> suivant norme NF 17-108 ou équivalent</w:t>
            </w:r>
          </w:p>
          <w:p w14:paraId="5BA679B6" w14:textId="77777777" w:rsidR="0062411D" w:rsidRDefault="0062411D" w:rsidP="005C5C9F">
            <w:r>
              <w:t>Levage ampliroll® :</w:t>
            </w:r>
          </w:p>
          <w:p w14:paraId="1C981B1A" w14:textId="77777777" w:rsidR="0062411D" w:rsidRDefault="0062411D" w:rsidP="005C5C9F">
            <w:r w:rsidRPr="008331EC">
              <w:rPr>
                <w:bCs/>
                <w:lang w:val="fr-FR"/>
              </w:rPr>
              <w:t>Axe de préhension : en forme de V, rond plein Ø 50 en acier S235JRG2 formé à froid hauteur 1 425 mm suivant la norme NF R17-108 avec plaque antichoc de 300 x 370 épaisseur 8 mm S235JRG2.</w:t>
            </w:r>
            <w:r>
              <w:t>Ancrage de l’anneau relié à la berce</w:t>
            </w:r>
          </w:p>
          <w:p w14:paraId="12548213" w14:textId="77777777" w:rsidR="0062411D" w:rsidRDefault="0062411D" w:rsidP="005C5C9F">
            <w:r>
              <w:t>À hauteur de l’ancrage min 1350 mm max 1500 mm</w:t>
            </w:r>
          </w:p>
          <w:p w14:paraId="4F0ECD45" w14:textId="77777777" w:rsidR="0062411D" w:rsidRDefault="0062411D" w:rsidP="005C5C9F">
            <w:r w:rsidRPr="00651DD3">
              <w:t>Y compris toutes sujétions.</w:t>
            </w:r>
          </w:p>
        </w:tc>
        <w:tc>
          <w:tcPr>
            <w:tcW w:w="549" w:type="pct"/>
          </w:tcPr>
          <w:p w14:paraId="05E5BD04" w14:textId="77777777" w:rsidR="0062411D" w:rsidRDefault="0062411D" w:rsidP="005C5C9F">
            <w:r>
              <w:t>Remplacement du système de levage complet</w:t>
            </w:r>
          </w:p>
        </w:tc>
      </w:tr>
      <w:tr w:rsidR="0062411D" w14:paraId="15D2F4D5" w14:textId="77777777" w:rsidTr="00121AB8">
        <w:tc>
          <w:tcPr>
            <w:tcW w:w="242" w:type="pct"/>
          </w:tcPr>
          <w:p w14:paraId="29D2B627" w14:textId="77777777" w:rsidR="0062411D" w:rsidRDefault="0062411D" w:rsidP="005C5C9F">
            <w:r>
              <w:t>7</w:t>
            </w:r>
          </w:p>
        </w:tc>
        <w:tc>
          <w:tcPr>
            <w:tcW w:w="591" w:type="pct"/>
          </w:tcPr>
          <w:p w14:paraId="13A2B0D7" w14:textId="77777777" w:rsidR="0062411D" w:rsidRDefault="0062411D" w:rsidP="005C5C9F">
            <w:r>
              <w:t>Remplacement de l’axe de préhension (du syst de levage)</w:t>
            </w:r>
          </w:p>
        </w:tc>
        <w:tc>
          <w:tcPr>
            <w:tcW w:w="3618" w:type="pct"/>
          </w:tcPr>
          <w:p w14:paraId="6366E432" w14:textId="77777777" w:rsidR="0062411D" w:rsidRPr="008331EC" w:rsidRDefault="0062411D" w:rsidP="005C5C9F">
            <w:pPr>
              <w:rPr>
                <w:bCs/>
                <w:lang w:val="fr-FR"/>
              </w:rPr>
            </w:pPr>
            <w:r w:rsidRPr="008331EC">
              <w:rPr>
                <w:bCs/>
                <w:lang w:val="fr-FR"/>
              </w:rPr>
              <w:t>Axe de préhension : en forme de V, rond plein Ø 50 en acier S235JRG2 formé à froid hauteur 1 425 mm suivant la norme NF R17-108 avec plaque antichoc de 300 x 370 épaisseur 8 mm S235JRG2.</w:t>
            </w:r>
            <w:r w:rsidRPr="008331EC">
              <w:rPr>
                <w:bCs/>
                <w:lang w:val="fr-FR"/>
              </w:rPr>
              <w:br/>
              <w:t>Potence : IPN 180 S275JRG2 avec liaison potence/fond renforcée par 4 platines ép. 8 mm (2 par poutrelles).</w:t>
            </w:r>
          </w:p>
          <w:p w14:paraId="7D4D45ED" w14:textId="77777777" w:rsidR="0062411D" w:rsidRPr="00590758" w:rsidRDefault="0062411D" w:rsidP="005C5C9F">
            <w:pPr>
              <w:rPr>
                <w:lang w:val="fr-FR"/>
              </w:rPr>
            </w:pPr>
          </w:p>
        </w:tc>
        <w:tc>
          <w:tcPr>
            <w:tcW w:w="549" w:type="pct"/>
          </w:tcPr>
          <w:p w14:paraId="1880874B" w14:textId="77777777" w:rsidR="0062411D" w:rsidRDefault="0062411D" w:rsidP="005C5C9F">
            <w:r>
              <w:t>Remplacement de l’axe de préhension complet</w:t>
            </w:r>
          </w:p>
        </w:tc>
      </w:tr>
      <w:tr w:rsidR="0062411D" w14:paraId="0E88CFE3" w14:textId="77777777" w:rsidTr="00121AB8">
        <w:tc>
          <w:tcPr>
            <w:tcW w:w="242" w:type="pct"/>
          </w:tcPr>
          <w:p w14:paraId="590745C7" w14:textId="77777777" w:rsidR="0062411D" w:rsidRDefault="0062411D" w:rsidP="005C5C9F">
            <w:r>
              <w:t>8</w:t>
            </w:r>
          </w:p>
        </w:tc>
        <w:tc>
          <w:tcPr>
            <w:tcW w:w="591" w:type="pct"/>
          </w:tcPr>
          <w:p w14:paraId="070CB831" w14:textId="77777777" w:rsidR="0062411D" w:rsidRDefault="0062411D" w:rsidP="005C5C9F">
            <w:r>
              <w:t>Redressement s’un rail de guidage</w:t>
            </w:r>
          </w:p>
        </w:tc>
        <w:tc>
          <w:tcPr>
            <w:tcW w:w="3618" w:type="pct"/>
          </w:tcPr>
          <w:p w14:paraId="0E02DB90" w14:textId="77777777" w:rsidR="0062411D" w:rsidRDefault="0062411D" w:rsidP="005C5C9F">
            <w:r>
              <w:t>Redressement du rail et soudure de maintien du rail</w:t>
            </w:r>
          </w:p>
        </w:tc>
        <w:tc>
          <w:tcPr>
            <w:tcW w:w="549" w:type="pct"/>
          </w:tcPr>
          <w:p w14:paraId="1EADD9CA" w14:textId="77777777" w:rsidR="0062411D" w:rsidRDefault="0062411D" w:rsidP="005C5C9F">
            <w:r>
              <w:t>Par mètre de rail</w:t>
            </w:r>
          </w:p>
        </w:tc>
      </w:tr>
      <w:tr w:rsidR="0062411D" w14:paraId="57573160" w14:textId="77777777" w:rsidTr="00121AB8">
        <w:tc>
          <w:tcPr>
            <w:tcW w:w="242" w:type="pct"/>
          </w:tcPr>
          <w:p w14:paraId="319BDF1A" w14:textId="77777777" w:rsidR="0062411D" w:rsidRDefault="0062411D" w:rsidP="005C5C9F">
            <w:r>
              <w:t>9</w:t>
            </w:r>
          </w:p>
        </w:tc>
        <w:tc>
          <w:tcPr>
            <w:tcW w:w="591" w:type="pct"/>
          </w:tcPr>
          <w:p w14:paraId="43CAC5A8" w14:textId="77777777" w:rsidR="0062411D" w:rsidRDefault="0062411D" w:rsidP="005C5C9F">
            <w:r>
              <w:t xml:space="preserve">Remplacement d’une partie de rail </w:t>
            </w:r>
          </w:p>
        </w:tc>
        <w:tc>
          <w:tcPr>
            <w:tcW w:w="3618" w:type="pct"/>
          </w:tcPr>
          <w:p w14:paraId="550D965F" w14:textId="77777777" w:rsidR="0062411D" w:rsidRDefault="0062411D" w:rsidP="005C5C9F">
            <w:pPr>
              <w:rPr>
                <w:rFonts w:cs="Calibri"/>
                <w:color w:val="404040"/>
                <w:szCs w:val="21"/>
              </w:rPr>
            </w:pPr>
            <w:r>
              <w:rPr>
                <w:rFonts w:cs="Calibri"/>
                <w:color w:val="404040"/>
                <w:szCs w:val="21"/>
              </w:rPr>
              <w:t>Enlèvement si nécessaire de la partie endommagée et rail endommagé</w:t>
            </w:r>
          </w:p>
          <w:p w14:paraId="054E9A46" w14:textId="77777777" w:rsidR="0062411D" w:rsidRDefault="0062411D" w:rsidP="005C5C9F">
            <w:r>
              <w:t>Remplacement de la partie du rail</w:t>
            </w:r>
          </w:p>
          <w:p w14:paraId="33812827" w14:textId="77777777" w:rsidR="0062411D" w:rsidRDefault="0062411D" w:rsidP="005C5C9F">
            <w:r w:rsidRPr="002361D9">
              <w:rPr>
                <w:rFonts w:cs="Calibri"/>
                <w:color w:val="404040"/>
                <w:szCs w:val="21"/>
              </w:rPr>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549" w:type="pct"/>
            <w:tcBorders>
              <w:right w:val="single" w:sz="4" w:space="0" w:color="auto"/>
            </w:tcBorders>
          </w:tcPr>
          <w:p w14:paraId="7CEE26E6" w14:textId="77777777" w:rsidR="0062411D" w:rsidRDefault="0062411D" w:rsidP="005C5C9F">
            <w:r>
              <w:t>Par mètre de rail</w:t>
            </w:r>
          </w:p>
        </w:tc>
      </w:tr>
      <w:tr w:rsidR="0062411D" w14:paraId="779D0961" w14:textId="77777777" w:rsidTr="00121AB8">
        <w:tc>
          <w:tcPr>
            <w:tcW w:w="242" w:type="pct"/>
          </w:tcPr>
          <w:p w14:paraId="470E1866" w14:textId="77777777" w:rsidR="0062411D" w:rsidRDefault="0062411D" w:rsidP="005C5C9F">
            <w:r>
              <w:lastRenderedPageBreak/>
              <w:t>9</w:t>
            </w:r>
          </w:p>
        </w:tc>
        <w:tc>
          <w:tcPr>
            <w:tcW w:w="591" w:type="pct"/>
          </w:tcPr>
          <w:p w14:paraId="02CAE9CF" w14:textId="77777777" w:rsidR="0062411D" w:rsidRDefault="0062411D" w:rsidP="005C5C9F">
            <w:r>
              <w:t>Remplacement d’un rail de guidage</w:t>
            </w:r>
          </w:p>
        </w:tc>
        <w:tc>
          <w:tcPr>
            <w:tcW w:w="3618" w:type="pct"/>
            <w:vAlign w:val="center"/>
          </w:tcPr>
          <w:p w14:paraId="3D785B21" w14:textId="77777777" w:rsidR="0062411D" w:rsidRDefault="0062411D" w:rsidP="005C5C9F">
            <w:pPr>
              <w:rPr>
                <w:rFonts w:cs="Calibri"/>
                <w:color w:val="404040"/>
                <w:szCs w:val="21"/>
              </w:rPr>
            </w:pPr>
            <w:r>
              <w:rPr>
                <w:rFonts w:cs="Calibri"/>
                <w:color w:val="404040"/>
                <w:szCs w:val="21"/>
              </w:rPr>
              <w:t>Remplacement entier du rail ; enlèvement si nécessaire du rail endommagé</w:t>
            </w:r>
          </w:p>
          <w:p w14:paraId="4D4CCBEB" w14:textId="77777777" w:rsidR="0062411D" w:rsidRPr="002361D9" w:rsidRDefault="0062411D" w:rsidP="005C5C9F">
            <w:r w:rsidRPr="002361D9">
              <w:rPr>
                <w:rFonts w:cs="Calibri"/>
                <w:color w:val="404040"/>
                <w:szCs w:val="21"/>
              </w:rPr>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549" w:type="pct"/>
          </w:tcPr>
          <w:p w14:paraId="1637D96E" w14:textId="77777777" w:rsidR="0062411D" w:rsidRDefault="0062411D" w:rsidP="005C5C9F">
            <w:r>
              <w:t xml:space="preserve">Par rail complet </w:t>
            </w:r>
          </w:p>
        </w:tc>
      </w:tr>
      <w:tr w:rsidR="0062411D" w14:paraId="203AAF85" w14:textId="77777777" w:rsidTr="00121AB8">
        <w:tc>
          <w:tcPr>
            <w:tcW w:w="242" w:type="pct"/>
          </w:tcPr>
          <w:p w14:paraId="5E7DC5D3" w14:textId="77777777" w:rsidR="0062411D" w:rsidRDefault="0062411D" w:rsidP="005C5C9F">
            <w:r>
              <w:t>10</w:t>
            </w:r>
          </w:p>
        </w:tc>
        <w:tc>
          <w:tcPr>
            <w:tcW w:w="591" w:type="pct"/>
          </w:tcPr>
          <w:p w14:paraId="1A1B0599" w14:textId="77777777" w:rsidR="0062411D" w:rsidRDefault="0062411D" w:rsidP="005C5C9F">
            <w:r>
              <w:t>Remplacement de rouleaux</w:t>
            </w:r>
          </w:p>
        </w:tc>
        <w:tc>
          <w:tcPr>
            <w:tcW w:w="3618" w:type="pct"/>
            <w:vAlign w:val="center"/>
          </w:tcPr>
          <w:p w14:paraId="19B27F2C" w14:textId="77777777" w:rsidR="0062411D" w:rsidRPr="008331EC" w:rsidRDefault="0062411D" w:rsidP="005C5C9F">
            <w:pPr>
              <w:rPr>
                <w:bCs/>
                <w:lang w:val="fr-FR"/>
              </w:rPr>
            </w:pPr>
            <w:r w:rsidRPr="008331EC">
              <w:rPr>
                <w:bCs/>
                <w:lang w:val="fr-FR"/>
              </w:rPr>
              <w:t>Rouleaux arrière :</w:t>
            </w:r>
            <w:r w:rsidRPr="008331EC">
              <w:rPr>
                <w:bCs/>
                <w:lang w:val="fr-FR"/>
              </w:rPr>
              <w:br/>
              <w:t>Les bennes sont pourvues de 2 rouleaux. Largeur : env 200 mm – Diamètre : 220 mm sur axe en rond plein de Ø40 mm suivant la norme NF R17-108</w:t>
            </w:r>
            <w:r w:rsidRPr="008331EC">
              <w:rPr>
                <w:bCs/>
                <w:lang w:val="fr-FR"/>
              </w:rPr>
              <w:br/>
              <w:t>Ecartement au choix : normes 1 530 mm, extérieur 2 475 mm ou sur demande.</w:t>
            </w:r>
          </w:p>
          <w:p w14:paraId="6FC5847D" w14:textId="77777777" w:rsidR="0062411D" w:rsidRPr="008331EC" w:rsidRDefault="0062411D" w:rsidP="005C5C9F">
            <w:pPr>
              <w:spacing w:line="259" w:lineRule="auto"/>
              <w:rPr>
                <w:rFonts w:cs="Calibri"/>
                <w:color w:val="404040"/>
                <w:szCs w:val="21"/>
                <w:lang w:val="fr-FR"/>
              </w:rPr>
            </w:pPr>
            <w:r w:rsidRPr="008331EC">
              <w:rPr>
                <w:rFonts w:cs="Calibri"/>
                <w:color w:val="404040"/>
                <w:szCs w:val="21"/>
                <w:lang w:val="fr-FR"/>
              </w:rPr>
              <w:t>Et Suivant la taille et la dimension requises par rapport au type de container</w:t>
            </w:r>
          </w:p>
          <w:p w14:paraId="07789085" w14:textId="77777777" w:rsidR="0062411D" w:rsidRPr="008331EC" w:rsidRDefault="0062411D" w:rsidP="005C5C9F">
            <w:pPr>
              <w:spacing w:line="259" w:lineRule="auto"/>
              <w:rPr>
                <w:rFonts w:cs="Calibri"/>
                <w:color w:val="404040"/>
                <w:szCs w:val="21"/>
                <w:lang w:val="fr-FR"/>
              </w:rPr>
            </w:pPr>
            <w:r w:rsidRPr="008331EC">
              <w:rPr>
                <w:rFonts w:cs="Calibri"/>
                <w:color w:val="404040"/>
                <w:szCs w:val="21"/>
                <w:lang w:val="fr-FR"/>
              </w:rPr>
              <w:t>Y compris toutes sujétions afférant à l’objet</w:t>
            </w:r>
          </w:p>
        </w:tc>
        <w:tc>
          <w:tcPr>
            <w:tcW w:w="549" w:type="pct"/>
          </w:tcPr>
          <w:p w14:paraId="374D0161" w14:textId="77777777" w:rsidR="0062411D" w:rsidRDefault="0062411D" w:rsidP="005C5C9F">
            <w:r>
              <w:t>Par rouleau</w:t>
            </w:r>
          </w:p>
        </w:tc>
      </w:tr>
      <w:tr w:rsidR="0062411D" w14:paraId="7A1EB532" w14:textId="77777777" w:rsidTr="00121AB8">
        <w:tc>
          <w:tcPr>
            <w:tcW w:w="242" w:type="pct"/>
          </w:tcPr>
          <w:p w14:paraId="066C4D86" w14:textId="77777777" w:rsidR="0062411D" w:rsidRDefault="0062411D" w:rsidP="005C5C9F">
            <w:r>
              <w:t>11</w:t>
            </w:r>
          </w:p>
        </w:tc>
        <w:tc>
          <w:tcPr>
            <w:tcW w:w="591" w:type="pct"/>
          </w:tcPr>
          <w:p w14:paraId="03E6B6BF" w14:textId="77777777" w:rsidR="0062411D" w:rsidRDefault="0062411D" w:rsidP="005C5C9F">
            <w:r w:rsidRPr="00781A82">
              <w:rPr>
                <w:rFonts w:cs="Calibri"/>
                <w:bCs/>
                <w:lang w:val="fr-FR"/>
              </w:rPr>
              <w:t>Peinture</w:t>
            </w:r>
            <w:r>
              <w:rPr>
                <w:rFonts w:cs="Calibri"/>
                <w:bCs/>
                <w:lang w:val="fr-FR"/>
              </w:rPr>
              <w:t xml:space="preserve"> primer</w:t>
            </w:r>
            <w:r w:rsidRPr="00781A82">
              <w:rPr>
                <w:rFonts w:cs="Calibri"/>
                <w:bCs/>
                <w:lang w:val="fr-FR"/>
              </w:rPr>
              <w:t xml:space="preserve"> antirouille</w:t>
            </w:r>
          </w:p>
        </w:tc>
        <w:tc>
          <w:tcPr>
            <w:tcW w:w="3618" w:type="pct"/>
            <w:vAlign w:val="center"/>
          </w:tcPr>
          <w:p w14:paraId="75BA1113" w14:textId="02D626B1" w:rsidR="0063082B" w:rsidRDefault="0063082B" w:rsidP="005C5C9F">
            <w:pPr>
              <w:spacing w:line="259" w:lineRule="auto"/>
              <w:rPr>
                <w:rFonts w:cs="Calibri"/>
                <w:color w:val="404040"/>
                <w:szCs w:val="21"/>
              </w:rPr>
            </w:pPr>
            <w:r>
              <w:rPr>
                <w:rFonts w:cs="Calibri"/>
                <w:color w:val="404040"/>
                <w:szCs w:val="21"/>
              </w:rPr>
              <w:t>Nettoyage</w:t>
            </w:r>
          </w:p>
          <w:p w14:paraId="44FD5F2E" w14:textId="22CEE1D3" w:rsidR="0062411D" w:rsidRPr="002361D9" w:rsidRDefault="0062411D" w:rsidP="005C5C9F">
            <w:pPr>
              <w:spacing w:line="259" w:lineRule="auto"/>
              <w:rPr>
                <w:rFonts w:cs="Calibri"/>
                <w:color w:val="404040"/>
                <w:szCs w:val="21"/>
              </w:rPr>
            </w:pPr>
            <w:r>
              <w:rPr>
                <w:rFonts w:cs="Calibri"/>
                <w:color w:val="404040"/>
                <w:szCs w:val="21"/>
              </w:rPr>
              <w:t>Peinture antirouille, 2 couches, couleur RAL 6007 ou proche, sur les parties resoudées (mais à faire après vérification des soudures)</w:t>
            </w:r>
          </w:p>
        </w:tc>
        <w:tc>
          <w:tcPr>
            <w:tcW w:w="549" w:type="pct"/>
          </w:tcPr>
          <w:p w14:paraId="47393E7A" w14:textId="77777777" w:rsidR="0062411D" w:rsidRDefault="0062411D" w:rsidP="005C5C9F">
            <w:r>
              <w:t>m²</w:t>
            </w:r>
          </w:p>
        </w:tc>
      </w:tr>
      <w:tr w:rsidR="0062411D" w14:paraId="18E69F3D" w14:textId="77777777" w:rsidTr="00121AB8">
        <w:tc>
          <w:tcPr>
            <w:tcW w:w="242" w:type="pct"/>
          </w:tcPr>
          <w:p w14:paraId="071A2811" w14:textId="77777777" w:rsidR="0062411D" w:rsidRDefault="0062411D" w:rsidP="005C5C9F">
            <w:r>
              <w:t>12</w:t>
            </w:r>
          </w:p>
        </w:tc>
        <w:tc>
          <w:tcPr>
            <w:tcW w:w="591" w:type="pct"/>
          </w:tcPr>
          <w:p w14:paraId="117FD30B" w14:textId="77777777" w:rsidR="0062411D" w:rsidRDefault="0062411D" w:rsidP="005C5C9F">
            <w:r>
              <w:t>Peinture complète du container</w:t>
            </w:r>
          </w:p>
        </w:tc>
        <w:tc>
          <w:tcPr>
            <w:tcW w:w="3618" w:type="pct"/>
            <w:vAlign w:val="center"/>
          </w:tcPr>
          <w:p w14:paraId="7B64BD80" w14:textId="58947497" w:rsidR="0063082B" w:rsidRDefault="0063082B" w:rsidP="0063082B">
            <w:pPr>
              <w:spacing w:line="259" w:lineRule="auto"/>
              <w:rPr>
                <w:rFonts w:cs="Calibri"/>
                <w:color w:val="404040"/>
                <w:szCs w:val="21"/>
              </w:rPr>
            </w:pPr>
            <w:r>
              <w:rPr>
                <w:rFonts w:cs="Calibri"/>
                <w:color w:val="404040"/>
                <w:szCs w:val="21"/>
              </w:rPr>
              <w:t>Nettoyage</w:t>
            </w:r>
          </w:p>
          <w:p w14:paraId="6FD00FAE" w14:textId="77777777" w:rsidR="0062411D" w:rsidRDefault="0062411D" w:rsidP="005C5C9F">
            <w:pPr>
              <w:spacing w:line="259" w:lineRule="auto"/>
              <w:rPr>
                <w:rFonts w:cs="Calibri"/>
                <w:color w:val="404040"/>
                <w:szCs w:val="21"/>
              </w:rPr>
            </w:pPr>
            <w:r>
              <w:rPr>
                <w:rFonts w:cs="Calibri"/>
                <w:color w:val="404040"/>
                <w:szCs w:val="21"/>
              </w:rPr>
              <w:t>Peinture antirouille, peinture via pistolet, 2 couches</w:t>
            </w:r>
          </w:p>
          <w:p w14:paraId="1BF67961" w14:textId="77777777" w:rsidR="0062411D" w:rsidRDefault="0062411D" w:rsidP="005C5C9F">
            <w:pPr>
              <w:spacing w:line="259" w:lineRule="auto"/>
              <w:rPr>
                <w:rFonts w:cs="Calibri"/>
                <w:color w:val="404040"/>
                <w:szCs w:val="21"/>
              </w:rPr>
            </w:pPr>
            <w:r>
              <w:rPr>
                <w:rFonts w:cs="Calibri"/>
                <w:color w:val="404040"/>
                <w:szCs w:val="21"/>
              </w:rPr>
              <w:t>RAL 6007 vert bouteille</w:t>
            </w:r>
          </w:p>
          <w:p w14:paraId="599B38C2" w14:textId="77777777" w:rsidR="0062411D" w:rsidRDefault="0062411D" w:rsidP="005C5C9F">
            <w:pPr>
              <w:spacing w:line="259" w:lineRule="auto"/>
              <w:rPr>
                <w:rFonts w:cs="Calibri"/>
                <w:color w:val="404040"/>
                <w:szCs w:val="21"/>
              </w:rPr>
            </w:pPr>
            <w:r>
              <w:rPr>
                <w:rFonts w:cs="Calibri"/>
                <w:color w:val="404040"/>
                <w:szCs w:val="21"/>
              </w:rPr>
              <w:t xml:space="preserve">+ inscriptions en blanc : sur les deux côtés, </w:t>
            </w:r>
          </w:p>
          <w:p w14:paraId="32DD3EFF" w14:textId="77777777" w:rsidR="0062411D" w:rsidRPr="00590758" w:rsidRDefault="0062411D" w:rsidP="005C5C9F">
            <w:pPr>
              <w:spacing w:line="259" w:lineRule="auto"/>
              <w:rPr>
                <w:rFonts w:cs="Calibri"/>
                <w:color w:val="404040"/>
                <w:szCs w:val="21"/>
              </w:rPr>
            </w:pPr>
            <w:r>
              <w:rPr>
                <w:rFonts w:cs="Calibri"/>
                <w:color w:val="404040"/>
                <w:szCs w:val="21"/>
              </w:rPr>
              <w:t xml:space="preserve">Container ANASP N° XXXX / commune de XXXXXXXX </w:t>
            </w:r>
          </w:p>
        </w:tc>
        <w:tc>
          <w:tcPr>
            <w:tcW w:w="549" w:type="pct"/>
          </w:tcPr>
          <w:p w14:paraId="6CC69247" w14:textId="77777777" w:rsidR="0062411D" w:rsidRDefault="0062411D" w:rsidP="005C5C9F">
            <w:r>
              <w:t>Par container</w:t>
            </w:r>
          </w:p>
        </w:tc>
      </w:tr>
    </w:tbl>
    <w:p w14:paraId="23D34716" w14:textId="77777777" w:rsidR="00B95A59" w:rsidRDefault="00B95A59" w:rsidP="008C2FB9">
      <w:pPr>
        <w:spacing w:after="0"/>
        <w:jc w:val="both"/>
        <w:rPr>
          <w:rFonts w:ascii="Times New Roman" w:hAnsi="Times New Roman"/>
          <w:color w:val="auto"/>
          <w:sz w:val="22"/>
        </w:rPr>
      </w:pPr>
    </w:p>
    <w:p w14:paraId="0BCCDEF5" w14:textId="558C88F8" w:rsidR="0062411D" w:rsidRPr="00CC0340" w:rsidRDefault="00FF43CA" w:rsidP="00E5089E">
      <w:pPr>
        <w:pStyle w:val="Titre3"/>
        <w:rPr>
          <w:noProof/>
          <w:lang w:val="fr-FR"/>
        </w:rPr>
      </w:pPr>
      <w:bookmarkStart w:id="108" w:name="_Toc196546857"/>
      <w:r w:rsidRPr="00CC0340">
        <w:rPr>
          <w:noProof/>
          <w:lang w:val="fr-FR"/>
        </w:rPr>
        <w:t>Mode opératoire d’exécution du marché :</w:t>
      </w:r>
      <w:bookmarkEnd w:id="108"/>
    </w:p>
    <w:p w14:paraId="67A2F2FB" w14:textId="1E0D7AC8" w:rsidR="009E4424" w:rsidRDefault="00F40A8A" w:rsidP="00F21B5D">
      <w:pPr>
        <w:spacing w:after="0"/>
        <w:jc w:val="both"/>
        <w:rPr>
          <w:rFonts w:ascii="Times New Roman" w:hAnsi="Times New Roman"/>
          <w:b/>
          <w:bCs/>
          <w:color w:val="auto"/>
          <w:sz w:val="22"/>
        </w:rPr>
      </w:pPr>
      <w:r>
        <w:rPr>
          <w:rFonts w:ascii="Times New Roman" w:hAnsi="Times New Roman"/>
          <w:color w:val="auto"/>
          <w:sz w:val="22"/>
        </w:rPr>
        <w:t>Pour ce marché, seul</w:t>
      </w:r>
      <w:r w:rsidR="00C14460">
        <w:rPr>
          <w:rFonts w:ascii="Times New Roman" w:hAnsi="Times New Roman"/>
          <w:color w:val="auto"/>
          <w:sz w:val="22"/>
        </w:rPr>
        <w:t>s les prix unitaires par poste seront contractualisés</w:t>
      </w:r>
      <w:r w:rsidR="00C739E2">
        <w:rPr>
          <w:rFonts w:ascii="Times New Roman" w:hAnsi="Times New Roman"/>
          <w:color w:val="auto"/>
          <w:sz w:val="22"/>
        </w:rPr>
        <w:t xml:space="preserve"> et après attribution, </w:t>
      </w:r>
      <w:r w:rsidR="00CC0340">
        <w:rPr>
          <w:rFonts w:ascii="Times New Roman" w:hAnsi="Times New Roman"/>
          <w:color w:val="auto"/>
          <w:sz w:val="22"/>
        </w:rPr>
        <w:t>il</w:t>
      </w:r>
      <w:r w:rsidR="00F21B5D" w:rsidRPr="00F21B5D">
        <w:rPr>
          <w:rFonts w:ascii="Times New Roman" w:hAnsi="Times New Roman"/>
          <w:color w:val="auto"/>
          <w:sz w:val="22"/>
        </w:rPr>
        <w:t xml:space="preserve"> sera fait l’analyse des besoins de remplacement ou de réparation, en prenant ou pas des éléments sur les containers trop endommagés/déclassés (différence prix neuf et récupération), </w:t>
      </w:r>
      <w:r w:rsidR="00F21B5D" w:rsidRPr="00CC0340">
        <w:rPr>
          <w:rFonts w:ascii="Times New Roman" w:hAnsi="Times New Roman"/>
          <w:b/>
          <w:bCs/>
          <w:color w:val="auto"/>
          <w:sz w:val="22"/>
        </w:rPr>
        <w:t>une liste dont les postes ci-dessus par container seront clairement identifiés et mesurés</w:t>
      </w:r>
      <w:r w:rsidR="007A2F17">
        <w:rPr>
          <w:rFonts w:ascii="Times New Roman" w:hAnsi="Times New Roman"/>
          <w:b/>
          <w:bCs/>
          <w:color w:val="auto"/>
          <w:sz w:val="22"/>
        </w:rPr>
        <w:t xml:space="preserve"> afin de quantifier le besoin qui sera transmis par bon de commande aux </w:t>
      </w:r>
      <w:r w:rsidR="001017FF">
        <w:rPr>
          <w:rFonts w:ascii="Times New Roman" w:hAnsi="Times New Roman"/>
          <w:b/>
          <w:bCs/>
          <w:color w:val="auto"/>
          <w:sz w:val="22"/>
        </w:rPr>
        <w:t>prestataires</w:t>
      </w:r>
      <w:r w:rsidR="009E4424">
        <w:rPr>
          <w:rFonts w:ascii="Times New Roman" w:hAnsi="Times New Roman"/>
          <w:b/>
          <w:bCs/>
          <w:color w:val="auto"/>
          <w:sz w:val="22"/>
        </w:rPr>
        <w:t>.</w:t>
      </w:r>
    </w:p>
    <w:p w14:paraId="7F9AA1DC" w14:textId="16E19878" w:rsidR="00F21B5D" w:rsidRPr="00F21B5D" w:rsidRDefault="00F21B5D" w:rsidP="00F21B5D">
      <w:pPr>
        <w:spacing w:after="0"/>
        <w:jc w:val="both"/>
        <w:rPr>
          <w:rFonts w:ascii="Times New Roman" w:hAnsi="Times New Roman"/>
          <w:color w:val="auto"/>
          <w:sz w:val="22"/>
        </w:rPr>
      </w:pPr>
      <w:r w:rsidRPr="00F21B5D">
        <w:rPr>
          <w:rFonts w:ascii="Times New Roman" w:hAnsi="Times New Roman"/>
          <w:color w:val="auto"/>
          <w:sz w:val="22"/>
        </w:rPr>
        <w:t xml:space="preserve"> </w:t>
      </w:r>
    </w:p>
    <w:p w14:paraId="6A4064B6" w14:textId="03A108EA" w:rsidR="00F21B5D" w:rsidRPr="00F21B5D" w:rsidRDefault="00F21B5D" w:rsidP="00F21B5D">
      <w:pPr>
        <w:spacing w:after="0"/>
        <w:jc w:val="both"/>
        <w:rPr>
          <w:rFonts w:ascii="Times New Roman" w:hAnsi="Times New Roman"/>
          <w:color w:val="auto"/>
          <w:sz w:val="22"/>
        </w:rPr>
      </w:pPr>
      <w:r w:rsidRPr="00F21B5D">
        <w:rPr>
          <w:rFonts w:ascii="Times New Roman" w:hAnsi="Times New Roman"/>
          <w:color w:val="auto"/>
          <w:sz w:val="22"/>
        </w:rPr>
        <w:t>Cette commande sera faite par pack de minimum 7 containers à la fois, afin d’éviter une mobilisation du soudeur pour un seul container ;</w:t>
      </w:r>
    </w:p>
    <w:p w14:paraId="65808A7B" w14:textId="3D37D5BC" w:rsidR="00B95A59" w:rsidRDefault="00F21B5D" w:rsidP="00F21B5D">
      <w:pPr>
        <w:spacing w:after="0"/>
        <w:jc w:val="both"/>
        <w:rPr>
          <w:rFonts w:ascii="Times New Roman" w:hAnsi="Times New Roman"/>
          <w:color w:val="auto"/>
          <w:sz w:val="22"/>
        </w:rPr>
      </w:pPr>
      <w:r w:rsidRPr="00F21B5D">
        <w:rPr>
          <w:rFonts w:ascii="Times New Roman" w:hAnsi="Times New Roman"/>
          <w:color w:val="auto"/>
          <w:sz w:val="22"/>
        </w:rPr>
        <w:t>Les containers seront donc au fur et à mesure de leurs réparations clairement identifiées dont la référence sera peinte sur le container, permettant également au fur et à mesure de leur réparation d’avoir un suivi des réparations effectuées et l’identification du patrimoine de l’Etat par rapport aux</w:t>
      </w:r>
      <w:r w:rsidR="00305A30">
        <w:rPr>
          <w:rFonts w:ascii="Times New Roman" w:hAnsi="Times New Roman"/>
          <w:color w:val="auto"/>
          <w:sz w:val="22"/>
        </w:rPr>
        <w:t xml:space="preserve"> containers</w:t>
      </w:r>
      <w:r w:rsidR="00D275EC">
        <w:rPr>
          <w:rFonts w:ascii="Times New Roman" w:hAnsi="Times New Roman"/>
          <w:color w:val="auto"/>
          <w:sz w:val="22"/>
        </w:rPr>
        <w:t>.</w:t>
      </w:r>
    </w:p>
    <w:p w14:paraId="4472F5B2" w14:textId="77777777" w:rsidR="00D275EC" w:rsidRDefault="00D275EC" w:rsidP="00F21B5D">
      <w:pPr>
        <w:spacing w:after="0"/>
        <w:jc w:val="both"/>
        <w:rPr>
          <w:rFonts w:ascii="Times New Roman" w:hAnsi="Times New Roman"/>
          <w:color w:val="auto"/>
          <w:sz w:val="22"/>
        </w:rPr>
      </w:pPr>
    </w:p>
    <w:p w14:paraId="288268C9" w14:textId="77777777" w:rsidR="00B335D0" w:rsidRDefault="00B335D0" w:rsidP="00F21B5D">
      <w:pPr>
        <w:spacing w:after="0"/>
        <w:jc w:val="both"/>
        <w:rPr>
          <w:rFonts w:ascii="Times New Roman" w:hAnsi="Times New Roman"/>
          <w:color w:val="auto"/>
          <w:sz w:val="22"/>
        </w:rPr>
      </w:pPr>
    </w:p>
    <w:p w14:paraId="0A77B799" w14:textId="77777777" w:rsidR="00B335D0" w:rsidRDefault="00B335D0" w:rsidP="00F21B5D">
      <w:pPr>
        <w:spacing w:after="0"/>
        <w:jc w:val="both"/>
        <w:rPr>
          <w:rFonts w:ascii="Times New Roman" w:hAnsi="Times New Roman"/>
          <w:color w:val="auto"/>
          <w:sz w:val="22"/>
        </w:rPr>
      </w:pPr>
    </w:p>
    <w:p w14:paraId="375F3E93" w14:textId="5C60BCFF" w:rsidR="00013FF0" w:rsidRPr="00013FF0" w:rsidRDefault="00013FF0" w:rsidP="00013FF0">
      <w:pPr>
        <w:pStyle w:val="Titre3"/>
        <w:rPr>
          <w:noProof/>
          <w:lang w:val="fr-FR"/>
        </w:rPr>
      </w:pPr>
      <w:bookmarkStart w:id="109" w:name="_Toc196546858"/>
      <w:r w:rsidRPr="00013FF0">
        <w:rPr>
          <w:noProof/>
          <w:lang w:val="fr-FR"/>
        </w:rPr>
        <w:lastRenderedPageBreak/>
        <w:t>Expertise et Equipements</w:t>
      </w:r>
      <w:bookmarkEnd w:id="109"/>
    </w:p>
    <w:p w14:paraId="489D1B78" w14:textId="311BFD18" w:rsidR="00A951F0" w:rsidRPr="00525AF9" w:rsidRDefault="00A951F0" w:rsidP="00A951F0">
      <w:pPr>
        <w:spacing w:after="120" w:line="240" w:lineRule="auto"/>
        <w:jc w:val="both"/>
        <w:rPr>
          <w:rFonts w:ascii="Times New Roman" w:hAnsi="Times New Roman"/>
          <w:color w:val="auto"/>
          <w:sz w:val="22"/>
        </w:rPr>
      </w:pPr>
      <w:r w:rsidRPr="00525AF9">
        <w:rPr>
          <w:rFonts w:ascii="Times New Roman" w:hAnsi="Times New Roman"/>
          <w:color w:val="auto"/>
          <w:sz w:val="22"/>
        </w:rPr>
        <w:t xml:space="preserve">Le soumissionnaire doit disposer du personnel </w:t>
      </w:r>
      <w:r w:rsidR="00A80B10">
        <w:rPr>
          <w:rFonts w:ascii="Times New Roman" w:hAnsi="Times New Roman"/>
          <w:color w:val="auto"/>
          <w:sz w:val="22"/>
        </w:rPr>
        <w:t>qualifié</w:t>
      </w:r>
      <w:r>
        <w:rPr>
          <w:rFonts w:ascii="Times New Roman" w:hAnsi="Times New Roman"/>
          <w:color w:val="auto"/>
          <w:sz w:val="22"/>
        </w:rPr>
        <w:t xml:space="preserve"> et du matériel minimal</w:t>
      </w:r>
      <w:r w:rsidRPr="00525AF9">
        <w:rPr>
          <w:rFonts w:ascii="Times New Roman" w:hAnsi="Times New Roman"/>
          <w:color w:val="auto"/>
          <w:sz w:val="22"/>
        </w:rPr>
        <w:t xml:space="preserve"> </w:t>
      </w:r>
      <w:r>
        <w:rPr>
          <w:rFonts w:ascii="Times New Roman" w:hAnsi="Times New Roman"/>
          <w:color w:val="auto"/>
          <w:sz w:val="22"/>
        </w:rPr>
        <w:t>pour l’exécution du présent marché</w:t>
      </w:r>
    </w:p>
    <w:p w14:paraId="4157D25B" w14:textId="713209BC" w:rsidR="00A342B1" w:rsidRPr="007F6C5F" w:rsidRDefault="00A342B1" w:rsidP="007F6C5F">
      <w:pPr>
        <w:pStyle w:val="Paragraphedeliste"/>
        <w:numPr>
          <w:ilvl w:val="0"/>
          <w:numId w:val="53"/>
        </w:numPr>
        <w:rPr>
          <w:lang w:val="fr-FR"/>
        </w:rPr>
      </w:pPr>
      <w:r w:rsidRPr="007F6C5F">
        <w:rPr>
          <w:lang w:val="fr-FR"/>
        </w:rPr>
        <w:t>Personnel</w:t>
      </w:r>
      <w:r w:rsidR="00525AF9" w:rsidRPr="007F6C5F">
        <w:rPr>
          <w:lang w:val="fr-FR"/>
        </w:rPr>
        <w:t> :</w:t>
      </w:r>
    </w:p>
    <w:p w14:paraId="4A60A83F" w14:textId="5CC7689E" w:rsidR="00D86618" w:rsidRPr="00D86618" w:rsidRDefault="00D86618" w:rsidP="00D86618">
      <w:pPr>
        <w:pStyle w:val="Paragraphedeliste"/>
        <w:spacing w:after="120" w:line="240" w:lineRule="auto"/>
        <w:jc w:val="both"/>
        <w:rPr>
          <w:rFonts w:ascii="Times New Roman" w:hAnsi="Times New Roman"/>
          <w:color w:val="auto"/>
          <w:sz w:val="22"/>
          <w:u w:val="single"/>
        </w:rPr>
      </w:pPr>
      <w:r w:rsidRPr="00D86618">
        <w:rPr>
          <w:rFonts w:ascii="Times New Roman" w:hAnsi="Times New Roman"/>
          <w:color w:val="auto"/>
          <w:sz w:val="22"/>
          <w:u w:val="single"/>
        </w:rPr>
        <w:t>1 chef de chantier ou chef atelier de fabrication</w:t>
      </w:r>
    </w:p>
    <w:p w14:paraId="14179DF1" w14:textId="2A1AF895" w:rsidR="00AD1484" w:rsidRDefault="00085E91" w:rsidP="005452E9">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A</w:t>
      </w:r>
      <w:r w:rsidR="00AD1484">
        <w:rPr>
          <w:rFonts w:ascii="Times New Roman" w:hAnsi="Times New Roman"/>
          <w:color w:val="auto"/>
          <w:sz w:val="22"/>
        </w:rPr>
        <w:t>u minimu</w:t>
      </w:r>
      <w:r w:rsidR="00BB2B77">
        <w:rPr>
          <w:rFonts w:ascii="Times New Roman" w:hAnsi="Times New Roman"/>
          <w:color w:val="auto"/>
          <w:sz w:val="22"/>
        </w:rPr>
        <w:t xml:space="preserve">m </w:t>
      </w:r>
      <w:r w:rsidR="00B81893">
        <w:rPr>
          <w:rFonts w:ascii="Times New Roman" w:hAnsi="Times New Roman"/>
          <w:color w:val="auto"/>
          <w:sz w:val="22"/>
        </w:rPr>
        <w:t>un BTS ou une certification</w:t>
      </w:r>
      <w:r w:rsidR="00FD734A">
        <w:rPr>
          <w:rFonts w:ascii="Times New Roman" w:hAnsi="Times New Roman"/>
          <w:color w:val="auto"/>
          <w:sz w:val="22"/>
        </w:rPr>
        <w:t xml:space="preserve"> en soud</w:t>
      </w:r>
      <w:r w:rsidR="00BB2B77">
        <w:rPr>
          <w:rFonts w:ascii="Times New Roman" w:hAnsi="Times New Roman"/>
          <w:color w:val="auto"/>
          <w:sz w:val="22"/>
        </w:rPr>
        <w:t>ure</w:t>
      </w:r>
    </w:p>
    <w:p w14:paraId="50E5239B" w14:textId="510DA8F5" w:rsidR="00D8654B" w:rsidRDefault="00D8654B" w:rsidP="005452E9">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 xml:space="preserve"> 3</w:t>
      </w:r>
      <w:r w:rsidR="005452E9">
        <w:rPr>
          <w:rFonts w:ascii="Times New Roman" w:hAnsi="Times New Roman"/>
          <w:color w:val="auto"/>
          <w:sz w:val="22"/>
        </w:rPr>
        <w:t xml:space="preserve"> ans d’expériences minimum</w:t>
      </w:r>
      <w:r w:rsidR="00854072">
        <w:rPr>
          <w:rFonts w:ascii="Times New Roman" w:hAnsi="Times New Roman"/>
          <w:color w:val="auto"/>
          <w:sz w:val="22"/>
        </w:rPr>
        <w:t xml:space="preserve"> </w:t>
      </w:r>
      <w:r w:rsidR="00DA75C5">
        <w:rPr>
          <w:rFonts w:ascii="Times New Roman" w:hAnsi="Times New Roman"/>
          <w:color w:val="auto"/>
          <w:sz w:val="22"/>
        </w:rPr>
        <w:t>de travaux similaires ou équivalents</w:t>
      </w:r>
    </w:p>
    <w:p w14:paraId="33869A9B" w14:textId="77777777" w:rsidR="008806EF" w:rsidRDefault="008806EF" w:rsidP="00BB2B77">
      <w:pPr>
        <w:pStyle w:val="Paragraphedeliste"/>
        <w:spacing w:after="120" w:line="240" w:lineRule="auto"/>
        <w:jc w:val="both"/>
        <w:rPr>
          <w:rFonts w:ascii="Times New Roman" w:hAnsi="Times New Roman"/>
          <w:color w:val="auto"/>
          <w:sz w:val="22"/>
          <w:u w:val="single"/>
        </w:rPr>
      </w:pPr>
    </w:p>
    <w:p w14:paraId="222B269F" w14:textId="24B7A01F" w:rsidR="00BB2B77" w:rsidRPr="008806EF" w:rsidRDefault="00E7625A" w:rsidP="00BB2B77">
      <w:pPr>
        <w:pStyle w:val="Paragraphedeliste"/>
        <w:spacing w:after="120" w:line="240" w:lineRule="auto"/>
        <w:jc w:val="both"/>
        <w:rPr>
          <w:rFonts w:ascii="Times New Roman" w:hAnsi="Times New Roman"/>
          <w:color w:val="auto"/>
          <w:sz w:val="22"/>
          <w:u w:val="single"/>
        </w:rPr>
      </w:pPr>
      <w:r w:rsidRPr="008806EF">
        <w:rPr>
          <w:rFonts w:ascii="Times New Roman" w:hAnsi="Times New Roman"/>
          <w:color w:val="auto"/>
          <w:sz w:val="22"/>
          <w:u w:val="single"/>
        </w:rPr>
        <w:t>1</w:t>
      </w:r>
      <w:r w:rsidR="008806EF" w:rsidRPr="008806EF">
        <w:rPr>
          <w:rFonts w:ascii="Times New Roman" w:hAnsi="Times New Roman"/>
          <w:color w:val="auto"/>
          <w:sz w:val="22"/>
          <w:u w:val="single"/>
        </w:rPr>
        <w:t xml:space="preserve"> soudeur qualifié</w:t>
      </w:r>
    </w:p>
    <w:p w14:paraId="3C6E3C38" w14:textId="58797688" w:rsidR="00210F22" w:rsidRDefault="00210F22" w:rsidP="00210F22">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2 ans d’expériences minimum de travaux similaires ou équivalents</w:t>
      </w:r>
    </w:p>
    <w:p w14:paraId="2EDAF90E" w14:textId="77777777" w:rsidR="00085E91" w:rsidRDefault="00085E91" w:rsidP="00BB2B77">
      <w:pPr>
        <w:pStyle w:val="Paragraphedeliste"/>
        <w:spacing w:after="120" w:line="240" w:lineRule="auto"/>
        <w:jc w:val="both"/>
        <w:rPr>
          <w:rFonts w:ascii="Times New Roman" w:hAnsi="Times New Roman"/>
          <w:color w:val="auto"/>
          <w:sz w:val="22"/>
        </w:rPr>
      </w:pPr>
    </w:p>
    <w:p w14:paraId="1BE92C61" w14:textId="1310DAA7" w:rsidR="005452E9" w:rsidRDefault="00BB2B77" w:rsidP="00BB2B77">
      <w:pPr>
        <w:pStyle w:val="Paragraphedeliste"/>
        <w:numPr>
          <w:ilvl w:val="0"/>
          <w:numId w:val="53"/>
        </w:numPr>
        <w:rPr>
          <w:lang w:val="fr-FR"/>
        </w:rPr>
      </w:pPr>
      <w:r w:rsidRPr="00BB2B77">
        <w:rPr>
          <w:lang w:val="fr-FR"/>
        </w:rPr>
        <w:t>Equipements</w:t>
      </w:r>
    </w:p>
    <w:p w14:paraId="509DF3AE" w14:textId="3619CFBE" w:rsidR="007C7F63" w:rsidRPr="00BB2B77" w:rsidRDefault="00D07294" w:rsidP="007C7F63">
      <w:pPr>
        <w:pStyle w:val="Paragraphedeliste"/>
        <w:rPr>
          <w:lang w:val="fr-FR"/>
        </w:rPr>
      </w:pPr>
      <w:r>
        <w:rPr>
          <w:lang w:val="fr-FR"/>
        </w:rPr>
        <w:t>Disposer au minimum :</w:t>
      </w:r>
    </w:p>
    <w:p w14:paraId="0F7CB49B" w14:textId="2228B296" w:rsidR="00A342B1" w:rsidRDefault="00A342B1" w:rsidP="00013FF0">
      <w:pPr>
        <w:pStyle w:val="Paragraphedeliste"/>
        <w:numPr>
          <w:ilvl w:val="0"/>
          <w:numId w:val="49"/>
        </w:numPr>
        <w:spacing w:after="120" w:line="240" w:lineRule="auto"/>
        <w:jc w:val="both"/>
        <w:rPr>
          <w:rFonts w:ascii="Times New Roman" w:hAnsi="Times New Roman"/>
          <w:color w:val="auto"/>
          <w:sz w:val="22"/>
        </w:rPr>
      </w:pPr>
      <w:r w:rsidRPr="00525AF9">
        <w:rPr>
          <w:rFonts w:ascii="Times New Roman" w:hAnsi="Times New Roman"/>
          <w:color w:val="auto"/>
          <w:sz w:val="22"/>
        </w:rPr>
        <w:t xml:space="preserve">1 </w:t>
      </w:r>
      <w:r w:rsidR="00D07294">
        <w:rPr>
          <w:rFonts w:ascii="Times New Roman" w:hAnsi="Times New Roman"/>
          <w:color w:val="auto"/>
          <w:sz w:val="22"/>
        </w:rPr>
        <w:t xml:space="preserve">poste à souder </w:t>
      </w:r>
      <w:r w:rsidRPr="00525AF9">
        <w:rPr>
          <w:rFonts w:ascii="Times New Roman" w:hAnsi="Times New Roman"/>
          <w:color w:val="auto"/>
          <w:sz w:val="22"/>
        </w:rPr>
        <w:t> ;</w:t>
      </w:r>
    </w:p>
    <w:p w14:paraId="3D914833" w14:textId="680EED28" w:rsidR="009A09E1" w:rsidRPr="009A09E1" w:rsidRDefault="00886CB3" w:rsidP="009A09E1">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Matériel/matériau de soudure</w:t>
      </w:r>
      <w:r w:rsidR="009A09E1">
        <w:rPr>
          <w:rFonts w:ascii="Times New Roman" w:hAnsi="Times New Roman"/>
          <w:color w:val="auto"/>
          <w:sz w:val="22"/>
        </w:rPr>
        <w:t xml:space="preserve"> (fil de soudure, masque de soudure, </w:t>
      </w:r>
      <w:r w:rsidR="00123CC1">
        <w:rPr>
          <w:rFonts w:ascii="Times New Roman" w:hAnsi="Times New Roman"/>
          <w:color w:val="auto"/>
          <w:sz w:val="22"/>
        </w:rPr>
        <w:t xml:space="preserve">gants de protection, vêtements </w:t>
      </w:r>
      <w:r w:rsidR="00F036B0">
        <w:rPr>
          <w:rFonts w:ascii="Times New Roman" w:hAnsi="Times New Roman"/>
          <w:color w:val="auto"/>
          <w:sz w:val="22"/>
        </w:rPr>
        <w:t xml:space="preserve">ignifugés/tenue de soudure </w:t>
      </w:r>
      <w:r w:rsidR="00312DCE">
        <w:rPr>
          <w:rFonts w:ascii="Times New Roman" w:hAnsi="Times New Roman"/>
          <w:color w:val="auto"/>
          <w:sz w:val="22"/>
        </w:rPr>
        <w:t>adéquate, meuleuse</w:t>
      </w:r>
      <w:r w:rsidR="000162FD">
        <w:rPr>
          <w:rFonts w:ascii="Times New Roman" w:hAnsi="Times New Roman"/>
          <w:color w:val="auto"/>
          <w:sz w:val="22"/>
        </w:rPr>
        <w:t>, pince de masse et porte</w:t>
      </w:r>
      <w:r w:rsidR="00815623">
        <w:rPr>
          <w:rFonts w:ascii="Times New Roman" w:hAnsi="Times New Roman"/>
          <w:color w:val="auto"/>
          <w:sz w:val="22"/>
        </w:rPr>
        <w:t xml:space="preserve">-électrode, </w:t>
      </w:r>
      <w:r w:rsidR="006C5B3D">
        <w:rPr>
          <w:rFonts w:ascii="Times New Roman" w:hAnsi="Times New Roman"/>
          <w:color w:val="auto"/>
          <w:sz w:val="22"/>
        </w:rPr>
        <w:t>brosse métallique</w:t>
      </w:r>
      <w:r w:rsidR="00893A68">
        <w:rPr>
          <w:rFonts w:ascii="Times New Roman" w:hAnsi="Times New Roman"/>
          <w:color w:val="auto"/>
          <w:sz w:val="22"/>
        </w:rPr>
        <w:t>)</w:t>
      </w:r>
      <w:r w:rsidR="00312DCE">
        <w:rPr>
          <w:rFonts w:ascii="Times New Roman" w:hAnsi="Times New Roman"/>
          <w:color w:val="auto"/>
          <w:sz w:val="22"/>
        </w:rPr>
        <w:t xml:space="preserve"> </w:t>
      </w:r>
    </w:p>
    <w:p w14:paraId="04726B4A" w14:textId="6C9D42C5" w:rsidR="008154AC" w:rsidRPr="00296CC0" w:rsidRDefault="00623898" w:rsidP="005C5C9F">
      <w:pPr>
        <w:pStyle w:val="Paragraphedeliste"/>
        <w:numPr>
          <w:ilvl w:val="0"/>
          <w:numId w:val="49"/>
        </w:numPr>
        <w:spacing w:after="60" w:line="240" w:lineRule="auto"/>
        <w:jc w:val="both"/>
        <w:rPr>
          <w:rFonts w:ascii="Times New Roman" w:hAnsi="Times New Roman"/>
          <w:noProof/>
          <w:color w:val="000000" w:themeColor="text1"/>
          <w:sz w:val="22"/>
        </w:rPr>
      </w:pPr>
      <w:r w:rsidRPr="00296CC0">
        <w:rPr>
          <w:rFonts w:ascii="Times New Roman" w:hAnsi="Times New Roman"/>
          <w:color w:val="auto"/>
          <w:sz w:val="22"/>
        </w:rPr>
        <w:t>Matériel pour la « manutention » du conteneur (retournement, basculement, élévation pour le remplacement des rails de guidage et des rouleaux, test à effectuer si remplacement du crochet de préhension, …)</w:t>
      </w:r>
    </w:p>
    <w:p w14:paraId="5E776F63" w14:textId="2554CCA3" w:rsidR="008154AC" w:rsidRPr="00525AF9" w:rsidRDefault="008154AC" w:rsidP="008154AC">
      <w:pPr>
        <w:pStyle w:val="Corpsdetexte"/>
        <w:spacing w:after="60"/>
        <w:jc w:val="both"/>
        <w:rPr>
          <w:rFonts w:ascii="Times New Roman" w:hAnsi="Times New Roman"/>
          <w:noProof/>
          <w:color w:val="000000" w:themeColor="text1"/>
          <w:sz w:val="22"/>
        </w:rPr>
      </w:pPr>
    </w:p>
    <w:p w14:paraId="413B5F4F" w14:textId="2350D967" w:rsidR="008154AC" w:rsidRPr="00525AF9" w:rsidRDefault="008154AC" w:rsidP="008154AC">
      <w:pPr>
        <w:pStyle w:val="Corpsdetexte"/>
        <w:spacing w:after="60"/>
        <w:jc w:val="both"/>
        <w:rPr>
          <w:rFonts w:ascii="Times New Roman" w:hAnsi="Times New Roman"/>
          <w:noProof/>
          <w:color w:val="000000" w:themeColor="text1"/>
          <w:sz w:val="22"/>
        </w:rPr>
      </w:pPr>
    </w:p>
    <w:p w14:paraId="6FB0FE56" w14:textId="59E5F0BA" w:rsidR="008154AC" w:rsidRPr="00525AF9" w:rsidRDefault="008154AC" w:rsidP="008154AC">
      <w:pPr>
        <w:pStyle w:val="Corpsdetexte"/>
        <w:spacing w:after="60"/>
        <w:jc w:val="both"/>
        <w:rPr>
          <w:rFonts w:ascii="Times New Roman" w:hAnsi="Times New Roman"/>
          <w:noProof/>
          <w:color w:val="000000" w:themeColor="text1"/>
          <w:sz w:val="22"/>
        </w:rPr>
      </w:pPr>
    </w:p>
    <w:p w14:paraId="6550F971" w14:textId="70226F22" w:rsidR="008154AC" w:rsidRPr="00525AF9" w:rsidRDefault="008154AC" w:rsidP="008154AC">
      <w:pPr>
        <w:pStyle w:val="Corpsdetexte"/>
        <w:spacing w:after="60"/>
        <w:jc w:val="both"/>
        <w:rPr>
          <w:rFonts w:ascii="Times New Roman" w:hAnsi="Times New Roman"/>
          <w:noProof/>
          <w:color w:val="000000" w:themeColor="text1"/>
          <w:sz w:val="22"/>
        </w:rPr>
      </w:pPr>
    </w:p>
    <w:p w14:paraId="740E5A78" w14:textId="40D4D2A6" w:rsidR="008154AC" w:rsidRPr="00525AF9" w:rsidRDefault="008154AC" w:rsidP="008154AC">
      <w:pPr>
        <w:pStyle w:val="Corpsdetexte"/>
        <w:spacing w:after="60"/>
        <w:jc w:val="both"/>
        <w:rPr>
          <w:rFonts w:ascii="Times New Roman" w:hAnsi="Times New Roman"/>
          <w:noProof/>
          <w:color w:val="000000" w:themeColor="text1"/>
          <w:sz w:val="22"/>
        </w:rPr>
      </w:pPr>
    </w:p>
    <w:p w14:paraId="3FA1FC0D" w14:textId="6664FBD2" w:rsidR="008154AC" w:rsidRPr="00525AF9" w:rsidRDefault="008154AC" w:rsidP="008154AC">
      <w:pPr>
        <w:pStyle w:val="Corpsdetexte"/>
        <w:spacing w:after="60"/>
        <w:jc w:val="both"/>
        <w:rPr>
          <w:rFonts w:ascii="Times New Roman" w:hAnsi="Times New Roman"/>
          <w:noProof/>
          <w:color w:val="000000" w:themeColor="text1"/>
          <w:sz w:val="22"/>
        </w:rPr>
      </w:pPr>
    </w:p>
    <w:p w14:paraId="4B1D8566" w14:textId="2E3274BB" w:rsidR="008154AC" w:rsidRPr="00525AF9" w:rsidRDefault="008154AC" w:rsidP="008154AC">
      <w:pPr>
        <w:pStyle w:val="Corpsdetexte"/>
        <w:spacing w:after="60"/>
        <w:jc w:val="both"/>
        <w:rPr>
          <w:rFonts w:ascii="Times New Roman" w:hAnsi="Times New Roman"/>
          <w:noProof/>
          <w:color w:val="000000" w:themeColor="text1"/>
          <w:sz w:val="22"/>
        </w:rPr>
      </w:pPr>
    </w:p>
    <w:p w14:paraId="60B4FCA7" w14:textId="63226AF4" w:rsidR="008154AC" w:rsidRPr="00525AF9" w:rsidRDefault="008154AC" w:rsidP="008154AC">
      <w:pPr>
        <w:pStyle w:val="Corpsdetexte"/>
        <w:spacing w:after="60"/>
        <w:jc w:val="both"/>
        <w:rPr>
          <w:rFonts w:ascii="Times New Roman" w:hAnsi="Times New Roman"/>
          <w:noProof/>
          <w:color w:val="000000" w:themeColor="text1"/>
          <w:sz w:val="22"/>
        </w:rPr>
      </w:pPr>
    </w:p>
    <w:p w14:paraId="3A6DED28" w14:textId="24FB9CCE" w:rsidR="008154AC" w:rsidRPr="00525AF9" w:rsidRDefault="008154AC" w:rsidP="008154AC">
      <w:pPr>
        <w:pStyle w:val="Corpsdetexte"/>
        <w:spacing w:after="60"/>
        <w:jc w:val="both"/>
        <w:rPr>
          <w:rFonts w:ascii="Times New Roman" w:hAnsi="Times New Roman"/>
          <w:noProof/>
          <w:color w:val="000000" w:themeColor="text1"/>
          <w:sz w:val="22"/>
        </w:rPr>
      </w:pPr>
    </w:p>
    <w:p w14:paraId="63BB59F5" w14:textId="7A1F3A97" w:rsidR="008154AC" w:rsidRPr="00525AF9" w:rsidRDefault="008154AC" w:rsidP="008154AC">
      <w:pPr>
        <w:pStyle w:val="Corpsdetexte"/>
        <w:spacing w:after="60"/>
        <w:jc w:val="both"/>
        <w:rPr>
          <w:rFonts w:ascii="Times New Roman" w:hAnsi="Times New Roman"/>
          <w:noProof/>
          <w:color w:val="000000" w:themeColor="text1"/>
          <w:sz w:val="22"/>
        </w:rPr>
      </w:pPr>
    </w:p>
    <w:p w14:paraId="1B17B023" w14:textId="6F81D55F" w:rsidR="008154AC" w:rsidRDefault="008154AC" w:rsidP="008154AC">
      <w:pPr>
        <w:pStyle w:val="Corpsdetexte"/>
        <w:spacing w:after="60"/>
        <w:jc w:val="both"/>
        <w:rPr>
          <w:rFonts w:ascii="Times New Roman" w:hAnsi="Times New Roman"/>
          <w:noProof/>
          <w:color w:val="000000" w:themeColor="text1"/>
          <w:sz w:val="22"/>
        </w:rPr>
      </w:pPr>
    </w:p>
    <w:p w14:paraId="1008529A" w14:textId="77777777" w:rsidR="00B335D0" w:rsidRDefault="00B335D0" w:rsidP="008154AC">
      <w:pPr>
        <w:pStyle w:val="Corpsdetexte"/>
        <w:spacing w:after="60"/>
        <w:jc w:val="both"/>
        <w:rPr>
          <w:rFonts w:ascii="Times New Roman" w:hAnsi="Times New Roman"/>
          <w:noProof/>
          <w:color w:val="000000" w:themeColor="text1"/>
          <w:sz w:val="22"/>
        </w:rPr>
      </w:pPr>
    </w:p>
    <w:p w14:paraId="4A4E5BF7" w14:textId="77777777" w:rsidR="00B335D0" w:rsidRDefault="00B335D0" w:rsidP="008154AC">
      <w:pPr>
        <w:pStyle w:val="Corpsdetexte"/>
        <w:spacing w:after="60"/>
        <w:jc w:val="both"/>
        <w:rPr>
          <w:rFonts w:ascii="Times New Roman" w:hAnsi="Times New Roman"/>
          <w:noProof/>
          <w:color w:val="000000" w:themeColor="text1"/>
          <w:sz w:val="22"/>
        </w:rPr>
      </w:pPr>
    </w:p>
    <w:p w14:paraId="7C964740" w14:textId="77777777" w:rsidR="00B335D0" w:rsidRDefault="00B335D0" w:rsidP="008154AC">
      <w:pPr>
        <w:pStyle w:val="Corpsdetexte"/>
        <w:spacing w:after="60"/>
        <w:jc w:val="both"/>
        <w:rPr>
          <w:rFonts w:ascii="Times New Roman" w:hAnsi="Times New Roman"/>
          <w:noProof/>
          <w:color w:val="000000" w:themeColor="text1"/>
          <w:sz w:val="22"/>
        </w:rPr>
      </w:pPr>
    </w:p>
    <w:p w14:paraId="2D2C61E1" w14:textId="77777777" w:rsidR="00B335D0" w:rsidRDefault="00B335D0" w:rsidP="008154AC">
      <w:pPr>
        <w:pStyle w:val="Corpsdetexte"/>
        <w:spacing w:after="60"/>
        <w:jc w:val="both"/>
        <w:rPr>
          <w:rFonts w:ascii="Times New Roman" w:hAnsi="Times New Roman"/>
          <w:noProof/>
          <w:color w:val="000000" w:themeColor="text1"/>
          <w:sz w:val="22"/>
        </w:rPr>
      </w:pPr>
    </w:p>
    <w:p w14:paraId="64B59020" w14:textId="77777777" w:rsidR="00B335D0" w:rsidRDefault="00B335D0" w:rsidP="008154AC">
      <w:pPr>
        <w:pStyle w:val="Corpsdetexte"/>
        <w:spacing w:after="60"/>
        <w:jc w:val="both"/>
        <w:rPr>
          <w:rFonts w:ascii="Times New Roman" w:hAnsi="Times New Roman"/>
          <w:noProof/>
          <w:color w:val="000000" w:themeColor="text1"/>
          <w:sz w:val="22"/>
        </w:rPr>
      </w:pPr>
    </w:p>
    <w:p w14:paraId="399F60C7" w14:textId="77777777" w:rsidR="00B335D0" w:rsidRDefault="00B335D0" w:rsidP="008154AC">
      <w:pPr>
        <w:pStyle w:val="Corpsdetexte"/>
        <w:spacing w:after="60"/>
        <w:jc w:val="both"/>
        <w:rPr>
          <w:rFonts w:ascii="Times New Roman" w:hAnsi="Times New Roman"/>
          <w:noProof/>
          <w:color w:val="000000" w:themeColor="text1"/>
          <w:sz w:val="22"/>
        </w:rPr>
      </w:pPr>
    </w:p>
    <w:p w14:paraId="14F8A5FA" w14:textId="77777777" w:rsidR="00B335D0" w:rsidRDefault="00B335D0" w:rsidP="008154AC">
      <w:pPr>
        <w:pStyle w:val="Corpsdetexte"/>
        <w:spacing w:after="60"/>
        <w:jc w:val="both"/>
        <w:rPr>
          <w:rFonts w:ascii="Times New Roman" w:hAnsi="Times New Roman"/>
          <w:noProof/>
          <w:color w:val="000000" w:themeColor="text1"/>
          <w:sz w:val="22"/>
        </w:rPr>
      </w:pPr>
    </w:p>
    <w:p w14:paraId="6F66E487" w14:textId="77777777" w:rsidR="00B335D0" w:rsidRDefault="00B335D0" w:rsidP="008154AC">
      <w:pPr>
        <w:pStyle w:val="Corpsdetexte"/>
        <w:spacing w:after="60"/>
        <w:jc w:val="both"/>
        <w:rPr>
          <w:rFonts w:ascii="Times New Roman" w:hAnsi="Times New Roman"/>
          <w:noProof/>
          <w:color w:val="000000" w:themeColor="text1"/>
          <w:sz w:val="22"/>
        </w:rPr>
      </w:pPr>
    </w:p>
    <w:p w14:paraId="05159EDD" w14:textId="77777777" w:rsidR="00B335D0" w:rsidRDefault="00B335D0" w:rsidP="008154AC">
      <w:pPr>
        <w:pStyle w:val="Corpsdetexte"/>
        <w:spacing w:after="60"/>
        <w:jc w:val="both"/>
        <w:rPr>
          <w:rFonts w:ascii="Times New Roman" w:hAnsi="Times New Roman"/>
          <w:noProof/>
          <w:color w:val="000000" w:themeColor="text1"/>
          <w:sz w:val="22"/>
        </w:rPr>
      </w:pPr>
    </w:p>
    <w:p w14:paraId="5F201F62" w14:textId="77777777" w:rsidR="00B335D0" w:rsidRDefault="00B335D0" w:rsidP="008154AC">
      <w:pPr>
        <w:pStyle w:val="Corpsdetexte"/>
        <w:spacing w:after="60"/>
        <w:jc w:val="both"/>
        <w:rPr>
          <w:rFonts w:ascii="Times New Roman" w:hAnsi="Times New Roman"/>
          <w:noProof/>
          <w:color w:val="000000" w:themeColor="text1"/>
          <w:sz w:val="22"/>
        </w:rPr>
      </w:pPr>
    </w:p>
    <w:p w14:paraId="0C2B4B28" w14:textId="77777777" w:rsidR="00B335D0" w:rsidRPr="00525AF9" w:rsidRDefault="00B335D0" w:rsidP="008154AC">
      <w:pPr>
        <w:pStyle w:val="Corpsdetexte"/>
        <w:spacing w:after="60"/>
        <w:jc w:val="both"/>
        <w:rPr>
          <w:rFonts w:ascii="Times New Roman" w:hAnsi="Times New Roman"/>
          <w:noProof/>
          <w:color w:val="000000" w:themeColor="text1"/>
          <w:sz w:val="22"/>
        </w:rPr>
      </w:pPr>
    </w:p>
    <w:p w14:paraId="62E38C8E" w14:textId="2FEB6756" w:rsidR="008154AC" w:rsidRPr="00525AF9" w:rsidRDefault="008154AC" w:rsidP="008154AC">
      <w:pPr>
        <w:pStyle w:val="Corpsdetexte"/>
        <w:spacing w:after="60"/>
        <w:jc w:val="both"/>
        <w:rPr>
          <w:rFonts w:ascii="Times New Roman" w:hAnsi="Times New Roman"/>
          <w:noProof/>
          <w:color w:val="000000" w:themeColor="text1"/>
          <w:sz w:val="22"/>
        </w:rPr>
      </w:pPr>
    </w:p>
    <w:p w14:paraId="561616CE" w14:textId="3E7B710D" w:rsidR="00AC7962" w:rsidRPr="00525AF9" w:rsidRDefault="00EC0DDB" w:rsidP="008E1DD9">
      <w:pPr>
        <w:pStyle w:val="Titre1"/>
        <w:rPr>
          <w:lang w:val="fr-BE"/>
        </w:rPr>
      </w:pPr>
      <w:bookmarkStart w:id="110" w:name="_Toc196546859"/>
      <w:r w:rsidRPr="00525AF9">
        <w:rPr>
          <w:lang w:val="fr-BE"/>
        </w:rPr>
        <w:lastRenderedPageBreak/>
        <w:t>F</w:t>
      </w:r>
      <w:r w:rsidR="00AC7962" w:rsidRPr="00525AF9">
        <w:rPr>
          <w:lang w:val="fr-BE"/>
        </w:rPr>
        <w:t>ormulaires</w:t>
      </w:r>
      <w:bookmarkEnd w:id="103"/>
      <w:bookmarkEnd w:id="104"/>
      <w:bookmarkEnd w:id="110"/>
    </w:p>
    <w:p w14:paraId="2875C3DD" w14:textId="77777777" w:rsidR="00AC7962" w:rsidRPr="00525AF9" w:rsidRDefault="00AC7962" w:rsidP="000B0AAE">
      <w:pPr>
        <w:pStyle w:val="Titre2"/>
        <w:rPr>
          <w:rFonts w:ascii="Arial" w:hAnsi="Arial" w:cs="Arial"/>
          <w:noProof/>
        </w:rPr>
      </w:pPr>
      <w:bookmarkStart w:id="111" w:name="_Toc257039878"/>
      <w:bookmarkStart w:id="112" w:name="_Toc196546860"/>
      <w:r w:rsidRPr="00525AF9">
        <w:rPr>
          <w:rFonts w:ascii="Arial" w:hAnsi="Arial" w:cs="Arial"/>
          <w:noProof/>
        </w:rPr>
        <w:t>Instructions pour l’établissement de l’offre</w:t>
      </w:r>
      <w:bookmarkEnd w:id="111"/>
      <w:bookmarkEnd w:id="112"/>
    </w:p>
    <w:p w14:paraId="48E7C5C2"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 soumissionnaire est tenu d’utiliser le formulaire d’offre joint en annexe. A défaut d’utiliser ce formulaire, il supporte l’entière responsabilité de la parfaite concordance entre les documents qu’il a utilisés et le formulaire.</w:t>
      </w:r>
    </w:p>
    <w:p w14:paraId="7E9A8076" w14:textId="24DE38AF"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L’offre et les annexes jointes au formulaire d’offre sont rédigées en français.</w:t>
      </w:r>
    </w:p>
    <w:p w14:paraId="77A21DE0" w14:textId="7A3437EF" w:rsidR="00AC7962" w:rsidRPr="00525AF9" w:rsidRDefault="00A0337A" w:rsidP="009B088C">
      <w:pPr>
        <w:pStyle w:val="BTCtextCTB"/>
        <w:numPr>
          <w:ilvl w:val="0"/>
          <w:numId w:val="0"/>
        </w:numPr>
        <w:spacing w:line="276" w:lineRule="auto"/>
        <w:rPr>
          <w:rFonts w:ascii="Times New Roman" w:eastAsia="Calibri" w:hAnsi="Times New Roman"/>
          <w:b/>
          <w:bCs/>
          <w:noProof/>
          <w:color w:val="000000" w:themeColor="text1"/>
          <w:sz w:val="22"/>
          <w:szCs w:val="22"/>
        </w:rPr>
      </w:pPr>
      <w:r w:rsidRPr="00525AF9">
        <w:rPr>
          <w:rFonts w:ascii="Times New Roman" w:eastAsia="Calibri" w:hAnsi="Times New Roman"/>
          <w:b/>
          <w:bCs/>
          <w:noProof/>
          <w:color w:val="000000" w:themeColor="text1"/>
          <w:sz w:val="22"/>
          <w:szCs w:val="22"/>
        </w:rPr>
        <w:t>L’offre doit être introduite comme stipulé au point (</w:t>
      </w:r>
      <w:r w:rsidR="009B62ED" w:rsidRPr="00525AF9">
        <w:rPr>
          <w:rFonts w:ascii="Times New Roman" w:eastAsia="Calibri" w:hAnsi="Times New Roman"/>
          <w:b/>
          <w:bCs/>
          <w:noProof/>
          <w:color w:val="000000" w:themeColor="text1"/>
          <w:sz w:val="22"/>
          <w:szCs w:val="22"/>
        </w:rPr>
        <w:t>1.3.5 Introduction des offres</w:t>
      </w:r>
      <w:r w:rsidRPr="00525AF9">
        <w:rPr>
          <w:rFonts w:ascii="Times New Roman" w:eastAsia="Calibri" w:hAnsi="Times New Roman"/>
          <w:b/>
          <w:bCs/>
          <w:noProof/>
          <w:color w:val="000000" w:themeColor="text1"/>
          <w:sz w:val="22"/>
          <w:szCs w:val="22"/>
        </w:rPr>
        <w:t>) du présent CSC.</w:t>
      </w:r>
    </w:p>
    <w:p w14:paraId="21611EB3"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Les différentes parties et annexes de l’offre doivent être numérotées.</w:t>
      </w:r>
    </w:p>
    <w:p w14:paraId="25E38A7A" w14:textId="7ADFE2C0"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Les prix sont indiqués en </w:t>
      </w:r>
      <w:r w:rsidR="00C902ED">
        <w:rPr>
          <w:rFonts w:ascii="Times New Roman" w:eastAsia="Calibri" w:hAnsi="Times New Roman"/>
          <w:noProof/>
          <w:color w:val="000000" w:themeColor="text1"/>
          <w:sz w:val="22"/>
          <w:szCs w:val="22"/>
        </w:rPr>
        <w:t>GNF</w:t>
      </w:r>
      <w:r w:rsidRPr="00525AF9">
        <w:rPr>
          <w:rFonts w:ascii="Times New Roman" w:eastAsia="Calibri" w:hAnsi="Times New Roman"/>
          <w:noProof/>
          <w:color w:val="000000" w:themeColor="text1"/>
          <w:sz w:val="22"/>
          <w:szCs w:val="22"/>
        </w:rPr>
        <w:t xml:space="preserve"> et seront précisés jusqu’à deux chiffres après la virgule.</w:t>
      </w:r>
    </w:p>
    <w:p w14:paraId="25442ECF"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Les ratures, surcharges, mentions complémentaires ou modificatives dans les formulaires d’offre doivent être accompagnées d’une signature à côté de la rature, surcharge, mention complémentaire ou modificative en question. </w:t>
      </w:r>
    </w:p>
    <w:p w14:paraId="43C46F6D"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Ceci vaut également pour les ratures, surcharges et mentions complémentaires ou modificatives qui ont été apportées à l’aide d’un ruban ou de liquide correcteur.</w:t>
      </w:r>
    </w:p>
    <w:p w14:paraId="61F37339"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 xml:space="preserve">L’offre portera la </w:t>
      </w:r>
      <w:r w:rsidRPr="00525AF9">
        <w:rPr>
          <w:rFonts w:ascii="Times New Roman" w:eastAsia="Calibri" w:hAnsi="Times New Roman"/>
          <w:b/>
          <w:bCs/>
          <w:noProof/>
          <w:color w:val="000000" w:themeColor="text1"/>
          <w:sz w:val="22"/>
          <w:szCs w:val="22"/>
        </w:rPr>
        <w:t>signature manuscrite originale</w:t>
      </w:r>
      <w:r w:rsidRPr="00525AF9">
        <w:rPr>
          <w:rFonts w:ascii="Times New Roman" w:eastAsia="Calibri" w:hAnsi="Times New Roman"/>
          <w:noProof/>
          <w:color w:val="000000" w:themeColor="text1"/>
          <w:sz w:val="22"/>
          <w:szCs w:val="22"/>
        </w:rPr>
        <w:t xml:space="preserve"> du soumissionnaire ou de son mandataire.</w:t>
      </w:r>
    </w:p>
    <w:p w14:paraId="53984E9D"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Lorsque le soumissionnaire est une société/association sans personnalité juridique, formée entre plusieurs personnes physiques ou morales (société momentanée ou association momentanée), l’offre doit être signée par chacune de ces personnes.</w:t>
      </w:r>
    </w:p>
    <w:p w14:paraId="76DBA2A1" w14:textId="179E429A" w:rsidR="00AC7962" w:rsidRPr="00525AF9" w:rsidRDefault="00AC7962" w:rsidP="000B0AAE">
      <w:pPr>
        <w:pStyle w:val="Titre2"/>
        <w:rPr>
          <w:rFonts w:ascii="Arial" w:hAnsi="Arial" w:cs="Arial"/>
          <w:noProof/>
        </w:rPr>
      </w:pPr>
      <w:r w:rsidRPr="00525AF9">
        <w:rPr>
          <w:rFonts w:ascii="Arial" w:hAnsi="Arial" w:cs="Arial"/>
          <w:noProof/>
        </w:rPr>
        <w:br w:type="page"/>
      </w:r>
      <w:bookmarkStart w:id="113" w:name="_Toc196546861"/>
      <w:r w:rsidR="002E1424" w:rsidRPr="00525AF9">
        <w:rPr>
          <w:rFonts w:ascii="Arial" w:hAnsi="Arial" w:cs="Arial"/>
          <w:noProof/>
        </w:rPr>
        <w:lastRenderedPageBreak/>
        <w:t>Fiche d’identification</w:t>
      </w:r>
      <w:bookmarkEnd w:id="113"/>
    </w:p>
    <w:p w14:paraId="2D6DD7E7" w14:textId="768364B2" w:rsidR="002E1424" w:rsidRPr="00525AF9" w:rsidRDefault="002E1424" w:rsidP="002E1424">
      <w:pPr>
        <w:pStyle w:val="Titre3"/>
        <w:spacing w:line="276" w:lineRule="auto"/>
        <w:jc w:val="both"/>
        <w:rPr>
          <w:rFonts w:asciiTheme="minorHAnsi" w:hAnsiTheme="minorHAnsi" w:cs="Arial"/>
          <w:noProof/>
          <w:color w:val="000000" w:themeColor="text1"/>
          <w:lang w:val="fr-BE"/>
        </w:rPr>
      </w:pPr>
      <w:bookmarkStart w:id="114" w:name="_Toc196546862"/>
      <w:r w:rsidRPr="00525AF9">
        <w:rPr>
          <w:rFonts w:asciiTheme="minorHAnsi" w:hAnsiTheme="minorHAnsi" w:cs="Arial"/>
          <w:noProof/>
          <w:color w:val="000000" w:themeColor="text1"/>
          <w:lang w:val="fr-BE"/>
        </w:rPr>
        <w:t>Personne physique</w:t>
      </w:r>
      <w:bookmarkEnd w:id="114"/>
    </w:p>
    <w:p w14:paraId="633AAAAE" w14:textId="19498834" w:rsidR="002E1424" w:rsidRPr="00525AF9" w:rsidRDefault="002E1424" w:rsidP="002E1424">
      <w:pPr>
        <w:widowControl w:val="0"/>
        <w:suppressAutoHyphens/>
        <w:spacing w:after="120" w:line="288" w:lineRule="auto"/>
        <w:rPr>
          <w:rFonts w:ascii="Times New Roman" w:eastAsia="DejaVu Sans" w:hAnsi="Times New Roman"/>
          <w:noProof/>
          <w:color w:val="000000" w:themeColor="text1"/>
          <w:kern w:val="18"/>
          <w:sz w:val="22"/>
        </w:rPr>
      </w:pPr>
      <w:bookmarkStart w:id="115" w:name="_Hlk52268008"/>
      <w:r w:rsidRPr="00525AF9">
        <w:rPr>
          <w:rFonts w:ascii="Times New Roman" w:hAnsi="Times New Roman"/>
          <w:noProof/>
          <w:color w:val="000000" w:themeColor="text1"/>
          <w:sz w:val="22"/>
        </w:rPr>
        <w:t xml:space="preserve">Pour remplir la fiche, veuillez cliquer ici : </w:t>
      </w:r>
      <w:hyperlink r:id="rId23" w:history="1">
        <w:r w:rsidRPr="00525AF9">
          <w:rPr>
            <w:rStyle w:val="Lienhypertexte"/>
            <w:rFonts w:ascii="Times New Roman" w:eastAsia="DejaVu Sans" w:hAnsi="Times New Roman"/>
            <w:noProof/>
            <w:color w:val="000000" w:themeColor="text1"/>
            <w:kern w:val="18"/>
            <w:sz w:val="22"/>
          </w:rPr>
          <w:t>https://documentcloud.adobe.com/link/track?uri=urn:aaid:scds:US:412289af-39d0-4646-b070-5cfed3760aed</w:t>
        </w:r>
      </w:hyperlink>
    </w:p>
    <w:tbl>
      <w:tblPr>
        <w:tblW w:w="524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7"/>
        <w:gridCol w:w="1856"/>
        <w:gridCol w:w="3321"/>
        <w:gridCol w:w="1550"/>
        <w:gridCol w:w="222"/>
      </w:tblGrid>
      <w:tr w:rsidR="009E79B9" w:rsidRPr="00525AF9" w14:paraId="0707A416" w14:textId="77777777" w:rsidTr="009E79B9">
        <w:trPr>
          <w:trHeight w:val="7002"/>
        </w:trPr>
        <w:tc>
          <w:tcPr>
            <w:tcW w:w="5000" w:type="pct"/>
            <w:gridSpan w:val="5"/>
            <w:tcBorders>
              <w:bottom w:val="single" w:sz="4" w:space="0" w:color="auto"/>
            </w:tcBorders>
            <w:shd w:val="clear" w:color="auto" w:fill="auto"/>
            <w:vAlign w:val="center"/>
          </w:tcPr>
          <w:p w14:paraId="5CB2B199" w14:textId="77777777"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u w:val="single"/>
              </w:rPr>
              <w:br w:type="page"/>
            </w:r>
            <w:r w:rsidRPr="00525AF9">
              <w:rPr>
                <w:rFonts w:ascii="Times New Roman" w:hAnsi="Times New Roman"/>
                <w:b/>
                <w:noProof/>
                <w:color w:val="000000" w:themeColor="text1"/>
                <w:sz w:val="22"/>
              </w:rPr>
              <w:t>I. DONNÉES PERSONNELLES</w:t>
            </w:r>
          </w:p>
          <w:p w14:paraId="4E5412FF" w14:textId="6666A056"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rPr>
              <w:t>NOM(S) DE FAMILLE</w:t>
            </w:r>
            <w:r w:rsidR="005707CD" w:rsidRPr="00525AF9">
              <w:rPr>
                <w:rFonts w:ascii="Times New Roman" w:hAnsi="Times New Roman"/>
                <w:b/>
                <w:noProof/>
                <w:color w:val="000000" w:themeColor="text1"/>
                <w:sz w:val="22"/>
              </w:rPr>
              <w:t> :</w:t>
            </w:r>
          </w:p>
          <w:p w14:paraId="0A69A75E" w14:textId="54B48C0D"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rPr>
              <w:t>PRÉNOM(S)</w:t>
            </w:r>
            <w:r w:rsidR="005707CD" w:rsidRPr="00525AF9">
              <w:rPr>
                <w:rFonts w:ascii="Times New Roman" w:hAnsi="Times New Roman"/>
                <w:b/>
                <w:noProof/>
                <w:color w:val="000000" w:themeColor="text1"/>
                <w:sz w:val="22"/>
              </w:rPr>
              <w:t> :</w:t>
            </w:r>
          </w:p>
          <w:p w14:paraId="34200DDC" w14:textId="72A59CF5"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DATE DE NAISSANCE</w:t>
            </w:r>
            <w:r w:rsidR="005707CD" w:rsidRPr="00525AF9">
              <w:rPr>
                <w:rFonts w:ascii="Times New Roman" w:hAnsi="Times New Roman"/>
                <w:b/>
                <w:noProof/>
                <w:color w:val="000000" w:themeColor="text1"/>
                <w:sz w:val="22"/>
              </w:rPr>
              <w:t xml:space="preserve"> : </w:t>
            </w:r>
            <w:r w:rsidRPr="00525AF9">
              <w:rPr>
                <w:rFonts w:ascii="Times New Roman" w:hAnsi="Times New Roman"/>
                <w:b/>
                <w:noProof/>
                <w:color w:val="000000" w:themeColor="text1"/>
                <w:sz w:val="22"/>
              </w:rPr>
              <w:t>JJ</w:t>
            </w:r>
            <w:r w:rsidRPr="00525AF9">
              <w:rPr>
                <w:rFonts w:ascii="Times New Roman" w:hAnsi="Times New Roman"/>
                <w:b/>
                <w:noProof/>
                <w:color w:val="000000" w:themeColor="text1"/>
                <w:sz w:val="22"/>
              </w:rPr>
              <w:tab/>
              <w:t>MM</w:t>
            </w:r>
            <w:r w:rsidR="005707CD"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AAAA</w:t>
            </w:r>
          </w:p>
          <w:p w14:paraId="438723C8" w14:textId="29A3E3DB" w:rsidR="00A922D8" w:rsidRPr="00525AF9" w:rsidRDefault="002E1424" w:rsidP="00A922D8">
            <w:pPr>
              <w:rPr>
                <w:rFonts w:ascii="Times New Roman" w:hAnsi="Times New Roman"/>
                <w:noProof/>
                <w:color w:val="000000" w:themeColor="text1"/>
                <w:sz w:val="22"/>
              </w:rPr>
            </w:pPr>
            <w:r w:rsidRPr="00525AF9">
              <w:rPr>
                <w:rFonts w:ascii="Times New Roman" w:hAnsi="Times New Roman"/>
                <w:b/>
                <w:noProof/>
                <w:color w:val="000000" w:themeColor="text1"/>
                <w:sz w:val="22"/>
              </w:rPr>
              <w:t>LIEU DE NAISSANCE</w:t>
            </w:r>
            <w:r w:rsidR="00A922D8" w:rsidRPr="00525AF9">
              <w:rPr>
                <w:rFonts w:ascii="Times New Roman" w:hAnsi="Times New Roman"/>
                <w:b/>
                <w:noProof/>
                <w:color w:val="000000" w:themeColor="text1"/>
                <w:sz w:val="22"/>
              </w:rPr>
              <w:t> : VILLE, VILLAGE</w:t>
            </w:r>
          </w:p>
          <w:p w14:paraId="73238FF1" w14:textId="5743D226" w:rsidR="00A922D8" w:rsidRPr="00525AF9" w:rsidRDefault="002E1424" w:rsidP="00A922D8">
            <w:pPr>
              <w:spacing w:after="0"/>
              <w:rPr>
                <w:rFonts w:ascii="Times New Roman" w:hAnsi="Times New Roman"/>
                <w:b/>
                <w:noProof/>
                <w:color w:val="000000" w:themeColor="text1"/>
                <w:sz w:val="22"/>
              </w:rPr>
            </w:pPr>
            <w:r w:rsidRPr="00525AF9">
              <w:rPr>
                <w:rFonts w:ascii="Times New Roman" w:hAnsi="Times New Roman"/>
                <w:b/>
                <w:noProof/>
                <w:color w:val="000000" w:themeColor="text1"/>
                <w:sz w:val="22"/>
              </w:rPr>
              <w:t>PAYS DE NAISSANCE</w:t>
            </w:r>
            <w:r w:rsidR="00A922D8" w:rsidRPr="00525AF9">
              <w:rPr>
                <w:rFonts w:ascii="Times New Roman" w:hAnsi="Times New Roman"/>
                <w:b/>
                <w:noProof/>
                <w:color w:val="000000" w:themeColor="text1"/>
                <w:sz w:val="22"/>
              </w:rPr>
              <w:t> :</w:t>
            </w:r>
          </w:p>
          <w:p w14:paraId="0E0335C5" w14:textId="16727076" w:rsidR="002E1424" w:rsidRPr="00525AF9" w:rsidRDefault="002E1424" w:rsidP="00A922D8">
            <w:pPr>
              <w:spacing w:before="240"/>
              <w:rPr>
                <w:rFonts w:ascii="Times New Roman" w:hAnsi="Times New Roman"/>
                <w:b/>
                <w:noProof/>
                <w:color w:val="000000" w:themeColor="text1"/>
                <w:sz w:val="22"/>
              </w:rPr>
            </w:pPr>
            <w:r w:rsidRPr="00525AF9">
              <w:rPr>
                <w:rFonts w:ascii="Times New Roman" w:hAnsi="Times New Roman"/>
                <w:b/>
                <w:noProof/>
                <w:color w:val="000000" w:themeColor="text1"/>
                <w:sz w:val="22"/>
              </w:rPr>
              <w:t>TYPE DE DOCUMENT D'IDENTITÉ</w:t>
            </w:r>
            <w:r w:rsidR="00A922D8"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br/>
              <w:t>CARTE D'IDENTITÉ</w:t>
            </w:r>
            <w:r w:rsidR="00A922D8"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PASSEPORT</w:t>
            </w:r>
            <w:r w:rsidRPr="00525AF9">
              <w:rPr>
                <w:rFonts w:ascii="Times New Roman" w:hAnsi="Times New Roman"/>
                <w:b/>
                <w:noProof/>
                <w:color w:val="000000" w:themeColor="text1"/>
                <w:sz w:val="22"/>
              </w:rPr>
              <w:tab/>
              <w:t>PERMIS DE CONDUIRE</w:t>
            </w:r>
            <w:r w:rsidRPr="00525AF9">
              <w:rPr>
                <w:rFonts w:ascii="Times New Roman" w:hAnsi="Times New Roman"/>
                <w:b/>
                <w:noProof/>
                <w:color w:val="000000" w:themeColor="text1"/>
                <w:sz w:val="22"/>
              </w:rPr>
              <w:tab/>
              <w:t>AUTRE</w:t>
            </w:r>
          </w:p>
          <w:p w14:paraId="2C3283DC" w14:textId="24256C8C"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rPr>
              <w:t>PAYS ÉMETTEUR</w:t>
            </w:r>
            <w:r w:rsidR="00A922D8" w:rsidRPr="00525AF9">
              <w:rPr>
                <w:rFonts w:ascii="Times New Roman" w:hAnsi="Times New Roman"/>
                <w:b/>
                <w:noProof/>
                <w:color w:val="000000" w:themeColor="text1"/>
                <w:sz w:val="22"/>
              </w:rPr>
              <w:t> :</w:t>
            </w:r>
          </w:p>
          <w:p w14:paraId="28F958BA" w14:textId="38C58F98"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rPr>
              <w:t>NUMÉRO DE DOCUMENT D'IDENTITÉ</w:t>
            </w:r>
            <w:r w:rsidR="00A922D8" w:rsidRPr="00525AF9">
              <w:rPr>
                <w:rFonts w:ascii="Times New Roman" w:hAnsi="Times New Roman"/>
                <w:b/>
                <w:noProof/>
                <w:color w:val="000000" w:themeColor="text1"/>
                <w:sz w:val="22"/>
              </w:rPr>
              <w:t> :</w:t>
            </w:r>
          </w:p>
          <w:p w14:paraId="00CDAE31" w14:textId="26DD4C94" w:rsidR="002E1424" w:rsidRPr="00525AF9" w:rsidRDefault="002E1424" w:rsidP="00012C19">
            <w:pPr>
              <w:rPr>
                <w:rFonts w:ascii="Times New Roman" w:hAnsi="Times New Roman"/>
                <w:noProof/>
                <w:color w:val="000000" w:themeColor="text1"/>
                <w:sz w:val="22"/>
              </w:rPr>
            </w:pPr>
            <w:r w:rsidRPr="00525AF9">
              <w:rPr>
                <w:rFonts w:ascii="Times New Roman" w:hAnsi="Times New Roman"/>
                <w:b/>
                <w:noProof/>
                <w:color w:val="000000" w:themeColor="text1"/>
                <w:sz w:val="22"/>
              </w:rPr>
              <w:t>NUMÉRO D'IDENTIFICATION PERSONNEL</w:t>
            </w:r>
            <w:r w:rsidR="00A922D8" w:rsidRPr="00525AF9">
              <w:rPr>
                <w:rFonts w:ascii="Times New Roman" w:hAnsi="Times New Roman"/>
                <w:b/>
                <w:noProof/>
                <w:color w:val="000000" w:themeColor="text1"/>
                <w:sz w:val="22"/>
              </w:rPr>
              <w:t> :</w:t>
            </w:r>
          </w:p>
          <w:p w14:paraId="6DA04060" w14:textId="47C0C535"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ADRESSE PRIVÉE</w:t>
            </w:r>
            <w:r w:rsidR="00A922D8" w:rsidRPr="00525AF9">
              <w:rPr>
                <w:rFonts w:ascii="Times New Roman" w:hAnsi="Times New Roman"/>
                <w:b/>
                <w:noProof/>
                <w:color w:val="000000" w:themeColor="text1"/>
                <w:sz w:val="22"/>
              </w:rPr>
              <w:t xml:space="preserve"> </w:t>
            </w:r>
            <w:r w:rsidRPr="00525AF9">
              <w:rPr>
                <w:rFonts w:ascii="Times New Roman" w:hAnsi="Times New Roman"/>
                <w:b/>
                <w:noProof/>
                <w:color w:val="000000" w:themeColor="text1"/>
                <w:sz w:val="22"/>
              </w:rPr>
              <w:t>PERMANENTE</w:t>
            </w:r>
            <w:r w:rsidR="00A922D8" w:rsidRPr="00525AF9">
              <w:rPr>
                <w:rFonts w:ascii="Times New Roman" w:hAnsi="Times New Roman"/>
                <w:b/>
                <w:noProof/>
                <w:color w:val="000000" w:themeColor="text1"/>
                <w:sz w:val="22"/>
              </w:rPr>
              <w:t> :</w:t>
            </w:r>
          </w:p>
          <w:p w14:paraId="37D29405" w14:textId="7168866D"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CODE POSTAL</w:t>
            </w:r>
            <w:r w:rsidR="00A922D8"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BOITE POSTALE</w:t>
            </w:r>
            <w:r w:rsidR="00A922D8"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VILLE</w:t>
            </w:r>
            <w:r w:rsidR="00A922D8" w:rsidRPr="00525AF9">
              <w:rPr>
                <w:rFonts w:ascii="Times New Roman" w:hAnsi="Times New Roman"/>
                <w:b/>
                <w:noProof/>
                <w:color w:val="000000" w:themeColor="text1"/>
                <w:sz w:val="22"/>
              </w:rPr>
              <w:t> :</w:t>
            </w:r>
          </w:p>
          <w:p w14:paraId="24854D79" w14:textId="6EB64379"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RÉGION</w:t>
            </w:r>
            <w:r w:rsidR="00A922D8"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PAYS</w:t>
            </w:r>
            <w:r w:rsidR="00A922D8" w:rsidRPr="00525AF9">
              <w:rPr>
                <w:rFonts w:ascii="Times New Roman" w:hAnsi="Times New Roman"/>
                <w:b/>
                <w:noProof/>
                <w:color w:val="000000" w:themeColor="text1"/>
                <w:sz w:val="22"/>
              </w:rPr>
              <w:t> :</w:t>
            </w:r>
          </w:p>
          <w:p w14:paraId="28F9E3A4" w14:textId="0E39690F"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TÉLÉPHONE PRIVÉ</w:t>
            </w:r>
            <w:r w:rsidR="00A922D8" w:rsidRPr="00525AF9">
              <w:rPr>
                <w:rFonts w:ascii="Times New Roman" w:hAnsi="Times New Roman"/>
                <w:b/>
                <w:noProof/>
                <w:color w:val="000000" w:themeColor="text1"/>
                <w:sz w:val="22"/>
              </w:rPr>
              <w:t> :</w:t>
            </w:r>
          </w:p>
          <w:p w14:paraId="159EC566" w14:textId="0C424F5A" w:rsidR="002E1424" w:rsidRPr="00525AF9" w:rsidRDefault="002E1424" w:rsidP="00012C19">
            <w:pPr>
              <w:rPr>
                <w:rFonts w:ascii="Times New Roman" w:hAnsi="Times New Roman"/>
                <w:b/>
                <w:noProof/>
                <w:color w:val="000000" w:themeColor="text1"/>
                <w:sz w:val="22"/>
                <w:u w:val="single"/>
              </w:rPr>
            </w:pPr>
            <w:r w:rsidRPr="00525AF9">
              <w:rPr>
                <w:rFonts w:ascii="Times New Roman" w:hAnsi="Times New Roman"/>
                <w:b/>
                <w:noProof/>
                <w:color w:val="000000" w:themeColor="text1"/>
                <w:sz w:val="22"/>
              </w:rPr>
              <w:t>COURRIEL PRIVÉ</w:t>
            </w:r>
            <w:r w:rsidR="00A922D8" w:rsidRPr="00525AF9">
              <w:rPr>
                <w:rFonts w:ascii="Times New Roman" w:hAnsi="Times New Roman"/>
                <w:b/>
                <w:noProof/>
                <w:color w:val="000000" w:themeColor="text1"/>
                <w:sz w:val="22"/>
              </w:rPr>
              <w:t> :</w:t>
            </w:r>
          </w:p>
        </w:tc>
      </w:tr>
      <w:tr w:rsidR="009E79B9" w:rsidRPr="00525AF9" w14:paraId="47B78C4A" w14:textId="77777777" w:rsidTr="009E79B9">
        <w:trPr>
          <w:trHeight w:val="598"/>
        </w:trPr>
        <w:tc>
          <w:tcPr>
            <w:tcW w:w="1085" w:type="pct"/>
            <w:tcBorders>
              <w:top w:val="single" w:sz="4" w:space="0" w:color="auto"/>
            </w:tcBorders>
            <w:shd w:val="clear" w:color="auto" w:fill="auto"/>
            <w:vAlign w:val="center"/>
          </w:tcPr>
          <w:p w14:paraId="4B2EA527" w14:textId="77777777" w:rsidR="002E1424" w:rsidRPr="00525AF9" w:rsidRDefault="002E1424" w:rsidP="00012C19">
            <w:pPr>
              <w:rPr>
                <w:rFonts w:ascii="Times New Roman" w:hAnsi="Times New Roman"/>
                <w:b/>
                <w:bCs/>
                <w:noProof/>
                <w:color w:val="000000" w:themeColor="text1"/>
                <w:sz w:val="22"/>
              </w:rPr>
            </w:pPr>
            <w:r w:rsidRPr="00525AF9">
              <w:rPr>
                <w:rFonts w:ascii="Times New Roman" w:hAnsi="Times New Roman"/>
                <w:b/>
                <w:noProof/>
                <w:color w:val="000000" w:themeColor="text1"/>
                <w:sz w:val="22"/>
              </w:rPr>
              <w:t>II. DONNÉES COMMERCIALES</w:t>
            </w:r>
            <w:r w:rsidRPr="00525AF9">
              <w:rPr>
                <w:rFonts w:ascii="Times New Roman" w:hAnsi="Times New Roman"/>
                <w:b/>
                <w:noProof/>
                <w:color w:val="000000" w:themeColor="text1"/>
                <w:sz w:val="22"/>
              </w:rPr>
              <w:tab/>
            </w:r>
          </w:p>
        </w:tc>
        <w:tc>
          <w:tcPr>
            <w:tcW w:w="3914" w:type="pct"/>
            <w:gridSpan w:val="4"/>
            <w:tcBorders>
              <w:top w:val="single" w:sz="4" w:space="0" w:color="auto"/>
            </w:tcBorders>
            <w:shd w:val="clear" w:color="auto" w:fill="auto"/>
          </w:tcPr>
          <w:p w14:paraId="578295BE" w14:textId="77777777" w:rsidR="002E1424" w:rsidRPr="00525AF9" w:rsidRDefault="002E1424" w:rsidP="00012C19">
            <w:pPr>
              <w:rPr>
                <w:rFonts w:ascii="Times New Roman" w:hAnsi="Times New Roman"/>
                <w:noProof/>
                <w:color w:val="000000" w:themeColor="text1"/>
                <w:sz w:val="22"/>
                <w:u w:val="single"/>
              </w:rPr>
            </w:pPr>
            <w:r w:rsidRPr="00525AF9">
              <w:rPr>
                <w:rFonts w:ascii="Times New Roman" w:hAnsi="Times New Roman"/>
                <w:noProof/>
                <w:color w:val="000000" w:themeColor="text1"/>
                <w:sz w:val="22"/>
              </w:rPr>
              <w:t>Si OUI, veuillez fournir vos données commerciales et joindre des copies des justificatifs officiels.</w:t>
            </w:r>
          </w:p>
        </w:tc>
      </w:tr>
      <w:tr w:rsidR="009E79B9" w:rsidRPr="00525AF9" w14:paraId="634EBC81" w14:textId="77777777" w:rsidTr="009E79B9">
        <w:trPr>
          <w:trHeight w:val="2911"/>
        </w:trPr>
        <w:tc>
          <w:tcPr>
            <w:tcW w:w="2130" w:type="pct"/>
            <w:gridSpan w:val="2"/>
            <w:tcBorders>
              <w:top w:val="single" w:sz="4" w:space="0" w:color="auto"/>
              <w:bottom w:val="single" w:sz="4" w:space="0" w:color="auto"/>
              <w:right w:val="single" w:sz="4" w:space="0" w:color="auto"/>
            </w:tcBorders>
            <w:shd w:val="clear" w:color="auto" w:fill="auto"/>
          </w:tcPr>
          <w:p w14:paraId="678DCCCB" w14:textId="77C8DFE3" w:rsidR="002E1424" w:rsidRPr="00525AF9" w:rsidRDefault="002E1424" w:rsidP="00012C19">
            <w:pPr>
              <w:rPr>
                <w:rFonts w:ascii="Times New Roman" w:hAnsi="Times New Roman"/>
                <w:bCs/>
                <w:noProof/>
                <w:color w:val="000000" w:themeColor="text1"/>
                <w:sz w:val="22"/>
              </w:rPr>
            </w:pPr>
            <w:r w:rsidRPr="00525AF9">
              <w:rPr>
                <w:rFonts w:ascii="Times New Roman" w:hAnsi="Times New Roman"/>
                <w:bCs/>
                <w:noProof/>
                <w:color w:val="000000" w:themeColor="text1"/>
                <w:sz w:val="22"/>
              </w:rPr>
              <w:t xml:space="preserve">Vous dirigez votre propre entreprise sans personnalité juridique distincte (vous êtes </w:t>
            </w:r>
            <w:r w:rsidR="00FE155B" w:rsidRPr="00525AF9">
              <w:rPr>
                <w:rFonts w:ascii="Times New Roman" w:hAnsi="Times New Roman"/>
                <w:bCs/>
                <w:noProof/>
                <w:color w:val="000000" w:themeColor="text1"/>
                <w:sz w:val="22"/>
              </w:rPr>
              <w:t>entrepreneur</w:t>
            </w:r>
            <w:r w:rsidRPr="00525AF9">
              <w:rPr>
                <w:rFonts w:ascii="Times New Roman" w:hAnsi="Times New Roman"/>
                <w:bCs/>
                <w:noProof/>
                <w:color w:val="000000" w:themeColor="text1"/>
                <w:sz w:val="22"/>
              </w:rPr>
              <w:t xml:space="preserve"> individuel, indépendant, etc.) et en tant que tel, vous fournissez des services à la Commission ou à d'autres institutions, agences et organes de </w:t>
            </w:r>
            <w:r w:rsidR="00D53EA7" w:rsidRPr="00525AF9">
              <w:rPr>
                <w:rFonts w:ascii="Times New Roman" w:hAnsi="Times New Roman"/>
                <w:bCs/>
                <w:noProof/>
                <w:color w:val="000000" w:themeColor="text1"/>
                <w:sz w:val="22"/>
              </w:rPr>
              <w:t>l’UE ?</w:t>
            </w:r>
          </w:p>
          <w:p w14:paraId="45F686C0" w14:textId="77777777" w:rsidR="002E1424" w:rsidRPr="00525AF9" w:rsidRDefault="002E1424" w:rsidP="00012C19">
            <w:pPr>
              <w:tabs>
                <w:tab w:val="left" w:pos="426"/>
                <w:tab w:val="left" w:pos="1276"/>
              </w:tabs>
              <w:rPr>
                <w:rFonts w:ascii="Times New Roman" w:hAnsi="Times New Roman"/>
                <w:b/>
                <w:noProof/>
                <w:color w:val="000000" w:themeColor="text1"/>
                <w:sz w:val="22"/>
              </w:rPr>
            </w:pPr>
            <w:r w:rsidRPr="00525AF9">
              <w:rPr>
                <w:rFonts w:ascii="Times New Roman" w:hAnsi="Times New Roman"/>
                <w:b/>
                <w:noProof/>
                <w:color w:val="000000" w:themeColor="text1"/>
                <w:sz w:val="22"/>
              </w:rPr>
              <w:tab/>
              <w:t>OUI</w:t>
            </w:r>
            <w:r w:rsidRPr="00525AF9">
              <w:rPr>
                <w:rFonts w:ascii="Times New Roman" w:hAnsi="Times New Roman"/>
                <w:b/>
                <w:noProof/>
                <w:color w:val="000000" w:themeColor="text1"/>
                <w:sz w:val="22"/>
              </w:rPr>
              <w:tab/>
              <w:t>NON</w:t>
            </w:r>
          </w:p>
        </w:tc>
        <w:tc>
          <w:tcPr>
            <w:tcW w:w="2731" w:type="pct"/>
            <w:gridSpan w:val="2"/>
            <w:tcBorders>
              <w:top w:val="single" w:sz="4" w:space="0" w:color="auto"/>
              <w:left w:val="single" w:sz="4" w:space="0" w:color="auto"/>
              <w:bottom w:val="single" w:sz="4" w:space="0" w:color="auto"/>
            </w:tcBorders>
            <w:shd w:val="clear" w:color="auto" w:fill="auto"/>
          </w:tcPr>
          <w:p w14:paraId="1D9C4905" w14:textId="27E88F3C"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NOM DE L'ENTREPRISE</w:t>
            </w:r>
            <w:r w:rsidR="00A922D8" w:rsidRPr="00525AF9">
              <w:rPr>
                <w:rFonts w:ascii="Times New Roman" w:hAnsi="Times New Roman"/>
                <w:b/>
                <w:noProof/>
                <w:color w:val="000000" w:themeColor="text1"/>
                <w:sz w:val="22"/>
              </w:rPr>
              <w:t xml:space="preserve"> </w:t>
            </w:r>
            <w:r w:rsidRPr="00525AF9">
              <w:rPr>
                <w:rFonts w:ascii="Times New Roman" w:hAnsi="Times New Roman"/>
                <w:b/>
                <w:noProof/>
                <w:color w:val="000000" w:themeColor="text1"/>
                <w:sz w:val="22"/>
              </w:rPr>
              <w:t>(le cas échéant)</w:t>
            </w:r>
          </w:p>
          <w:p w14:paraId="0FAA136B" w14:textId="77777777"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NUMÉRO DE TVA</w:t>
            </w:r>
          </w:p>
          <w:p w14:paraId="0AB7B81B" w14:textId="77777777"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NUMÉRO D'ENREGISTREMENT</w:t>
            </w:r>
          </w:p>
          <w:p w14:paraId="223AFBCC" w14:textId="77777777" w:rsidR="00A922D8"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LIEU DE</w:t>
            </w:r>
            <w:r w:rsidR="00A922D8" w:rsidRPr="00525AF9">
              <w:rPr>
                <w:rFonts w:ascii="Times New Roman" w:hAnsi="Times New Roman"/>
                <w:b/>
                <w:noProof/>
                <w:color w:val="000000" w:themeColor="text1"/>
                <w:sz w:val="22"/>
              </w:rPr>
              <w:t xml:space="preserve"> </w:t>
            </w:r>
            <w:r w:rsidRPr="00525AF9">
              <w:rPr>
                <w:rFonts w:ascii="Times New Roman" w:hAnsi="Times New Roman"/>
                <w:b/>
                <w:noProof/>
                <w:color w:val="000000" w:themeColor="text1"/>
                <w:sz w:val="22"/>
              </w:rPr>
              <w:t>L'ENREGISTREMENT</w:t>
            </w:r>
          </w:p>
          <w:p w14:paraId="5E1C1A1C" w14:textId="77777777" w:rsidR="00A922D8"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VILLE</w:t>
            </w:r>
          </w:p>
          <w:p w14:paraId="451E9B2E" w14:textId="77229CA7"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PAYS</w:t>
            </w:r>
          </w:p>
        </w:tc>
        <w:tc>
          <w:tcPr>
            <w:tcW w:w="139" w:type="pct"/>
            <w:tcBorders>
              <w:top w:val="single" w:sz="4" w:space="0" w:color="auto"/>
              <w:bottom w:val="single" w:sz="4" w:space="0" w:color="auto"/>
            </w:tcBorders>
            <w:shd w:val="clear" w:color="auto" w:fill="auto"/>
          </w:tcPr>
          <w:p w14:paraId="42341677" w14:textId="77777777" w:rsidR="002E1424" w:rsidRPr="00525AF9" w:rsidRDefault="002E1424" w:rsidP="00012C19">
            <w:pPr>
              <w:tabs>
                <w:tab w:val="left" w:pos="2983"/>
              </w:tabs>
              <w:rPr>
                <w:rFonts w:ascii="Times New Roman" w:hAnsi="Times New Roman"/>
                <w:b/>
                <w:noProof/>
                <w:color w:val="000000" w:themeColor="text1"/>
                <w:sz w:val="22"/>
              </w:rPr>
            </w:pPr>
          </w:p>
        </w:tc>
      </w:tr>
      <w:tr w:rsidR="009E79B9" w:rsidRPr="00525AF9" w14:paraId="0BDF2669" w14:textId="77777777" w:rsidTr="009E79B9">
        <w:trPr>
          <w:trHeight w:val="847"/>
        </w:trPr>
        <w:tc>
          <w:tcPr>
            <w:tcW w:w="2130" w:type="pct"/>
            <w:gridSpan w:val="2"/>
            <w:tcBorders>
              <w:top w:val="single" w:sz="4" w:space="0" w:color="auto"/>
              <w:right w:val="single" w:sz="4" w:space="0" w:color="auto"/>
            </w:tcBorders>
            <w:shd w:val="clear" w:color="auto" w:fill="auto"/>
          </w:tcPr>
          <w:p w14:paraId="5EA28291" w14:textId="77777777" w:rsidR="002E1424" w:rsidRPr="00525AF9" w:rsidRDefault="002E1424" w:rsidP="00012C19">
            <w:pPr>
              <w:spacing w:before="120" w:after="120"/>
              <w:rPr>
                <w:rFonts w:ascii="Times New Roman" w:hAnsi="Times New Roman"/>
                <w:bCs/>
                <w:noProof/>
                <w:color w:val="000000" w:themeColor="text1"/>
                <w:sz w:val="22"/>
              </w:rPr>
            </w:pPr>
            <w:r w:rsidRPr="00525AF9">
              <w:rPr>
                <w:rFonts w:ascii="Times New Roman" w:hAnsi="Times New Roman"/>
                <w:b/>
                <w:noProof/>
                <w:color w:val="000000" w:themeColor="text1"/>
                <w:sz w:val="22"/>
              </w:rPr>
              <w:t>DATE</w:t>
            </w:r>
          </w:p>
        </w:tc>
        <w:tc>
          <w:tcPr>
            <w:tcW w:w="1856" w:type="pct"/>
            <w:tcBorders>
              <w:top w:val="single" w:sz="4" w:space="0" w:color="auto"/>
              <w:left w:val="single" w:sz="4" w:space="0" w:color="auto"/>
              <w:bottom w:val="single" w:sz="4" w:space="0" w:color="auto"/>
              <w:right w:val="nil"/>
            </w:tcBorders>
            <w:shd w:val="clear" w:color="auto" w:fill="auto"/>
          </w:tcPr>
          <w:p w14:paraId="1B77EF7C" w14:textId="77777777"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SIGNATURE</w:t>
            </w:r>
          </w:p>
        </w:tc>
        <w:tc>
          <w:tcPr>
            <w:tcW w:w="1013" w:type="pct"/>
            <w:gridSpan w:val="2"/>
            <w:tcBorders>
              <w:top w:val="single" w:sz="4" w:space="0" w:color="auto"/>
              <w:left w:val="nil"/>
              <w:bottom w:val="single" w:sz="4" w:space="0" w:color="auto"/>
            </w:tcBorders>
            <w:shd w:val="clear" w:color="auto" w:fill="auto"/>
          </w:tcPr>
          <w:p w14:paraId="632B36B8" w14:textId="77777777" w:rsidR="002E1424" w:rsidRPr="00525AF9" w:rsidRDefault="002E1424" w:rsidP="00012C19">
            <w:pPr>
              <w:tabs>
                <w:tab w:val="left" w:pos="2983"/>
              </w:tabs>
              <w:rPr>
                <w:rFonts w:ascii="Times New Roman" w:hAnsi="Times New Roman"/>
                <w:b/>
                <w:noProof/>
                <w:color w:val="000000" w:themeColor="text1"/>
                <w:sz w:val="22"/>
              </w:rPr>
            </w:pPr>
          </w:p>
        </w:tc>
      </w:tr>
    </w:tbl>
    <w:p w14:paraId="0AD13D66" w14:textId="77777777" w:rsidR="002E1424" w:rsidRPr="00525AF9" w:rsidRDefault="002E1424" w:rsidP="004B7527">
      <w:pPr>
        <w:pStyle w:val="Titre3"/>
        <w:spacing w:line="276" w:lineRule="auto"/>
        <w:jc w:val="both"/>
        <w:rPr>
          <w:rFonts w:asciiTheme="minorHAnsi" w:hAnsiTheme="minorHAnsi" w:cs="Arial"/>
          <w:noProof/>
          <w:color w:val="000000" w:themeColor="text1"/>
          <w:lang w:val="fr-BE"/>
        </w:rPr>
      </w:pPr>
      <w:bookmarkStart w:id="116" w:name="_Toc51592067"/>
      <w:bookmarkStart w:id="117" w:name="_Toc52268499"/>
      <w:bookmarkStart w:id="118" w:name="_Toc52533030"/>
      <w:bookmarkStart w:id="119" w:name="_Toc52751215"/>
      <w:bookmarkStart w:id="120" w:name="_Toc196546863"/>
      <w:bookmarkEnd w:id="115"/>
      <w:r w:rsidRPr="00525AF9">
        <w:rPr>
          <w:rFonts w:asciiTheme="minorHAnsi" w:hAnsiTheme="minorHAnsi" w:cs="Arial"/>
          <w:noProof/>
          <w:color w:val="000000" w:themeColor="text1"/>
          <w:lang w:val="fr-BE"/>
        </w:rPr>
        <w:lastRenderedPageBreak/>
        <w:t>Entité de droit privé/public ayant une forme juridique</w:t>
      </w:r>
      <w:bookmarkEnd w:id="116"/>
      <w:bookmarkEnd w:id="117"/>
      <w:bookmarkEnd w:id="118"/>
      <w:bookmarkEnd w:id="119"/>
      <w:bookmarkEnd w:id="120"/>
    </w:p>
    <w:p w14:paraId="182D2ED3" w14:textId="77777777" w:rsidR="002E1424" w:rsidRPr="00525AF9" w:rsidRDefault="002E1424" w:rsidP="002E1424">
      <w:pPr>
        <w:rPr>
          <w:rFonts w:ascii="Times New Roman" w:hAnsi="Times New Roman"/>
          <w:noProof/>
          <w:color w:val="000000" w:themeColor="text1"/>
          <w:sz w:val="22"/>
        </w:rPr>
      </w:pPr>
      <w:bookmarkStart w:id="121" w:name="_Hlk52268009"/>
      <w:r w:rsidRPr="00525AF9">
        <w:rPr>
          <w:rFonts w:ascii="Times New Roman" w:hAnsi="Times New Roman"/>
          <w:noProof/>
          <w:color w:val="000000" w:themeColor="text1"/>
          <w:sz w:val="22"/>
        </w:rPr>
        <w:t xml:space="preserve">Pour remplir la fiche, veuillez cliquer ici : </w:t>
      </w:r>
      <w:hyperlink r:id="rId24" w:history="1">
        <w:r w:rsidRPr="00525AF9">
          <w:rPr>
            <w:rStyle w:val="Lienhypertexte"/>
            <w:rFonts w:ascii="Times New Roman" w:hAnsi="Times New Roman"/>
            <w:noProof/>
            <w:color w:val="000000" w:themeColor="text1"/>
            <w:sz w:val="22"/>
          </w:rPr>
          <w:t>https://documentcloud.adobe.com/link/track?uri=urn:aaid:scds:US:3b918624-1fb2-4708-9199-e591dcdfe19b</w:t>
        </w:r>
      </w:hyperlink>
      <w:r w:rsidRPr="00525AF9">
        <w:rPr>
          <w:rFonts w:ascii="Times New Roman" w:hAnsi="Times New Roman"/>
          <w:noProof/>
          <w:color w:val="000000" w:themeColor="text1"/>
          <w:sz w:val="22"/>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E1424" w:rsidRPr="00525AF9" w14:paraId="3F87DA0E" w14:textId="77777777" w:rsidTr="00012C19">
        <w:trPr>
          <w:trHeight w:val="5763"/>
        </w:trPr>
        <w:tc>
          <w:tcPr>
            <w:tcW w:w="8494" w:type="dxa"/>
            <w:gridSpan w:val="2"/>
            <w:tcBorders>
              <w:bottom w:val="single" w:sz="4" w:space="0" w:color="auto"/>
            </w:tcBorders>
            <w:shd w:val="clear" w:color="auto" w:fill="auto"/>
            <w:vAlign w:val="center"/>
          </w:tcPr>
          <w:p w14:paraId="2EEF00FD" w14:textId="5239A075" w:rsidR="004B7527" w:rsidRPr="00525AF9" w:rsidRDefault="002E1424" w:rsidP="004B7527">
            <w:pPr>
              <w:spacing w:after="120"/>
              <w:rPr>
                <w:rFonts w:ascii="Times New Roman" w:hAnsi="Times New Roman"/>
                <w:b/>
                <w:noProof/>
                <w:color w:val="000000" w:themeColor="text1"/>
                <w:sz w:val="22"/>
              </w:rPr>
            </w:pPr>
            <w:r w:rsidRPr="00525AF9">
              <w:rPr>
                <w:rFonts w:ascii="Times New Roman" w:hAnsi="Times New Roman"/>
                <w:b/>
                <w:noProof/>
                <w:color w:val="000000" w:themeColor="text1"/>
                <w:sz w:val="22"/>
                <w:u w:val="single"/>
              </w:rPr>
              <w:br w:type="page"/>
            </w:r>
            <w:r w:rsidRPr="00525AF9">
              <w:rPr>
                <w:rFonts w:ascii="Times New Roman" w:hAnsi="Times New Roman"/>
                <w:b/>
                <w:noProof/>
                <w:color w:val="000000" w:themeColor="text1"/>
                <w:sz w:val="22"/>
              </w:rPr>
              <w:t>NOM OFFICIEL</w:t>
            </w:r>
            <w:r w:rsidR="004B7527" w:rsidRPr="00525AF9">
              <w:rPr>
                <w:rFonts w:ascii="Times New Roman" w:hAnsi="Times New Roman"/>
                <w:b/>
                <w:noProof/>
                <w:color w:val="000000" w:themeColor="text1"/>
                <w:sz w:val="22"/>
              </w:rPr>
              <w:t> :</w:t>
            </w:r>
          </w:p>
          <w:p w14:paraId="1619D39D" w14:textId="74DFBB2D" w:rsidR="004B7527" w:rsidRPr="00525AF9" w:rsidRDefault="002E1424" w:rsidP="004B7527">
            <w:pPr>
              <w:spacing w:after="0"/>
              <w:rPr>
                <w:rFonts w:ascii="Times New Roman" w:hAnsi="Times New Roman"/>
                <w:b/>
                <w:noProof/>
                <w:color w:val="000000" w:themeColor="text1"/>
                <w:sz w:val="22"/>
              </w:rPr>
            </w:pPr>
            <w:r w:rsidRPr="00525AF9">
              <w:rPr>
                <w:rFonts w:ascii="Times New Roman" w:hAnsi="Times New Roman"/>
                <w:b/>
                <w:noProof/>
                <w:color w:val="000000" w:themeColor="text1"/>
                <w:sz w:val="22"/>
              </w:rPr>
              <w:t>NOM COMMERCIAL</w:t>
            </w:r>
            <w:r w:rsidR="004B7527" w:rsidRPr="00525AF9">
              <w:rPr>
                <w:rFonts w:ascii="Times New Roman" w:hAnsi="Times New Roman"/>
                <w:b/>
                <w:noProof/>
                <w:color w:val="000000" w:themeColor="text1"/>
                <w:sz w:val="22"/>
              </w:rPr>
              <w:t> :</w:t>
            </w:r>
          </w:p>
          <w:p w14:paraId="186A140B" w14:textId="2FC43F88" w:rsidR="002E1424" w:rsidRPr="00525AF9" w:rsidRDefault="002E1424" w:rsidP="004B7527">
            <w:pPr>
              <w:spacing w:after="120"/>
              <w:rPr>
                <w:rFonts w:ascii="Times New Roman" w:hAnsi="Times New Roman"/>
                <w:noProof/>
                <w:color w:val="000000" w:themeColor="text1"/>
                <w:sz w:val="22"/>
              </w:rPr>
            </w:pPr>
            <w:r w:rsidRPr="00525AF9">
              <w:rPr>
                <w:rFonts w:ascii="Times New Roman" w:hAnsi="Times New Roman"/>
                <w:b/>
                <w:noProof/>
                <w:color w:val="000000" w:themeColor="text1"/>
                <w:sz w:val="22"/>
              </w:rPr>
              <w:t>(</w:t>
            </w:r>
            <w:r w:rsidR="004B7527" w:rsidRPr="00525AF9">
              <w:rPr>
                <w:rFonts w:ascii="Times New Roman" w:hAnsi="Times New Roman"/>
                <w:b/>
                <w:noProof/>
                <w:color w:val="000000" w:themeColor="text1"/>
                <w:sz w:val="22"/>
              </w:rPr>
              <w:t>Si</w:t>
            </w:r>
            <w:r w:rsidRPr="00525AF9">
              <w:rPr>
                <w:rFonts w:ascii="Times New Roman" w:hAnsi="Times New Roman"/>
                <w:b/>
                <w:noProof/>
                <w:color w:val="000000" w:themeColor="text1"/>
                <w:sz w:val="22"/>
              </w:rPr>
              <w:t xml:space="preserve"> différent)</w:t>
            </w:r>
          </w:p>
          <w:p w14:paraId="388FB719" w14:textId="55602A36"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ABRÉVIATION</w:t>
            </w:r>
            <w:r w:rsidR="004B7527" w:rsidRPr="00525AF9">
              <w:rPr>
                <w:rFonts w:ascii="Times New Roman" w:hAnsi="Times New Roman"/>
                <w:b/>
                <w:noProof/>
                <w:color w:val="000000" w:themeColor="text1"/>
                <w:sz w:val="22"/>
              </w:rPr>
              <w:t> :</w:t>
            </w:r>
          </w:p>
          <w:p w14:paraId="7C701065" w14:textId="77777777"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FORME JURIDIQUE</w:t>
            </w:r>
          </w:p>
          <w:p w14:paraId="6E3FAC09" w14:textId="77777777" w:rsidR="004B7527" w:rsidRPr="00525AF9" w:rsidRDefault="002E1424" w:rsidP="004B7527">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TYPE</w:t>
            </w:r>
            <w:r w:rsidR="004B7527" w:rsidRPr="00525AF9">
              <w:rPr>
                <w:rFonts w:ascii="Times New Roman" w:hAnsi="Times New Roman"/>
                <w:b/>
                <w:noProof/>
                <w:color w:val="000000" w:themeColor="text1"/>
                <w:sz w:val="22"/>
              </w:rPr>
              <w:t xml:space="preserve"> D'ORGANISATION :</w:t>
            </w:r>
            <w:r w:rsidRPr="00525AF9">
              <w:rPr>
                <w:rFonts w:ascii="Times New Roman" w:hAnsi="Times New Roman"/>
                <w:b/>
                <w:noProof/>
                <w:color w:val="000000" w:themeColor="text1"/>
                <w:sz w:val="22"/>
              </w:rPr>
              <w:tab/>
              <w:t>A BUT LUCRATIF</w:t>
            </w:r>
            <w:r w:rsidR="004B7527"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SANS BUT LUCRATIF</w:t>
            </w:r>
          </w:p>
          <w:p w14:paraId="5164E772" w14:textId="77777777" w:rsidR="004B7527" w:rsidRPr="00525AF9" w:rsidRDefault="002E1424" w:rsidP="004B7527">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ONG</w:t>
            </w:r>
            <w:r w:rsidR="004B7527" w:rsidRPr="00525AF9">
              <w:rPr>
                <w:rFonts w:ascii="Times New Roman" w:hAnsi="Times New Roman"/>
                <w:b/>
                <w:noProof/>
                <w:color w:val="000000" w:themeColor="text1"/>
                <w:sz w:val="22"/>
              </w:rPr>
              <w:t xml:space="preserve"> : </w:t>
            </w:r>
            <w:r w:rsidRPr="00525AF9">
              <w:rPr>
                <w:rFonts w:ascii="Times New Roman" w:hAnsi="Times New Roman"/>
                <w:b/>
                <w:noProof/>
                <w:color w:val="000000" w:themeColor="text1"/>
                <w:sz w:val="22"/>
              </w:rPr>
              <w:t>OUI</w:t>
            </w:r>
            <w:r w:rsidRPr="00525AF9">
              <w:rPr>
                <w:rFonts w:ascii="Times New Roman" w:hAnsi="Times New Roman"/>
                <w:b/>
                <w:noProof/>
                <w:color w:val="000000" w:themeColor="text1"/>
                <w:sz w:val="22"/>
              </w:rPr>
              <w:tab/>
              <w:t>NON</w:t>
            </w:r>
          </w:p>
          <w:p w14:paraId="02AFFC63" w14:textId="24B9525C" w:rsidR="002E1424" w:rsidRPr="00525AF9" w:rsidRDefault="002E1424" w:rsidP="004B7527">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NUMÉRO DE REGISTRE PRINCIPAL</w:t>
            </w:r>
            <w:r w:rsidR="004B7527" w:rsidRPr="00525AF9">
              <w:rPr>
                <w:rFonts w:ascii="Times New Roman" w:hAnsi="Times New Roman"/>
                <w:b/>
                <w:noProof/>
                <w:color w:val="000000" w:themeColor="text1"/>
                <w:sz w:val="22"/>
              </w:rPr>
              <w:t> :</w:t>
            </w:r>
          </w:p>
          <w:p w14:paraId="347225A0" w14:textId="4807B9A1" w:rsidR="002E1424" w:rsidRPr="00525AF9" w:rsidRDefault="002E1424" w:rsidP="004B7527">
            <w:pPr>
              <w:spacing w:after="0"/>
              <w:rPr>
                <w:rFonts w:ascii="Times New Roman" w:hAnsi="Times New Roman"/>
                <w:b/>
                <w:noProof/>
                <w:color w:val="000000" w:themeColor="text1"/>
                <w:sz w:val="22"/>
              </w:rPr>
            </w:pPr>
            <w:r w:rsidRPr="00525AF9">
              <w:rPr>
                <w:rFonts w:ascii="Times New Roman" w:hAnsi="Times New Roman"/>
                <w:b/>
                <w:noProof/>
                <w:color w:val="000000" w:themeColor="text1"/>
                <w:sz w:val="22"/>
              </w:rPr>
              <w:t>NUMÉRO DE REGISTRE SECONDAIRE</w:t>
            </w:r>
            <w:r w:rsidR="004B7527" w:rsidRPr="00525AF9">
              <w:rPr>
                <w:rFonts w:ascii="Times New Roman" w:hAnsi="Times New Roman"/>
                <w:b/>
                <w:noProof/>
                <w:color w:val="000000" w:themeColor="text1"/>
                <w:sz w:val="22"/>
              </w:rPr>
              <w:t> :</w:t>
            </w:r>
          </w:p>
          <w:p w14:paraId="1A1A45CB" w14:textId="3838EC1B" w:rsidR="002E1424" w:rsidRPr="00525AF9" w:rsidRDefault="002E1424" w:rsidP="00012C19">
            <w:pPr>
              <w:tabs>
                <w:tab w:val="left" w:pos="3828"/>
                <w:tab w:val="left" w:pos="5670"/>
              </w:tabs>
              <w:rPr>
                <w:rFonts w:ascii="Times New Roman" w:hAnsi="Times New Roman"/>
                <w:b/>
                <w:noProof/>
                <w:color w:val="000000" w:themeColor="text1"/>
                <w:sz w:val="22"/>
              </w:rPr>
            </w:pPr>
            <w:r w:rsidRPr="00525AF9">
              <w:rPr>
                <w:rFonts w:ascii="Times New Roman" w:hAnsi="Times New Roman"/>
                <w:b/>
                <w:noProof/>
                <w:color w:val="000000" w:themeColor="text1"/>
                <w:sz w:val="22"/>
              </w:rPr>
              <w:t>(</w:t>
            </w:r>
            <w:r w:rsidR="004B7527" w:rsidRPr="00525AF9">
              <w:rPr>
                <w:rFonts w:ascii="Times New Roman" w:hAnsi="Times New Roman"/>
                <w:b/>
                <w:noProof/>
                <w:color w:val="000000" w:themeColor="text1"/>
                <w:sz w:val="22"/>
              </w:rPr>
              <w:t>Le</w:t>
            </w:r>
            <w:r w:rsidRPr="00525AF9">
              <w:rPr>
                <w:rFonts w:ascii="Times New Roman" w:hAnsi="Times New Roman"/>
                <w:b/>
                <w:noProof/>
                <w:color w:val="000000" w:themeColor="text1"/>
                <w:sz w:val="22"/>
              </w:rPr>
              <w:t xml:space="preserve"> cas échéant)</w:t>
            </w:r>
          </w:p>
          <w:p w14:paraId="7CF43EFB" w14:textId="5DF0EFB9" w:rsidR="002E1424" w:rsidRPr="00525AF9" w:rsidRDefault="002E1424" w:rsidP="00012C19">
            <w:pPr>
              <w:tabs>
                <w:tab w:val="left" w:pos="3828"/>
                <w:tab w:val="left" w:pos="5670"/>
              </w:tabs>
              <w:rPr>
                <w:rFonts w:ascii="Times New Roman" w:hAnsi="Times New Roman"/>
                <w:b/>
                <w:noProof/>
                <w:color w:val="000000" w:themeColor="text1"/>
                <w:sz w:val="22"/>
              </w:rPr>
            </w:pPr>
            <w:r w:rsidRPr="00525AF9">
              <w:rPr>
                <w:rFonts w:ascii="Times New Roman" w:hAnsi="Times New Roman"/>
                <w:b/>
                <w:noProof/>
                <w:color w:val="000000" w:themeColor="text1"/>
                <w:sz w:val="22"/>
              </w:rPr>
              <w:t>LIEU DE L'ENREGISTREMENT PRINCIPAL</w:t>
            </w:r>
            <w:r w:rsidR="004B7527"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t>VILLE</w:t>
            </w:r>
            <w:r w:rsidR="004B7527" w:rsidRPr="00525AF9">
              <w:rPr>
                <w:rFonts w:ascii="Times New Roman" w:hAnsi="Times New Roman"/>
                <w:b/>
                <w:noProof/>
                <w:color w:val="000000" w:themeColor="text1"/>
                <w:sz w:val="22"/>
              </w:rPr>
              <w:t>/</w:t>
            </w:r>
            <w:r w:rsidRPr="00525AF9">
              <w:rPr>
                <w:rFonts w:ascii="Times New Roman" w:hAnsi="Times New Roman"/>
                <w:b/>
                <w:noProof/>
                <w:color w:val="000000" w:themeColor="text1"/>
                <w:sz w:val="22"/>
              </w:rPr>
              <w:t>PAYS</w:t>
            </w:r>
            <w:r w:rsidR="004B7527" w:rsidRPr="00525AF9">
              <w:rPr>
                <w:rFonts w:ascii="Times New Roman" w:hAnsi="Times New Roman"/>
                <w:b/>
                <w:noProof/>
                <w:color w:val="000000" w:themeColor="text1"/>
                <w:sz w:val="22"/>
              </w:rPr>
              <w:t> :</w:t>
            </w:r>
          </w:p>
          <w:p w14:paraId="412112E7" w14:textId="1043E260" w:rsidR="002E1424" w:rsidRPr="00525AF9" w:rsidRDefault="002E1424" w:rsidP="00012C19">
            <w:pPr>
              <w:tabs>
                <w:tab w:val="left" w:pos="3969"/>
                <w:tab w:val="left" w:pos="4536"/>
                <w:tab w:val="left" w:pos="5245"/>
              </w:tabs>
              <w:rPr>
                <w:rFonts w:ascii="Times New Roman" w:hAnsi="Times New Roman"/>
                <w:b/>
                <w:noProof/>
                <w:color w:val="000000" w:themeColor="text1"/>
                <w:sz w:val="22"/>
              </w:rPr>
            </w:pPr>
            <w:r w:rsidRPr="00525AF9">
              <w:rPr>
                <w:rFonts w:ascii="Times New Roman" w:hAnsi="Times New Roman"/>
                <w:b/>
                <w:noProof/>
                <w:color w:val="000000" w:themeColor="text1"/>
                <w:sz w:val="22"/>
              </w:rPr>
              <w:t>DATE DE L'ENREGISTREMENT PRINCIPAL</w:t>
            </w:r>
            <w:r w:rsidR="004B7527" w:rsidRPr="00525AF9">
              <w:rPr>
                <w:rFonts w:ascii="Times New Roman" w:hAnsi="Times New Roman"/>
                <w:b/>
                <w:noProof/>
                <w:color w:val="000000" w:themeColor="text1"/>
                <w:sz w:val="22"/>
              </w:rPr>
              <w:t xml:space="preserve"> : </w:t>
            </w:r>
            <w:r w:rsidRPr="00525AF9">
              <w:rPr>
                <w:rFonts w:ascii="Times New Roman" w:hAnsi="Times New Roman"/>
                <w:b/>
                <w:noProof/>
                <w:color w:val="000000" w:themeColor="text1"/>
                <w:sz w:val="22"/>
              </w:rPr>
              <w:t>JJ</w:t>
            </w:r>
            <w:r w:rsidRPr="00525AF9">
              <w:rPr>
                <w:rFonts w:ascii="Times New Roman" w:hAnsi="Times New Roman"/>
                <w:b/>
                <w:noProof/>
                <w:color w:val="000000" w:themeColor="text1"/>
                <w:sz w:val="22"/>
              </w:rPr>
              <w:tab/>
              <w:t>MM</w:t>
            </w:r>
            <w:r w:rsidR="004B7527"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AAAA</w:t>
            </w:r>
          </w:p>
          <w:p w14:paraId="2CDEFB2A" w14:textId="7A393FEA"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NUMÉRO DE TVA</w:t>
            </w:r>
            <w:r w:rsidR="004B7527" w:rsidRPr="00525AF9">
              <w:rPr>
                <w:rFonts w:ascii="Times New Roman" w:hAnsi="Times New Roman"/>
                <w:b/>
                <w:noProof/>
                <w:color w:val="000000" w:themeColor="text1"/>
                <w:sz w:val="22"/>
              </w:rPr>
              <w:t> :</w:t>
            </w:r>
          </w:p>
          <w:p w14:paraId="01564C89" w14:textId="16C222CE" w:rsidR="002E1424" w:rsidRPr="00525AF9" w:rsidRDefault="002E1424"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ADRESSE DU SIEGE</w:t>
            </w:r>
            <w:r w:rsidR="004B7527" w:rsidRPr="00525AF9">
              <w:rPr>
                <w:rFonts w:ascii="Times New Roman" w:hAnsi="Times New Roman"/>
                <w:b/>
                <w:noProof/>
                <w:color w:val="000000" w:themeColor="text1"/>
                <w:sz w:val="22"/>
              </w:rPr>
              <w:t xml:space="preserve"> </w:t>
            </w:r>
            <w:r w:rsidRPr="00525AF9">
              <w:rPr>
                <w:rFonts w:ascii="Times New Roman" w:hAnsi="Times New Roman"/>
                <w:b/>
                <w:noProof/>
                <w:color w:val="000000" w:themeColor="text1"/>
                <w:sz w:val="22"/>
              </w:rPr>
              <w:t>SOCIAL</w:t>
            </w:r>
            <w:r w:rsidR="004B7527" w:rsidRPr="00525AF9">
              <w:rPr>
                <w:rFonts w:ascii="Times New Roman" w:hAnsi="Times New Roman"/>
                <w:b/>
                <w:noProof/>
                <w:color w:val="000000" w:themeColor="text1"/>
                <w:sz w:val="22"/>
              </w:rPr>
              <w:t> :</w:t>
            </w:r>
          </w:p>
          <w:p w14:paraId="66C2C1D0" w14:textId="270A39B4" w:rsidR="002E1424" w:rsidRPr="00525AF9" w:rsidRDefault="002E1424" w:rsidP="00012C19">
            <w:pPr>
              <w:tabs>
                <w:tab w:val="left" w:pos="2127"/>
                <w:tab w:val="left" w:pos="5103"/>
              </w:tabs>
              <w:rPr>
                <w:rFonts w:ascii="Times New Roman" w:hAnsi="Times New Roman"/>
                <w:b/>
                <w:noProof/>
                <w:color w:val="000000" w:themeColor="text1"/>
                <w:sz w:val="22"/>
              </w:rPr>
            </w:pPr>
            <w:r w:rsidRPr="00525AF9">
              <w:rPr>
                <w:rFonts w:ascii="Times New Roman" w:hAnsi="Times New Roman"/>
                <w:b/>
                <w:noProof/>
                <w:color w:val="000000" w:themeColor="text1"/>
                <w:sz w:val="22"/>
              </w:rPr>
              <w:t>CODE POSTAL</w:t>
            </w:r>
            <w:r w:rsidR="004B7527"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VILLE</w:t>
            </w:r>
            <w:r w:rsidR="004B7527" w:rsidRPr="00525AF9">
              <w:rPr>
                <w:rFonts w:ascii="Times New Roman" w:hAnsi="Times New Roman"/>
                <w:b/>
                <w:noProof/>
                <w:color w:val="000000" w:themeColor="text1"/>
                <w:sz w:val="22"/>
              </w:rPr>
              <w:t> :</w:t>
            </w:r>
          </w:p>
          <w:p w14:paraId="5892428C" w14:textId="1729E897" w:rsidR="002E1424" w:rsidRPr="00525AF9" w:rsidRDefault="002E1424" w:rsidP="004B7527">
            <w:pPr>
              <w:tabs>
                <w:tab w:val="left" w:pos="4853"/>
              </w:tabs>
              <w:rPr>
                <w:rFonts w:ascii="Times New Roman" w:hAnsi="Times New Roman"/>
                <w:b/>
                <w:noProof/>
                <w:color w:val="000000" w:themeColor="text1"/>
                <w:sz w:val="22"/>
              </w:rPr>
            </w:pPr>
            <w:r w:rsidRPr="00525AF9">
              <w:rPr>
                <w:rFonts w:ascii="Times New Roman" w:hAnsi="Times New Roman"/>
                <w:b/>
                <w:noProof/>
                <w:color w:val="000000" w:themeColor="text1"/>
                <w:sz w:val="22"/>
              </w:rPr>
              <w:t>PAYS</w:t>
            </w:r>
            <w:r w:rsidR="004B7527" w:rsidRPr="00525AF9">
              <w:rPr>
                <w:rFonts w:ascii="Times New Roman" w:hAnsi="Times New Roman"/>
                <w:b/>
                <w:noProof/>
                <w:color w:val="000000" w:themeColor="text1"/>
                <w:sz w:val="22"/>
              </w:rPr>
              <w:t> :</w:t>
            </w:r>
            <w:r w:rsidRPr="00525AF9">
              <w:rPr>
                <w:rFonts w:ascii="Times New Roman" w:hAnsi="Times New Roman"/>
                <w:b/>
                <w:noProof/>
                <w:color w:val="000000" w:themeColor="text1"/>
                <w:sz w:val="22"/>
              </w:rPr>
              <w:tab/>
            </w:r>
            <w:r w:rsidR="004B7527" w:rsidRPr="00525AF9">
              <w:rPr>
                <w:rFonts w:ascii="Times New Roman" w:hAnsi="Times New Roman"/>
                <w:b/>
                <w:noProof/>
                <w:color w:val="000000" w:themeColor="text1"/>
                <w:sz w:val="22"/>
              </w:rPr>
              <w:t>BOITE POSTALE :</w:t>
            </w:r>
          </w:p>
          <w:p w14:paraId="7E0FCF12" w14:textId="2FB4B780" w:rsidR="002E1424" w:rsidRPr="00525AF9" w:rsidRDefault="002E1424" w:rsidP="004B7527">
            <w:pPr>
              <w:tabs>
                <w:tab w:val="left" w:pos="4564"/>
              </w:tabs>
              <w:rPr>
                <w:rFonts w:ascii="Times New Roman" w:hAnsi="Times New Roman"/>
                <w:b/>
                <w:noProof/>
                <w:color w:val="000000" w:themeColor="text1"/>
                <w:sz w:val="22"/>
                <w:u w:val="single"/>
              </w:rPr>
            </w:pPr>
            <w:r w:rsidRPr="00525AF9">
              <w:rPr>
                <w:rFonts w:ascii="Times New Roman" w:hAnsi="Times New Roman"/>
                <w:b/>
                <w:noProof/>
                <w:color w:val="000000" w:themeColor="text1"/>
                <w:sz w:val="22"/>
              </w:rPr>
              <w:t>COURRIEL</w:t>
            </w:r>
            <w:r w:rsidR="004B7527" w:rsidRPr="00525AF9">
              <w:rPr>
                <w:rFonts w:ascii="Times New Roman" w:hAnsi="Times New Roman"/>
                <w:b/>
                <w:noProof/>
                <w:color w:val="000000" w:themeColor="text1"/>
                <w:sz w:val="22"/>
              </w:rPr>
              <w:t xml:space="preserve"> : </w:t>
            </w:r>
            <w:r w:rsidR="004B7527" w:rsidRPr="00525AF9">
              <w:rPr>
                <w:rFonts w:ascii="Times New Roman" w:hAnsi="Times New Roman"/>
                <w:b/>
                <w:noProof/>
                <w:color w:val="000000" w:themeColor="text1"/>
                <w:sz w:val="22"/>
              </w:rPr>
              <w:tab/>
              <w:t>TÉLÉPHONE :</w:t>
            </w:r>
          </w:p>
        </w:tc>
      </w:tr>
      <w:tr w:rsidR="002E1424" w:rsidRPr="00525AF9" w14:paraId="6EB0B291" w14:textId="77777777" w:rsidTr="00012C19">
        <w:trPr>
          <w:trHeight w:val="698"/>
        </w:trPr>
        <w:tc>
          <w:tcPr>
            <w:tcW w:w="3227" w:type="dxa"/>
            <w:tcBorders>
              <w:top w:val="single" w:sz="4" w:space="0" w:color="auto"/>
              <w:bottom w:val="single" w:sz="4" w:space="0" w:color="auto"/>
              <w:right w:val="single" w:sz="4" w:space="0" w:color="auto"/>
            </w:tcBorders>
            <w:shd w:val="clear" w:color="auto" w:fill="auto"/>
          </w:tcPr>
          <w:p w14:paraId="59C50FF2" w14:textId="64867CCC" w:rsidR="002E1424" w:rsidRPr="00525AF9" w:rsidRDefault="002E1424" w:rsidP="00012C19">
            <w:pPr>
              <w:spacing w:before="120" w:after="120"/>
              <w:rPr>
                <w:rFonts w:ascii="Times New Roman" w:hAnsi="Times New Roman"/>
                <w:bCs/>
                <w:noProof/>
                <w:color w:val="000000" w:themeColor="text1"/>
                <w:sz w:val="22"/>
              </w:rPr>
            </w:pPr>
            <w:r w:rsidRPr="00525AF9">
              <w:rPr>
                <w:rFonts w:ascii="Times New Roman" w:hAnsi="Times New Roman"/>
                <w:b/>
                <w:noProof/>
                <w:color w:val="000000" w:themeColor="text1"/>
                <w:sz w:val="22"/>
              </w:rPr>
              <w:t>DATE</w:t>
            </w:r>
            <w:r w:rsidR="00B64B05" w:rsidRPr="00525AF9">
              <w:rPr>
                <w:rFonts w:ascii="Times New Roman" w:hAnsi="Times New Roman"/>
                <w:b/>
                <w:noProof/>
                <w:color w:val="000000" w:themeColor="text1"/>
                <w:sz w:val="22"/>
              </w:rPr>
              <w:t> :</w:t>
            </w:r>
          </w:p>
        </w:tc>
        <w:tc>
          <w:tcPr>
            <w:tcW w:w="5267" w:type="dxa"/>
            <w:vMerge w:val="restart"/>
            <w:tcBorders>
              <w:top w:val="single" w:sz="4" w:space="0" w:color="auto"/>
              <w:left w:val="single" w:sz="4" w:space="0" w:color="auto"/>
            </w:tcBorders>
            <w:shd w:val="clear" w:color="auto" w:fill="auto"/>
          </w:tcPr>
          <w:p w14:paraId="78018DFA" w14:textId="77777777" w:rsidR="002E1424" w:rsidRPr="00525AF9" w:rsidRDefault="002E1424" w:rsidP="00012C19">
            <w:pPr>
              <w:tabs>
                <w:tab w:val="left" w:pos="2983"/>
              </w:tabs>
              <w:rPr>
                <w:rFonts w:ascii="Times New Roman" w:hAnsi="Times New Roman"/>
                <w:b/>
                <w:noProof/>
                <w:color w:val="000000" w:themeColor="text1"/>
                <w:sz w:val="22"/>
              </w:rPr>
            </w:pPr>
            <w:r w:rsidRPr="00525AF9">
              <w:rPr>
                <w:rFonts w:ascii="Times New Roman" w:hAnsi="Times New Roman"/>
                <w:b/>
                <w:noProof/>
                <w:color w:val="000000" w:themeColor="text1"/>
                <w:sz w:val="22"/>
              </w:rPr>
              <w:t>CACHET</w:t>
            </w:r>
          </w:p>
        </w:tc>
      </w:tr>
      <w:tr w:rsidR="002E1424" w:rsidRPr="00525AF9" w14:paraId="7C15C23B" w14:textId="77777777" w:rsidTr="00012C19">
        <w:trPr>
          <w:trHeight w:val="1871"/>
        </w:trPr>
        <w:tc>
          <w:tcPr>
            <w:tcW w:w="3227" w:type="dxa"/>
            <w:tcBorders>
              <w:top w:val="single" w:sz="4" w:space="0" w:color="auto"/>
              <w:right w:val="single" w:sz="4" w:space="0" w:color="auto"/>
            </w:tcBorders>
            <w:shd w:val="clear" w:color="auto" w:fill="auto"/>
          </w:tcPr>
          <w:p w14:paraId="0BBF6388" w14:textId="77777777" w:rsidR="002E1424" w:rsidRPr="00525AF9" w:rsidRDefault="002E1424"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SIGNATURE DU REPRÉSENTANT AUTORISÉ</w:t>
            </w:r>
          </w:p>
          <w:p w14:paraId="485A1FD0" w14:textId="77777777" w:rsidR="002E1424" w:rsidRPr="00525AF9" w:rsidRDefault="002E1424" w:rsidP="00012C19">
            <w:pPr>
              <w:spacing w:before="120" w:after="120"/>
              <w:rPr>
                <w:rFonts w:ascii="Times New Roman" w:hAnsi="Times New Roman"/>
                <w:b/>
                <w:noProof/>
                <w:color w:val="000000" w:themeColor="text1"/>
                <w:sz w:val="22"/>
              </w:rPr>
            </w:pPr>
          </w:p>
        </w:tc>
        <w:tc>
          <w:tcPr>
            <w:tcW w:w="5267" w:type="dxa"/>
            <w:vMerge/>
            <w:tcBorders>
              <w:left w:val="single" w:sz="4" w:space="0" w:color="auto"/>
              <w:bottom w:val="single" w:sz="4" w:space="0" w:color="auto"/>
            </w:tcBorders>
            <w:shd w:val="clear" w:color="auto" w:fill="auto"/>
          </w:tcPr>
          <w:p w14:paraId="44834C5F" w14:textId="77777777" w:rsidR="002E1424" w:rsidRPr="00525AF9" w:rsidRDefault="002E1424" w:rsidP="00012C19">
            <w:pPr>
              <w:tabs>
                <w:tab w:val="left" w:pos="2983"/>
              </w:tabs>
              <w:rPr>
                <w:rFonts w:ascii="Times New Roman" w:hAnsi="Times New Roman"/>
                <w:b/>
                <w:noProof/>
                <w:color w:val="000000" w:themeColor="text1"/>
                <w:sz w:val="22"/>
              </w:rPr>
            </w:pPr>
          </w:p>
        </w:tc>
      </w:tr>
    </w:tbl>
    <w:p w14:paraId="6CFFB882" w14:textId="77777777" w:rsidR="002E1424" w:rsidRPr="00525AF9" w:rsidRDefault="002E1424" w:rsidP="002E1424">
      <w:pPr>
        <w:spacing w:after="0" w:line="240" w:lineRule="auto"/>
        <w:rPr>
          <w:rFonts w:ascii="Times New Roman" w:hAnsi="Times New Roman"/>
          <w:b/>
          <w:bCs/>
          <w:noProof/>
          <w:color w:val="000000" w:themeColor="text1"/>
          <w:sz w:val="22"/>
        </w:rPr>
      </w:pPr>
      <w:bookmarkStart w:id="122" w:name="_Toc51592068"/>
      <w:bookmarkEnd w:id="121"/>
      <w:r w:rsidRPr="00525AF9">
        <w:rPr>
          <w:rFonts w:ascii="Times New Roman" w:hAnsi="Times New Roman"/>
          <w:noProof/>
          <w:color w:val="000000" w:themeColor="text1"/>
          <w:sz w:val="22"/>
        </w:rPr>
        <w:br w:type="page"/>
      </w:r>
    </w:p>
    <w:p w14:paraId="29563216" w14:textId="35518600" w:rsidR="002E1424" w:rsidRPr="00525AF9" w:rsidRDefault="002E1424" w:rsidP="00983931">
      <w:pPr>
        <w:pStyle w:val="Titre3"/>
        <w:spacing w:line="276" w:lineRule="auto"/>
        <w:jc w:val="both"/>
        <w:rPr>
          <w:rFonts w:asciiTheme="minorHAnsi" w:hAnsiTheme="minorHAnsi" w:cs="Arial"/>
          <w:noProof/>
          <w:color w:val="000000" w:themeColor="text1"/>
          <w:lang w:val="fr-BE"/>
        </w:rPr>
      </w:pPr>
      <w:bookmarkStart w:id="123" w:name="_Toc52268500"/>
      <w:bookmarkStart w:id="124" w:name="_Toc52533031"/>
      <w:bookmarkStart w:id="125" w:name="_Toc52751216"/>
      <w:bookmarkStart w:id="126" w:name="_Toc196546864"/>
      <w:r w:rsidRPr="00525AF9">
        <w:rPr>
          <w:rFonts w:asciiTheme="minorHAnsi" w:hAnsiTheme="minorHAnsi" w:cs="Arial"/>
          <w:noProof/>
          <w:color w:val="000000" w:themeColor="text1"/>
          <w:lang w:val="fr-BE"/>
        </w:rPr>
        <w:lastRenderedPageBreak/>
        <w:t>Entité de droit public</w:t>
      </w:r>
      <w:bookmarkEnd w:id="122"/>
      <w:bookmarkEnd w:id="123"/>
      <w:bookmarkEnd w:id="124"/>
      <w:bookmarkEnd w:id="125"/>
      <w:bookmarkEnd w:id="126"/>
    </w:p>
    <w:p w14:paraId="6ACC4E55" w14:textId="77777777" w:rsidR="002E1424" w:rsidRPr="00525AF9" w:rsidRDefault="002E1424" w:rsidP="002E1424">
      <w:pPr>
        <w:rPr>
          <w:rFonts w:ascii="Times New Roman" w:hAnsi="Times New Roman"/>
          <w:noProof/>
          <w:color w:val="000000" w:themeColor="text1"/>
          <w:sz w:val="22"/>
        </w:rPr>
      </w:pPr>
      <w:bookmarkStart w:id="127" w:name="_Hlk52268028"/>
      <w:r w:rsidRPr="00525AF9">
        <w:rPr>
          <w:rFonts w:ascii="Times New Roman" w:hAnsi="Times New Roman"/>
          <w:noProof/>
          <w:color w:val="000000" w:themeColor="text1"/>
          <w:sz w:val="22"/>
        </w:rPr>
        <w:t xml:space="preserve">Pour remplir la fiche, veuillez cliquer ici / </w:t>
      </w:r>
      <w:hyperlink r:id="rId25" w:history="1">
        <w:r w:rsidRPr="00525AF9">
          <w:rPr>
            <w:rStyle w:val="Lienhypertexte"/>
            <w:rFonts w:ascii="Times New Roman" w:hAnsi="Times New Roman"/>
            <w:noProof/>
            <w:color w:val="000000" w:themeColor="text1"/>
            <w:sz w:val="22"/>
          </w:rPr>
          <w:t>https://documentcloud.adobe.com/link/track?uri=urn:aaid:scds:US:c52ab6a5-6134-4fed-9596-107f7daf6f1b</w:t>
        </w:r>
      </w:hyperlink>
      <w:r w:rsidRPr="00525AF9">
        <w:rPr>
          <w:rFonts w:ascii="Times New Roman" w:hAnsi="Times New Roman"/>
          <w:noProof/>
          <w:color w:val="000000" w:themeColor="text1"/>
          <w:sz w:val="22"/>
        </w:rPr>
        <w:t xml:space="preserve"> </w:t>
      </w:r>
    </w:p>
    <w:bookmarkEnd w:id="127"/>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83931" w:rsidRPr="00525AF9" w14:paraId="11846C38" w14:textId="77777777" w:rsidTr="00012C19">
        <w:trPr>
          <w:trHeight w:val="5763"/>
        </w:trPr>
        <w:tc>
          <w:tcPr>
            <w:tcW w:w="8494" w:type="dxa"/>
            <w:gridSpan w:val="2"/>
            <w:tcBorders>
              <w:bottom w:val="single" w:sz="4" w:space="0" w:color="auto"/>
            </w:tcBorders>
            <w:shd w:val="clear" w:color="auto" w:fill="auto"/>
            <w:vAlign w:val="center"/>
          </w:tcPr>
          <w:p w14:paraId="696A90DC" w14:textId="77777777" w:rsidR="00983931" w:rsidRPr="00525AF9" w:rsidRDefault="00983931" w:rsidP="00012C19">
            <w:pPr>
              <w:spacing w:after="120"/>
              <w:rPr>
                <w:rFonts w:ascii="Times New Roman" w:hAnsi="Times New Roman"/>
                <w:b/>
                <w:noProof/>
                <w:color w:val="000000" w:themeColor="text1"/>
                <w:sz w:val="22"/>
              </w:rPr>
            </w:pPr>
            <w:r w:rsidRPr="00525AF9">
              <w:rPr>
                <w:rFonts w:ascii="Times New Roman" w:hAnsi="Times New Roman"/>
                <w:b/>
                <w:noProof/>
                <w:color w:val="000000" w:themeColor="text1"/>
                <w:sz w:val="22"/>
                <w:u w:val="single"/>
              </w:rPr>
              <w:br w:type="page"/>
            </w:r>
            <w:r w:rsidRPr="00525AF9">
              <w:rPr>
                <w:rFonts w:ascii="Times New Roman" w:hAnsi="Times New Roman"/>
                <w:b/>
                <w:noProof/>
                <w:color w:val="000000" w:themeColor="text1"/>
                <w:sz w:val="22"/>
              </w:rPr>
              <w:t>NOM OFFICIEL :</w:t>
            </w:r>
          </w:p>
          <w:p w14:paraId="38443E89" w14:textId="77777777" w:rsidR="00983931" w:rsidRPr="00525AF9" w:rsidRDefault="00983931" w:rsidP="00012C19">
            <w:pPr>
              <w:spacing w:after="0"/>
              <w:rPr>
                <w:rFonts w:ascii="Times New Roman" w:hAnsi="Times New Roman"/>
                <w:b/>
                <w:noProof/>
                <w:color w:val="000000" w:themeColor="text1"/>
                <w:sz w:val="22"/>
              </w:rPr>
            </w:pPr>
            <w:r w:rsidRPr="00525AF9">
              <w:rPr>
                <w:rFonts w:ascii="Times New Roman" w:hAnsi="Times New Roman"/>
                <w:b/>
                <w:noProof/>
                <w:color w:val="000000" w:themeColor="text1"/>
                <w:sz w:val="22"/>
              </w:rPr>
              <w:t>NOM COMMERCIAL :</w:t>
            </w:r>
          </w:p>
          <w:p w14:paraId="2D1FD5DA" w14:textId="77777777" w:rsidR="00983931" w:rsidRPr="00525AF9" w:rsidRDefault="00983931" w:rsidP="00012C19">
            <w:pPr>
              <w:spacing w:after="120"/>
              <w:rPr>
                <w:rFonts w:ascii="Times New Roman" w:hAnsi="Times New Roman"/>
                <w:noProof/>
                <w:color w:val="000000" w:themeColor="text1"/>
                <w:sz w:val="22"/>
              </w:rPr>
            </w:pPr>
            <w:r w:rsidRPr="00525AF9">
              <w:rPr>
                <w:rFonts w:ascii="Times New Roman" w:hAnsi="Times New Roman"/>
                <w:b/>
                <w:noProof/>
                <w:color w:val="000000" w:themeColor="text1"/>
                <w:sz w:val="22"/>
              </w:rPr>
              <w:t>(Si différent)</w:t>
            </w:r>
          </w:p>
          <w:p w14:paraId="395BDBFF" w14:textId="77777777" w:rsidR="00983931" w:rsidRPr="00525AF9" w:rsidRDefault="00983931"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ABRÉVIATION :</w:t>
            </w:r>
          </w:p>
          <w:p w14:paraId="14138A46" w14:textId="77777777" w:rsidR="00983931" w:rsidRPr="00525AF9" w:rsidRDefault="00983931"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FORME JURIDIQUE</w:t>
            </w:r>
          </w:p>
          <w:p w14:paraId="4CAC6197" w14:textId="77777777" w:rsidR="00983931" w:rsidRPr="00525AF9" w:rsidRDefault="00983931" w:rsidP="00012C19">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TYPE D'ORGANISATION :</w:t>
            </w:r>
            <w:r w:rsidRPr="00525AF9">
              <w:rPr>
                <w:rFonts w:ascii="Times New Roman" w:hAnsi="Times New Roman"/>
                <w:b/>
                <w:noProof/>
                <w:color w:val="000000" w:themeColor="text1"/>
                <w:sz w:val="22"/>
              </w:rPr>
              <w:tab/>
              <w:t>A BUT LUCRATIF</w:t>
            </w:r>
            <w:r w:rsidRPr="00525AF9">
              <w:rPr>
                <w:rFonts w:ascii="Times New Roman" w:hAnsi="Times New Roman"/>
                <w:b/>
                <w:noProof/>
                <w:color w:val="000000" w:themeColor="text1"/>
                <w:sz w:val="22"/>
              </w:rPr>
              <w:tab/>
              <w:t>SANS BUT LUCRATIF</w:t>
            </w:r>
          </w:p>
          <w:p w14:paraId="0C28C69C" w14:textId="77777777" w:rsidR="00983931" w:rsidRPr="00525AF9" w:rsidRDefault="00983931" w:rsidP="00012C19">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ONG : OUI</w:t>
            </w:r>
            <w:r w:rsidRPr="00525AF9">
              <w:rPr>
                <w:rFonts w:ascii="Times New Roman" w:hAnsi="Times New Roman"/>
                <w:b/>
                <w:noProof/>
                <w:color w:val="000000" w:themeColor="text1"/>
                <w:sz w:val="22"/>
              </w:rPr>
              <w:tab/>
              <w:t>NON</w:t>
            </w:r>
          </w:p>
          <w:p w14:paraId="1357FF9A" w14:textId="77777777" w:rsidR="00983931" w:rsidRPr="00525AF9" w:rsidRDefault="00983931" w:rsidP="00012C19">
            <w:pPr>
              <w:tabs>
                <w:tab w:val="left" w:pos="2268"/>
              </w:tabs>
              <w:rPr>
                <w:rFonts w:ascii="Times New Roman" w:hAnsi="Times New Roman"/>
                <w:b/>
                <w:noProof/>
                <w:color w:val="000000" w:themeColor="text1"/>
                <w:sz w:val="22"/>
              </w:rPr>
            </w:pPr>
            <w:r w:rsidRPr="00525AF9">
              <w:rPr>
                <w:rFonts w:ascii="Times New Roman" w:hAnsi="Times New Roman"/>
                <w:b/>
                <w:noProof/>
                <w:color w:val="000000" w:themeColor="text1"/>
                <w:sz w:val="22"/>
              </w:rPr>
              <w:t>NUMÉRO DE REGISTRE PRINCIPAL :</w:t>
            </w:r>
          </w:p>
          <w:p w14:paraId="31F581E0" w14:textId="77777777" w:rsidR="00983931" w:rsidRPr="00525AF9" w:rsidRDefault="00983931" w:rsidP="00012C19">
            <w:pPr>
              <w:spacing w:after="0"/>
              <w:rPr>
                <w:rFonts w:ascii="Times New Roman" w:hAnsi="Times New Roman"/>
                <w:b/>
                <w:noProof/>
                <w:color w:val="000000" w:themeColor="text1"/>
                <w:sz w:val="22"/>
              </w:rPr>
            </w:pPr>
            <w:r w:rsidRPr="00525AF9">
              <w:rPr>
                <w:rFonts w:ascii="Times New Roman" w:hAnsi="Times New Roman"/>
                <w:b/>
                <w:noProof/>
                <w:color w:val="000000" w:themeColor="text1"/>
                <w:sz w:val="22"/>
              </w:rPr>
              <w:t>NUMÉRO DE REGISTRE SECONDAIRE :</w:t>
            </w:r>
          </w:p>
          <w:p w14:paraId="32843A6E" w14:textId="77777777" w:rsidR="00983931" w:rsidRPr="00525AF9" w:rsidRDefault="00983931" w:rsidP="00012C19">
            <w:pPr>
              <w:tabs>
                <w:tab w:val="left" w:pos="3828"/>
                <w:tab w:val="left" w:pos="5670"/>
              </w:tabs>
              <w:rPr>
                <w:rFonts w:ascii="Times New Roman" w:hAnsi="Times New Roman"/>
                <w:b/>
                <w:noProof/>
                <w:color w:val="000000" w:themeColor="text1"/>
                <w:sz w:val="22"/>
              </w:rPr>
            </w:pPr>
            <w:r w:rsidRPr="00525AF9">
              <w:rPr>
                <w:rFonts w:ascii="Times New Roman" w:hAnsi="Times New Roman"/>
                <w:b/>
                <w:noProof/>
                <w:color w:val="000000" w:themeColor="text1"/>
                <w:sz w:val="22"/>
              </w:rPr>
              <w:t>(Le cas échéant)</w:t>
            </w:r>
          </w:p>
          <w:p w14:paraId="15C24F73" w14:textId="77777777" w:rsidR="00983931" w:rsidRPr="00525AF9" w:rsidRDefault="00983931" w:rsidP="00012C19">
            <w:pPr>
              <w:tabs>
                <w:tab w:val="left" w:pos="3828"/>
                <w:tab w:val="left" w:pos="5670"/>
              </w:tabs>
              <w:rPr>
                <w:rFonts w:ascii="Times New Roman" w:hAnsi="Times New Roman"/>
                <w:b/>
                <w:noProof/>
                <w:color w:val="000000" w:themeColor="text1"/>
                <w:sz w:val="22"/>
              </w:rPr>
            </w:pPr>
            <w:r w:rsidRPr="00525AF9">
              <w:rPr>
                <w:rFonts w:ascii="Times New Roman" w:hAnsi="Times New Roman"/>
                <w:b/>
                <w:noProof/>
                <w:color w:val="000000" w:themeColor="text1"/>
                <w:sz w:val="22"/>
              </w:rPr>
              <w:t>LIEU DE L'ENREGISTREMENT PRINCIPAL :</w:t>
            </w:r>
            <w:r w:rsidRPr="00525AF9">
              <w:rPr>
                <w:rFonts w:ascii="Times New Roman" w:hAnsi="Times New Roman"/>
                <w:b/>
                <w:noProof/>
                <w:color w:val="000000" w:themeColor="text1"/>
                <w:sz w:val="22"/>
              </w:rPr>
              <w:tab/>
              <w:t>VILLE/PAYS :</w:t>
            </w:r>
          </w:p>
          <w:p w14:paraId="5A6EBF2D" w14:textId="1C2A3365" w:rsidR="00983931" w:rsidRPr="00525AF9" w:rsidRDefault="00983931" w:rsidP="00012C19">
            <w:pPr>
              <w:tabs>
                <w:tab w:val="left" w:pos="3969"/>
                <w:tab w:val="left" w:pos="4536"/>
                <w:tab w:val="left" w:pos="5245"/>
              </w:tabs>
              <w:rPr>
                <w:rFonts w:ascii="Times New Roman" w:hAnsi="Times New Roman"/>
                <w:b/>
                <w:noProof/>
                <w:color w:val="000000" w:themeColor="text1"/>
                <w:sz w:val="22"/>
              </w:rPr>
            </w:pPr>
            <w:r w:rsidRPr="00525AF9">
              <w:rPr>
                <w:rFonts w:ascii="Times New Roman" w:hAnsi="Times New Roman"/>
                <w:b/>
                <w:noProof/>
                <w:color w:val="000000" w:themeColor="text1"/>
                <w:sz w:val="22"/>
              </w:rPr>
              <w:t>DATE DE L'ENREGISTREMENT PRINCIPAL :</w:t>
            </w:r>
            <w:r w:rsidR="00CC03BA" w:rsidRPr="00525AF9">
              <w:rPr>
                <w:rFonts w:ascii="Times New Roman" w:hAnsi="Times New Roman"/>
                <w:b/>
                <w:noProof/>
                <w:color w:val="000000" w:themeColor="text1"/>
                <w:sz w:val="22"/>
              </w:rPr>
              <w:t xml:space="preserve"> </w:t>
            </w:r>
            <w:r w:rsidRPr="00525AF9">
              <w:rPr>
                <w:rFonts w:ascii="Times New Roman" w:hAnsi="Times New Roman"/>
                <w:b/>
                <w:noProof/>
                <w:color w:val="000000" w:themeColor="text1"/>
                <w:sz w:val="22"/>
              </w:rPr>
              <w:t>JJ</w:t>
            </w:r>
            <w:r w:rsidRPr="00525AF9">
              <w:rPr>
                <w:rFonts w:ascii="Times New Roman" w:hAnsi="Times New Roman"/>
                <w:b/>
                <w:noProof/>
                <w:color w:val="000000" w:themeColor="text1"/>
                <w:sz w:val="22"/>
              </w:rPr>
              <w:tab/>
              <w:t>MM</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AAAA</w:t>
            </w:r>
          </w:p>
          <w:p w14:paraId="65A8F75D" w14:textId="77777777" w:rsidR="00983931" w:rsidRPr="00525AF9" w:rsidRDefault="00983931"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NUMÉRO DE TVA :</w:t>
            </w:r>
          </w:p>
          <w:p w14:paraId="1E2698B5" w14:textId="77777777" w:rsidR="00983931" w:rsidRPr="00525AF9" w:rsidRDefault="00983931" w:rsidP="00012C19">
            <w:pPr>
              <w:rPr>
                <w:rFonts w:ascii="Times New Roman" w:hAnsi="Times New Roman"/>
                <w:b/>
                <w:noProof/>
                <w:color w:val="000000" w:themeColor="text1"/>
                <w:sz w:val="22"/>
              </w:rPr>
            </w:pPr>
            <w:r w:rsidRPr="00525AF9">
              <w:rPr>
                <w:rFonts w:ascii="Times New Roman" w:hAnsi="Times New Roman"/>
                <w:b/>
                <w:noProof/>
                <w:color w:val="000000" w:themeColor="text1"/>
                <w:sz w:val="22"/>
              </w:rPr>
              <w:t>ADRESSE DU SIEGE SOCIAL :</w:t>
            </w:r>
          </w:p>
          <w:p w14:paraId="49BD1D23" w14:textId="77777777" w:rsidR="00983931" w:rsidRPr="00525AF9" w:rsidRDefault="00983931" w:rsidP="00012C19">
            <w:pPr>
              <w:tabs>
                <w:tab w:val="left" w:pos="2127"/>
                <w:tab w:val="left" w:pos="5103"/>
              </w:tabs>
              <w:rPr>
                <w:rFonts w:ascii="Times New Roman" w:hAnsi="Times New Roman"/>
                <w:b/>
                <w:noProof/>
                <w:color w:val="000000" w:themeColor="text1"/>
                <w:sz w:val="22"/>
              </w:rPr>
            </w:pPr>
            <w:r w:rsidRPr="00525AF9">
              <w:rPr>
                <w:rFonts w:ascii="Times New Roman" w:hAnsi="Times New Roman"/>
                <w:b/>
                <w:noProof/>
                <w:color w:val="000000" w:themeColor="text1"/>
                <w:sz w:val="22"/>
              </w:rPr>
              <w:t>CODE POSTAL :</w:t>
            </w:r>
            <w:r w:rsidRPr="00525AF9">
              <w:rPr>
                <w:rFonts w:ascii="Times New Roman" w:hAnsi="Times New Roman"/>
                <w:b/>
                <w:noProof/>
                <w:color w:val="000000" w:themeColor="text1"/>
                <w:sz w:val="22"/>
              </w:rPr>
              <w:tab/>
            </w:r>
            <w:r w:rsidRPr="00525AF9">
              <w:rPr>
                <w:rFonts w:ascii="Times New Roman" w:hAnsi="Times New Roman"/>
                <w:b/>
                <w:noProof/>
                <w:color w:val="000000" w:themeColor="text1"/>
                <w:sz w:val="22"/>
              </w:rPr>
              <w:tab/>
              <w:t>VILLE :</w:t>
            </w:r>
          </w:p>
          <w:p w14:paraId="7713A932" w14:textId="77777777" w:rsidR="00983931" w:rsidRPr="00525AF9" w:rsidRDefault="00983931" w:rsidP="00012C19">
            <w:pPr>
              <w:tabs>
                <w:tab w:val="left" w:pos="4853"/>
              </w:tabs>
              <w:rPr>
                <w:rFonts w:ascii="Times New Roman" w:hAnsi="Times New Roman"/>
                <w:b/>
                <w:noProof/>
                <w:color w:val="000000" w:themeColor="text1"/>
                <w:sz w:val="22"/>
              </w:rPr>
            </w:pPr>
            <w:r w:rsidRPr="00525AF9">
              <w:rPr>
                <w:rFonts w:ascii="Times New Roman" w:hAnsi="Times New Roman"/>
                <w:b/>
                <w:noProof/>
                <w:color w:val="000000" w:themeColor="text1"/>
                <w:sz w:val="22"/>
              </w:rPr>
              <w:t>PAYS :</w:t>
            </w:r>
            <w:r w:rsidRPr="00525AF9">
              <w:rPr>
                <w:rFonts w:ascii="Times New Roman" w:hAnsi="Times New Roman"/>
                <w:b/>
                <w:noProof/>
                <w:color w:val="000000" w:themeColor="text1"/>
                <w:sz w:val="22"/>
              </w:rPr>
              <w:tab/>
              <w:t>BOITE POSTALE :</w:t>
            </w:r>
          </w:p>
          <w:p w14:paraId="484EC911" w14:textId="77777777" w:rsidR="00983931" w:rsidRPr="00525AF9" w:rsidRDefault="00983931" w:rsidP="00012C19">
            <w:pPr>
              <w:tabs>
                <w:tab w:val="left" w:pos="4564"/>
              </w:tabs>
              <w:rPr>
                <w:rFonts w:ascii="Times New Roman" w:hAnsi="Times New Roman"/>
                <w:b/>
                <w:noProof/>
                <w:color w:val="000000" w:themeColor="text1"/>
                <w:sz w:val="22"/>
                <w:u w:val="single"/>
              </w:rPr>
            </w:pPr>
            <w:r w:rsidRPr="00525AF9">
              <w:rPr>
                <w:rFonts w:ascii="Times New Roman" w:hAnsi="Times New Roman"/>
                <w:b/>
                <w:noProof/>
                <w:color w:val="000000" w:themeColor="text1"/>
                <w:sz w:val="22"/>
              </w:rPr>
              <w:t xml:space="preserve">COURRIEL : </w:t>
            </w:r>
            <w:r w:rsidRPr="00525AF9">
              <w:rPr>
                <w:rFonts w:ascii="Times New Roman" w:hAnsi="Times New Roman"/>
                <w:b/>
                <w:noProof/>
                <w:color w:val="000000" w:themeColor="text1"/>
                <w:sz w:val="22"/>
              </w:rPr>
              <w:tab/>
              <w:t>TÉLÉPHONE :</w:t>
            </w:r>
          </w:p>
        </w:tc>
      </w:tr>
      <w:tr w:rsidR="00983931" w:rsidRPr="00525AF9" w14:paraId="3A6F75EC" w14:textId="77777777" w:rsidTr="00012C19">
        <w:trPr>
          <w:trHeight w:val="698"/>
        </w:trPr>
        <w:tc>
          <w:tcPr>
            <w:tcW w:w="3227" w:type="dxa"/>
            <w:tcBorders>
              <w:top w:val="single" w:sz="4" w:space="0" w:color="auto"/>
              <w:bottom w:val="single" w:sz="4" w:space="0" w:color="auto"/>
              <w:right w:val="single" w:sz="4" w:space="0" w:color="auto"/>
            </w:tcBorders>
            <w:shd w:val="clear" w:color="auto" w:fill="auto"/>
          </w:tcPr>
          <w:p w14:paraId="2038480F" w14:textId="77777777" w:rsidR="00983931" w:rsidRPr="00525AF9" w:rsidRDefault="00983931" w:rsidP="00012C19">
            <w:pPr>
              <w:spacing w:before="120" w:after="120"/>
              <w:rPr>
                <w:rFonts w:ascii="Times New Roman" w:hAnsi="Times New Roman"/>
                <w:bCs/>
                <w:noProof/>
                <w:color w:val="000000" w:themeColor="text1"/>
                <w:sz w:val="22"/>
              </w:rPr>
            </w:pPr>
            <w:r w:rsidRPr="00525AF9">
              <w:rPr>
                <w:rFonts w:ascii="Times New Roman" w:hAnsi="Times New Roman"/>
                <w:b/>
                <w:noProof/>
                <w:color w:val="000000" w:themeColor="text1"/>
                <w:sz w:val="22"/>
              </w:rPr>
              <w:t>DATE :</w:t>
            </w:r>
          </w:p>
        </w:tc>
        <w:tc>
          <w:tcPr>
            <w:tcW w:w="5267" w:type="dxa"/>
            <w:vMerge w:val="restart"/>
            <w:tcBorders>
              <w:top w:val="single" w:sz="4" w:space="0" w:color="auto"/>
              <w:left w:val="single" w:sz="4" w:space="0" w:color="auto"/>
            </w:tcBorders>
            <w:shd w:val="clear" w:color="auto" w:fill="auto"/>
          </w:tcPr>
          <w:p w14:paraId="2A312544" w14:textId="77777777" w:rsidR="00983931" w:rsidRPr="00525AF9" w:rsidRDefault="00983931" w:rsidP="00012C19">
            <w:pPr>
              <w:tabs>
                <w:tab w:val="left" w:pos="2983"/>
              </w:tabs>
              <w:rPr>
                <w:rFonts w:ascii="Times New Roman" w:hAnsi="Times New Roman"/>
                <w:b/>
                <w:noProof/>
                <w:color w:val="000000" w:themeColor="text1"/>
                <w:sz w:val="22"/>
              </w:rPr>
            </w:pPr>
            <w:r w:rsidRPr="00525AF9">
              <w:rPr>
                <w:rFonts w:ascii="Times New Roman" w:hAnsi="Times New Roman"/>
                <w:b/>
                <w:noProof/>
                <w:color w:val="000000" w:themeColor="text1"/>
                <w:sz w:val="22"/>
              </w:rPr>
              <w:t>CACHET</w:t>
            </w:r>
          </w:p>
        </w:tc>
      </w:tr>
      <w:tr w:rsidR="00983931" w:rsidRPr="00525AF9" w14:paraId="7DCDFF80" w14:textId="77777777" w:rsidTr="00012C19">
        <w:trPr>
          <w:trHeight w:val="1871"/>
        </w:trPr>
        <w:tc>
          <w:tcPr>
            <w:tcW w:w="3227" w:type="dxa"/>
            <w:tcBorders>
              <w:top w:val="single" w:sz="4" w:space="0" w:color="auto"/>
              <w:right w:val="single" w:sz="4" w:space="0" w:color="auto"/>
            </w:tcBorders>
            <w:shd w:val="clear" w:color="auto" w:fill="auto"/>
          </w:tcPr>
          <w:p w14:paraId="610BBEDE" w14:textId="77777777" w:rsidR="00983931" w:rsidRPr="00525AF9" w:rsidRDefault="00983931" w:rsidP="00012C19">
            <w:pPr>
              <w:spacing w:before="120" w:after="120"/>
              <w:rPr>
                <w:rFonts w:ascii="Times New Roman" w:hAnsi="Times New Roman"/>
                <w:b/>
                <w:noProof/>
                <w:color w:val="000000" w:themeColor="text1"/>
                <w:sz w:val="22"/>
              </w:rPr>
            </w:pPr>
            <w:r w:rsidRPr="00525AF9">
              <w:rPr>
                <w:rFonts w:ascii="Times New Roman" w:hAnsi="Times New Roman"/>
                <w:b/>
                <w:noProof/>
                <w:color w:val="000000" w:themeColor="text1"/>
                <w:sz w:val="22"/>
              </w:rPr>
              <w:t>SIGNATURE DU REPRÉSENTANT AUTORISÉ</w:t>
            </w:r>
          </w:p>
          <w:p w14:paraId="1AA62637" w14:textId="77777777" w:rsidR="00983931" w:rsidRPr="00525AF9" w:rsidRDefault="00983931" w:rsidP="00012C19">
            <w:pPr>
              <w:spacing w:before="120" w:after="120"/>
              <w:rPr>
                <w:rFonts w:ascii="Times New Roman" w:hAnsi="Times New Roman"/>
                <w:b/>
                <w:noProof/>
                <w:color w:val="000000" w:themeColor="text1"/>
                <w:sz w:val="22"/>
              </w:rPr>
            </w:pPr>
          </w:p>
        </w:tc>
        <w:tc>
          <w:tcPr>
            <w:tcW w:w="5267" w:type="dxa"/>
            <w:vMerge/>
            <w:tcBorders>
              <w:left w:val="single" w:sz="4" w:space="0" w:color="auto"/>
              <w:bottom w:val="single" w:sz="4" w:space="0" w:color="auto"/>
            </w:tcBorders>
            <w:shd w:val="clear" w:color="auto" w:fill="auto"/>
          </w:tcPr>
          <w:p w14:paraId="7314BE1B" w14:textId="77777777" w:rsidR="00983931" w:rsidRPr="00525AF9" w:rsidRDefault="00983931" w:rsidP="00012C19">
            <w:pPr>
              <w:tabs>
                <w:tab w:val="left" w:pos="2983"/>
              </w:tabs>
              <w:rPr>
                <w:rFonts w:ascii="Times New Roman" w:hAnsi="Times New Roman"/>
                <w:b/>
                <w:noProof/>
                <w:color w:val="000000" w:themeColor="text1"/>
                <w:sz w:val="22"/>
              </w:rPr>
            </w:pPr>
          </w:p>
        </w:tc>
      </w:tr>
    </w:tbl>
    <w:p w14:paraId="246D48DE" w14:textId="77777777" w:rsidR="002E1424" w:rsidRPr="00525AF9" w:rsidRDefault="002E1424" w:rsidP="00983931">
      <w:pPr>
        <w:spacing w:before="240"/>
        <w:rPr>
          <w:rFonts w:ascii="Times New Roman" w:hAnsi="Times New Roman"/>
          <w:noProof/>
          <w:color w:val="000000" w:themeColor="text1"/>
          <w:sz w:val="22"/>
        </w:rPr>
      </w:pPr>
      <w:r w:rsidRPr="00525AF9">
        <w:rPr>
          <w:rFonts w:ascii="Times New Roman" w:hAnsi="Times New Roman"/>
          <w:noProof/>
          <w:color w:val="000000" w:themeColor="text1"/>
          <w:sz w:val="22"/>
        </w:rPr>
        <w:t>Date</w:t>
      </w:r>
    </w:p>
    <w:p w14:paraId="0F912A8B" w14:textId="77777777" w:rsidR="002E1424" w:rsidRPr="00525AF9" w:rsidRDefault="002E1424" w:rsidP="002E1424">
      <w:pPr>
        <w:rPr>
          <w:rFonts w:ascii="Times New Roman" w:hAnsi="Times New Roman"/>
          <w:noProof/>
          <w:color w:val="000000" w:themeColor="text1"/>
          <w:sz w:val="22"/>
        </w:rPr>
      </w:pPr>
      <w:r w:rsidRPr="00525AF9">
        <w:rPr>
          <w:rFonts w:ascii="Times New Roman" w:hAnsi="Times New Roman"/>
          <w:b/>
          <w:bCs/>
          <w:noProof/>
          <w:color w:val="000000" w:themeColor="text1"/>
          <w:sz w:val="22"/>
          <w:u w:val="single"/>
        </w:rPr>
        <w:t>Signature(s) manuscrite originale et nom de la personne mandatée</w:t>
      </w:r>
    </w:p>
    <w:p w14:paraId="6711591C" w14:textId="51C6D5E5" w:rsidR="00983931" w:rsidRPr="00525AF9" w:rsidRDefault="00983931" w:rsidP="002E1424">
      <w:pPr>
        <w:rPr>
          <w:rFonts w:ascii="Times New Roman" w:hAnsi="Times New Roman"/>
          <w:noProof/>
          <w:color w:val="000000" w:themeColor="text1"/>
          <w:sz w:val="22"/>
        </w:rPr>
      </w:pPr>
      <w:r w:rsidRPr="00525AF9">
        <w:rPr>
          <w:rFonts w:ascii="Times New Roman" w:hAnsi="Times New Roman"/>
          <w:noProof/>
          <w:color w:val="000000" w:themeColor="text1"/>
          <w:sz w:val="22"/>
        </w:rPr>
        <w:br w:type="page"/>
      </w:r>
    </w:p>
    <w:p w14:paraId="1F9486A1" w14:textId="77777777" w:rsidR="002E1424" w:rsidRPr="00525AF9" w:rsidRDefault="002E1424" w:rsidP="00B66C45">
      <w:pPr>
        <w:pStyle w:val="Titre3"/>
        <w:spacing w:after="240" w:line="276" w:lineRule="auto"/>
        <w:jc w:val="both"/>
        <w:rPr>
          <w:rFonts w:asciiTheme="minorHAnsi" w:hAnsiTheme="minorHAnsi" w:cs="Arial"/>
          <w:noProof/>
          <w:color w:val="000000" w:themeColor="text1"/>
          <w:lang w:val="fr-BE"/>
        </w:rPr>
      </w:pPr>
      <w:bookmarkStart w:id="128" w:name="_Toc196546865"/>
      <w:r w:rsidRPr="00525AF9">
        <w:rPr>
          <w:rFonts w:asciiTheme="minorHAnsi" w:hAnsiTheme="minorHAnsi" w:cs="Arial"/>
          <w:noProof/>
          <w:color w:val="000000" w:themeColor="text1"/>
          <w:lang w:val="fr-BE"/>
        </w:rPr>
        <w:lastRenderedPageBreak/>
        <w:t>Coordonnées bancaires pour les payements</w:t>
      </w:r>
      <w:bookmarkEnd w:id="128"/>
    </w:p>
    <w:tbl>
      <w:tblPr>
        <w:tblW w:w="7870" w:type="dxa"/>
        <w:tblLayout w:type="fixed"/>
        <w:tblCellMar>
          <w:left w:w="70" w:type="dxa"/>
          <w:right w:w="70" w:type="dxa"/>
        </w:tblCellMar>
        <w:tblLook w:val="0000" w:firstRow="0" w:lastRow="0" w:firstColumn="0" w:lastColumn="0" w:noHBand="0" w:noVBand="0"/>
      </w:tblPr>
      <w:tblGrid>
        <w:gridCol w:w="3690"/>
        <w:gridCol w:w="4180"/>
      </w:tblGrid>
      <w:tr w:rsidR="00983931" w:rsidRPr="00525AF9" w14:paraId="49D33E3D" w14:textId="77777777" w:rsidTr="00012C19">
        <w:trPr>
          <w:cantSplit/>
          <w:trHeight w:val="436"/>
        </w:trPr>
        <w:tc>
          <w:tcPr>
            <w:tcW w:w="3690" w:type="dxa"/>
            <w:tcBorders>
              <w:top w:val="single" w:sz="4" w:space="0" w:color="000000"/>
              <w:left w:val="single" w:sz="4" w:space="0" w:color="000000"/>
              <w:bottom w:val="single" w:sz="4" w:space="0" w:color="000000"/>
              <w:right w:val="single" w:sz="4" w:space="0" w:color="000000"/>
            </w:tcBorders>
            <w:vAlign w:val="center"/>
          </w:tcPr>
          <w:p w14:paraId="510DA1E4" w14:textId="22F84AB4" w:rsidR="00983931" w:rsidRPr="00525AF9" w:rsidRDefault="00983931"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Nom et prénom du soumissionnaire ou dénomination de la société et forme juridique</w:t>
            </w:r>
          </w:p>
        </w:tc>
        <w:tc>
          <w:tcPr>
            <w:tcW w:w="4180" w:type="dxa"/>
            <w:tcBorders>
              <w:top w:val="single" w:sz="4" w:space="0" w:color="000000"/>
              <w:left w:val="single" w:sz="4" w:space="0" w:color="000000"/>
              <w:bottom w:val="single" w:sz="4" w:space="0" w:color="000000"/>
              <w:right w:val="single" w:sz="4" w:space="0" w:color="000000"/>
            </w:tcBorders>
            <w:vAlign w:val="center"/>
          </w:tcPr>
          <w:p w14:paraId="13088B43" w14:textId="77777777" w:rsidR="00983931" w:rsidRPr="00525AF9" w:rsidRDefault="00983931" w:rsidP="00012C19">
            <w:pPr>
              <w:pStyle w:val="BTCtextCTB"/>
              <w:rPr>
                <w:rFonts w:ascii="Times New Roman" w:eastAsia="DejaVu Sans" w:hAnsi="Times New Roman"/>
                <w:noProof/>
                <w:color w:val="000000" w:themeColor="text1"/>
                <w:kern w:val="18"/>
                <w:sz w:val="22"/>
                <w:szCs w:val="22"/>
              </w:rPr>
            </w:pPr>
          </w:p>
        </w:tc>
      </w:tr>
      <w:tr w:rsidR="002E1424" w:rsidRPr="00525AF9" w14:paraId="60D3142F" w14:textId="77777777" w:rsidTr="00012C19">
        <w:trPr>
          <w:cantSplit/>
          <w:trHeight w:val="436"/>
        </w:trPr>
        <w:tc>
          <w:tcPr>
            <w:tcW w:w="3690" w:type="dxa"/>
            <w:tcBorders>
              <w:top w:val="single" w:sz="4" w:space="0" w:color="000000"/>
              <w:left w:val="single" w:sz="4" w:space="0" w:color="000000"/>
              <w:bottom w:val="single" w:sz="4" w:space="0" w:color="000000"/>
              <w:right w:val="single" w:sz="4" w:space="0" w:color="000000"/>
            </w:tcBorders>
            <w:vAlign w:val="center"/>
          </w:tcPr>
          <w:p w14:paraId="3C892BE4"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Institution financière :</w:t>
            </w:r>
          </w:p>
          <w:p w14:paraId="75659EF2"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IBAN :</w:t>
            </w:r>
          </w:p>
          <w:p w14:paraId="568F90F0"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Code Swift :</w:t>
            </w:r>
          </w:p>
          <w:p w14:paraId="5CB83E19"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Code banque :</w:t>
            </w:r>
          </w:p>
          <w:p w14:paraId="2333290A"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Code agence :</w:t>
            </w:r>
          </w:p>
          <w:p w14:paraId="7CBA23F2"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N° de compte :</w:t>
            </w:r>
          </w:p>
          <w:p w14:paraId="0C01E76A" w14:textId="77777777" w:rsidR="002E1424" w:rsidRPr="00525AF9" w:rsidRDefault="002E1424" w:rsidP="00012C19">
            <w:pPr>
              <w:pStyle w:val="Corpsdetexte"/>
              <w:spacing w:before="60" w:after="60"/>
              <w:rPr>
                <w:rFonts w:ascii="Times New Roman" w:hAnsi="Times New Roman"/>
                <w:b/>
                <w:noProof/>
                <w:color w:val="000000" w:themeColor="text1"/>
                <w:sz w:val="22"/>
              </w:rPr>
            </w:pPr>
            <w:r w:rsidRPr="00525AF9">
              <w:rPr>
                <w:rFonts w:ascii="Times New Roman" w:hAnsi="Times New Roman"/>
                <w:b/>
                <w:noProof/>
                <w:color w:val="000000" w:themeColor="text1"/>
                <w:sz w:val="22"/>
              </w:rPr>
              <w:t>Ouvert au nom de :</w:t>
            </w:r>
          </w:p>
        </w:tc>
        <w:tc>
          <w:tcPr>
            <w:tcW w:w="4180" w:type="dxa"/>
            <w:tcBorders>
              <w:top w:val="single" w:sz="4" w:space="0" w:color="000000"/>
              <w:left w:val="single" w:sz="4" w:space="0" w:color="000000"/>
              <w:bottom w:val="single" w:sz="4" w:space="0" w:color="000000"/>
              <w:right w:val="single" w:sz="4" w:space="0" w:color="000000"/>
            </w:tcBorders>
            <w:vAlign w:val="center"/>
          </w:tcPr>
          <w:p w14:paraId="40178195" w14:textId="77777777" w:rsidR="002E1424" w:rsidRPr="00525AF9" w:rsidRDefault="002E1424" w:rsidP="00012C19">
            <w:pPr>
              <w:pStyle w:val="BTCtextCTB"/>
              <w:rPr>
                <w:rFonts w:ascii="Times New Roman" w:eastAsia="DejaVu Sans" w:hAnsi="Times New Roman"/>
                <w:noProof/>
                <w:color w:val="000000" w:themeColor="text1"/>
                <w:kern w:val="18"/>
                <w:sz w:val="22"/>
                <w:szCs w:val="22"/>
              </w:rPr>
            </w:pPr>
          </w:p>
        </w:tc>
      </w:tr>
    </w:tbl>
    <w:p w14:paraId="05F7DC97" w14:textId="77777777" w:rsidR="00E069AB" w:rsidRPr="00525AF9" w:rsidRDefault="00E069AB" w:rsidP="002E1424">
      <w:pPr>
        <w:rPr>
          <w:rFonts w:ascii="Times New Roman" w:hAnsi="Times New Roman"/>
          <w:noProof/>
          <w:color w:val="000000" w:themeColor="text1"/>
          <w:sz w:val="22"/>
        </w:rPr>
      </w:pPr>
    </w:p>
    <w:p w14:paraId="5B381B49" w14:textId="77777777" w:rsidR="00E069AB" w:rsidRPr="00525AF9" w:rsidRDefault="00E069AB" w:rsidP="00E069AB">
      <w:pPr>
        <w:autoSpaceDE w:val="0"/>
        <w:autoSpaceDN w:val="0"/>
        <w:adjustRightInd w:val="0"/>
        <w:spacing w:after="0" w:line="240" w:lineRule="auto"/>
        <w:rPr>
          <w:rFonts w:ascii="Times New Roman" w:hAnsi="Times New Roman"/>
          <w:color w:val="000000"/>
          <w:sz w:val="22"/>
          <w:lang w:eastAsia="en-GB"/>
        </w:rPr>
      </w:pPr>
      <w:r w:rsidRPr="00525AF9">
        <w:rPr>
          <w:rFonts w:ascii="Times New Roman" w:hAnsi="Times New Roman"/>
          <w:b/>
          <w:bCs/>
          <w:color w:val="000000"/>
          <w:sz w:val="22"/>
          <w:lang w:eastAsia="en-GB"/>
        </w:rPr>
        <w:t xml:space="preserve">N.B. : </w:t>
      </w:r>
    </w:p>
    <w:p w14:paraId="127BB217" w14:textId="1CE094E4" w:rsidR="00E069AB" w:rsidRPr="00525AF9" w:rsidRDefault="00E069AB" w:rsidP="00C87E0C">
      <w:pPr>
        <w:pStyle w:val="Paragraphedeliste"/>
        <w:numPr>
          <w:ilvl w:val="0"/>
          <w:numId w:val="48"/>
        </w:numPr>
        <w:autoSpaceDE w:val="0"/>
        <w:autoSpaceDN w:val="0"/>
        <w:adjustRightInd w:val="0"/>
        <w:spacing w:after="29" w:line="240" w:lineRule="auto"/>
        <w:rPr>
          <w:rFonts w:ascii="Times New Roman" w:hAnsi="Times New Roman"/>
          <w:b/>
          <w:color w:val="000000"/>
          <w:sz w:val="22"/>
          <w:lang w:eastAsia="en-GB"/>
        </w:rPr>
      </w:pPr>
      <w:r w:rsidRPr="00525AF9">
        <w:rPr>
          <w:rFonts w:ascii="Times New Roman" w:hAnsi="Times New Roman"/>
          <w:b/>
          <w:color w:val="000000"/>
          <w:sz w:val="22"/>
          <w:lang w:eastAsia="en-GB"/>
        </w:rPr>
        <w:t xml:space="preserve">Toutes les informations bancaires doivent être remplies </w:t>
      </w:r>
    </w:p>
    <w:p w14:paraId="2E6BC56B" w14:textId="5D29B781" w:rsidR="00E069AB" w:rsidRPr="00525AF9" w:rsidRDefault="00E069AB" w:rsidP="00C87E0C">
      <w:pPr>
        <w:pStyle w:val="Paragraphedeliste"/>
        <w:numPr>
          <w:ilvl w:val="0"/>
          <w:numId w:val="48"/>
        </w:numPr>
        <w:autoSpaceDE w:val="0"/>
        <w:autoSpaceDN w:val="0"/>
        <w:adjustRightInd w:val="0"/>
        <w:spacing w:after="0" w:line="240" w:lineRule="auto"/>
        <w:rPr>
          <w:rFonts w:ascii="Times New Roman" w:hAnsi="Times New Roman"/>
          <w:b/>
          <w:bCs/>
          <w:color w:val="000000"/>
          <w:sz w:val="22"/>
          <w:lang w:eastAsia="en-GB"/>
        </w:rPr>
      </w:pPr>
      <w:r w:rsidRPr="00525AF9">
        <w:rPr>
          <w:rFonts w:ascii="Times New Roman" w:hAnsi="Times New Roman"/>
          <w:b/>
          <w:bCs/>
          <w:color w:val="000000"/>
          <w:sz w:val="22"/>
          <w:lang w:eastAsia="en-GB"/>
        </w:rPr>
        <w:t>Le changement de compte bancaire n’est pas autorisé sauf en cas de situation exceptionnelle dûment justifiée. A noter que les paiements dans le cadre de ce marché se feront à partir d’un compte en euros d’Enabel</w:t>
      </w:r>
      <w:r w:rsidR="006E5406" w:rsidRPr="00525AF9">
        <w:rPr>
          <w:rFonts w:ascii="Times New Roman" w:hAnsi="Times New Roman"/>
          <w:b/>
          <w:bCs/>
          <w:color w:val="000000"/>
          <w:sz w:val="22"/>
          <w:lang w:eastAsia="en-GB"/>
        </w:rPr>
        <w:t xml:space="preserve"> domicilié en Belgique</w:t>
      </w:r>
      <w:r w:rsidRPr="00525AF9">
        <w:rPr>
          <w:rFonts w:ascii="Times New Roman" w:hAnsi="Times New Roman"/>
          <w:b/>
          <w:bCs/>
          <w:color w:val="000000"/>
          <w:sz w:val="22"/>
          <w:lang w:eastAsia="en-GB"/>
        </w:rPr>
        <w:t xml:space="preserve">. </w:t>
      </w:r>
    </w:p>
    <w:p w14:paraId="1CBA2DDC" w14:textId="13498173" w:rsidR="00B66C45" w:rsidRPr="00525AF9" w:rsidRDefault="00B66C45" w:rsidP="002E1424">
      <w:pPr>
        <w:rPr>
          <w:rFonts w:ascii="Times New Roman" w:hAnsi="Times New Roman"/>
          <w:noProof/>
          <w:color w:val="000000" w:themeColor="text1"/>
          <w:sz w:val="22"/>
        </w:rPr>
      </w:pPr>
      <w:r w:rsidRPr="00525AF9">
        <w:rPr>
          <w:rFonts w:ascii="Times New Roman" w:hAnsi="Times New Roman"/>
          <w:noProof/>
          <w:color w:val="000000" w:themeColor="text1"/>
          <w:sz w:val="22"/>
        </w:rPr>
        <w:br w:type="page"/>
      </w:r>
    </w:p>
    <w:p w14:paraId="772DA09B" w14:textId="77777777" w:rsidR="00B66C45" w:rsidRPr="00525AF9" w:rsidRDefault="00B66C45" w:rsidP="00BE5A44">
      <w:pPr>
        <w:pStyle w:val="Titre2"/>
        <w:spacing w:after="360"/>
        <w:rPr>
          <w:rFonts w:ascii="Arial" w:hAnsi="Arial" w:cs="Arial"/>
          <w:noProof/>
        </w:rPr>
      </w:pPr>
      <w:bookmarkStart w:id="129" w:name="_Toc51592069"/>
      <w:bookmarkStart w:id="130" w:name="_Toc52268501"/>
      <w:bookmarkStart w:id="131" w:name="_Toc52533032"/>
      <w:bookmarkStart w:id="132" w:name="_Toc64039905"/>
      <w:bookmarkStart w:id="133" w:name="_Toc196546866"/>
      <w:r w:rsidRPr="00525AF9">
        <w:rPr>
          <w:rFonts w:ascii="Arial" w:hAnsi="Arial" w:cs="Arial"/>
          <w:noProof/>
        </w:rPr>
        <w:lastRenderedPageBreak/>
        <w:t>Sous-traitants</w:t>
      </w:r>
      <w:bookmarkEnd w:id="129"/>
      <w:bookmarkEnd w:id="130"/>
      <w:bookmarkEnd w:id="131"/>
      <w:bookmarkEnd w:id="132"/>
      <w:bookmarkEnd w:id="13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66C45" w:rsidRPr="00525AF9" w14:paraId="2F2577EC" w14:textId="77777777" w:rsidTr="00012C19">
        <w:trPr>
          <w:trHeight w:val="803"/>
        </w:trPr>
        <w:tc>
          <w:tcPr>
            <w:tcW w:w="2457" w:type="dxa"/>
            <w:vAlign w:val="center"/>
          </w:tcPr>
          <w:p w14:paraId="2C776048" w14:textId="77777777" w:rsidR="00B66C45" w:rsidRPr="00525AF9" w:rsidRDefault="00B66C45" w:rsidP="00012C19">
            <w:pPr>
              <w:spacing w:before="120" w:after="120" w:line="240" w:lineRule="auto"/>
              <w:jc w:val="center"/>
              <w:rPr>
                <w:rFonts w:ascii="Times New Roman" w:eastAsia="DejaVu Sans" w:hAnsi="Times New Roman"/>
                <w:noProof/>
                <w:color w:val="000000" w:themeColor="text1"/>
                <w:kern w:val="18"/>
                <w:sz w:val="22"/>
              </w:rPr>
            </w:pPr>
            <w:r w:rsidRPr="00525AF9">
              <w:rPr>
                <w:rFonts w:ascii="Times New Roman" w:eastAsia="DejaVu Sans" w:hAnsi="Times New Roman"/>
                <w:noProof/>
                <w:color w:val="000000" w:themeColor="text1"/>
                <w:kern w:val="18"/>
                <w:sz w:val="22"/>
              </w:rPr>
              <w:t>Nom et forme juridique</w:t>
            </w:r>
          </w:p>
        </w:tc>
        <w:tc>
          <w:tcPr>
            <w:tcW w:w="2383" w:type="dxa"/>
            <w:vAlign w:val="center"/>
          </w:tcPr>
          <w:p w14:paraId="7AB57B4D" w14:textId="77777777" w:rsidR="00B66C45" w:rsidRPr="00525AF9" w:rsidRDefault="00B66C45" w:rsidP="00012C19">
            <w:pPr>
              <w:spacing w:before="120" w:after="120" w:line="240" w:lineRule="auto"/>
              <w:jc w:val="center"/>
              <w:rPr>
                <w:rFonts w:ascii="Times New Roman" w:eastAsia="DejaVu Sans" w:hAnsi="Times New Roman"/>
                <w:noProof/>
                <w:color w:val="000000" w:themeColor="text1"/>
                <w:kern w:val="18"/>
                <w:sz w:val="22"/>
              </w:rPr>
            </w:pPr>
            <w:r w:rsidRPr="00525AF9">
              <w:rPr>
                <w:rFonts w:ascii="Times New Roman" w:eastAsia="DejaVu Sans" w:hAnsi="Times New Roman"/>
                <w:noProof/>
                <w:color w:val="000000" w:themeColor="text1"/>
                <w:kern w:val="18"/>
                <w:sz w:val="22"/>
              </w:rPr>
              <w:t>Adresse / siège social</w:t>
            </w:r>
          </w:p>
        </w:tc>
        <w:tc>
          <w:tcPr>
            <w:tcW w:w="3665" w:type="dxa"/>
            <w:vAlign w:val="center"/>
          </w:tcPr>
          <w:p w14:paraId="1F482E50" w14:textId="77777777" w:rsidR="00B66C45" w:rsidRPr="00525AF9" w:rsidRDefault="00B66C45" w:rsidP="00012C19">
            <w:pPr>
              <w:spacing w:before="120" w:after="120" w:line="240" w:lineRule="auto"/>
              <w:jc w:val="center"/>
              <w:rPr>
                <w:rFonts w:ascii="Times New Roman" w:eastAsia="DejaVu Sans" w:hAnsi="Times New Roman"/>
                <w:noProof/>
                <w:color w:val="000000" w:themeColor="text1"/>
                <w:kern w:val="18"/>
                <w:sz w:val="22"/>
              </w:rPr>
            </w:pPr>
            <w:r w:rsidRPr="00525AF9">
              <w:rPr>
                <w:rFonts w:ascii="Times New Roman" w:eastAsia="DejaVu Sans" w:hAnsi="Times New Roman"/>
                <w:noProof/>
                <w:color w:val="000000" w:themeColor="text1"/>
                <w:kern w:val="18"/>
                <w:sz w:val="22"/>
              </w:rPr>
              <w:t>Objet</w:t>
            </w:r>
          </w:p>
        </w:tc>
      </w:tr>
      <w:tr w:rsidR="00B66C45" w:rsidRPr="00525AF9" w14:paraId="3221B8F8" w14:textId="77777777" w:rsidTr="00012C19">
        <w:trPr>
          <w:trHeight w:val="804"/>
        </w:trPr>
        <w:tc>
          <w:tcPr>
            <w:tcW w:w="2457" w:type="dxa"/>
            <w:vAlign w:val="center"/>
          </w:tcPr>
          <w:p w14:paraId="4B766FCD"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2383" w:type="dxa"/>
            <w:vAlign w:val="center"/>
          </w:tcPr>
          <w:p w14:paraId="19ABE7DD"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3665" w:type="dxa"/>
            <w:vAlign w:val="center"/>
          </w:tcPr>
          <w:p w14:paraId="72EABB56"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r>
      <w:tr w:rsidR="00B66C45" w:rsidRPr="00525AF9" w14:paraId="168B4297" w14:textId="77777777" w:rsidTr="00012C19">
        <w:trPr>
          <w:trHeight w:val="804"/>
        </w:trPr>
        <w:tc>
          <w:tcPr>
            <w:tcW w:w="2457" w:type="dxa"/>
            <w:vAlign w:val="center"/>
          </w:tcPr>
          <w:p w14:paraId="52C1DD21"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2383" w:type="dxa"/>
            <w:vAlign w:val="center"/>
          </w:tcPr>
          <w:p w14:paraId="724D2F6D"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3665" w:type="dxa"/>
            <w:vAlign w:val="center"/>
          </w:tcPr>
          <w:p w14:paraId="16214CC8"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r>
      <w:tr w:rsidR="00B66C45" w:rsidRPr="00525AF9" w14:paraId="6CD47F18" w14:textId="77777777" w:rsidTr="00012C19">
        <w:trPr>
          <w:trHeight w:val="804"/>
        </w:trPr>
        <w:tc>
          <w:tcPr>
            <w:tcW w:w="2457" w:type="dxa"/>
            <w:vAlign w:val="center"/>
          </w:tcPr>
          <w:p w14:paraId="77865B97"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2383" w:type="dxa"/>
            <w:vAlign w:val="center"/>
          </w:tcPr>
          <w:p w14:paraId="7874ADA8"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c>
          <w:tcPr>
            <w:tcW w:w="3665" w:type="dxa"/>
            <w:vAlign w:val="center"/>
          </w:tcPr>
          <w:p w14:paraId="2F370556" w14:textId="77777777" w:rsidR="00B66C45" w:rsidRPr="00525AF9" w:rsidRDefault="00B66C45" w:rsidP="00012C19">
            <w:pPr>
              <w:spacing w:before="120" w:after="120" w:line="240" w:lineRule="auto"/>
              <w:jc w:val="right"/>
              <w:rPr>
                <w:rFonts w:ascii="Times New Roman" w:eastAsia="DejaVu Sans" w:hAnsi="Times New Roman"/>
                <w:noProof/>
                <w:color w:val="000000" w:themeColor="text1"/>
                <w:kern w:val="18"/>
                <w:sz w:val="22"/>
              </w:rPr>
            </w:pPr>
          </w:p>
        </w:tc>
      </w:tr>
    </w:tbl>
    <w:p w14:paraId="7945E260" w14:textId="77777777" w:rsidR="00B66C45" w:rsidRPr="00525AF9" w:rsidRDefault="00B66C45" w:rsidP="00BE5A44">
      <w:pPr>
        <w:spacing w:before="600" w:after="240"/>
        <w:rPr>
          <w:rFonts w:ascii="Times New Roman" w:hAnsi="Times New Roman"/>
          <w:noProof/>
          <w:color w:val="000000" w:themeColor="text1"/>
          <w:sz w:val="22"/>
          <w:szCs w:val="24"/>
        </w:rPr>
      </w:pPr>
      <w:r w:rsidRPr="00525AF9">
        <w:rPr>
          <w:rFonts w:ascii="Times New Roman" w:hAnsi="Times New Roman"/>
          <w:b/>
          <w:bCs/>
          <w:noProof/>
          <w:color w:val="000000" w:themeColor="text1"/>
          <w:sz w:val="22"/>
          <w:szCs w:val="24"/>
          <w:u w:val="single"/>
        </w:rPr>
        <w:t>Signature(s) manuscrite originale et nom de la personne mandatée</w:t>
      </w:r>
    </w:p>
    <w:p w14:paraId="5B44E77F" w14:textId="671EF9C4" w:rsidR="005370AB" w:rsidRPr="00525AF9" w:rsidRDefault="005370AB" w:rsidP="002E1424">
      <w:pPr>
        <w:rPr>
          <w:rFonts w:ascii="Times New Roman" w:hAnsi="Times New Roman"/>
          <w:noProof/>
          <w:color w:val="000000" w:themeColor="text1"/>
          <w:sz w:val="24"/>
          <w:szCs w:val="24"/>
        </w:rPr>
      </w:pPr>
      <w:r w:rsidRPr="00525AF9">
        <w:rPr>
          <w:rFonts w:ascii="Times New Roman" w:hAnsi="Times New Roman"/>
          <w:noProof/>
          <w:color w:val="000000" w:themeColor="text1"/>
          <w:sz w:val="24"/>
          <w:szCs w:val="24"/>
        </w:rPr>
        <w:br w:type="page"/>
      </w:r>
    </w:p>
    <w:p w14:paraId="76388D89" w14:textId="0B2FDE86" w:rsidR="00AC7962" w:rsidRPr="00525AF9" w:rsidRDefault="00AC7962" w:rsidP="000B0AAE">
      <w:pPr>
        <w:pStyle w:val="Titre2"/>
        <w:rPr>
          <w:rFonts w:ascii="Arial" w:hAnsi="Arial" w:cs="Arial"/>
          <w:noProof/>
        </w:rPr>
      </w:pPr>
      <w:bookmarkStart w:id="134" w:name="_Toc257039880"/>
      <w:bookmarkStart w:id="135" w:name="_Toc196546867"/>
      <w:r w:rsidRPr="00525AF9">
        <w:rPr>
          <w:rFonts w:ascii="Arial" w:hAnsi="Arial" w:cs="Arial"/>
          <w:noProof/>
        </w:rPr>
        <w:lastRenderedPageBreak/>
        <w:t>Formulaire d’offre - Prix</w:t>
      </w:r>
      <w:bookmarkEnd w:id="134"/>
      <w:bookmarkEnd w:id="135"/>
    </w:p>
    <w:p w14:paraId="729AC82A" w14:textId="5DE716C8"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En déposant cette offre, le soumissionnaire s’engage à exécuter, conformément aux dispositions du </w:t>
      </w:r>
      <w:r w:rsidRPr="00525AF9">
        <w:rPr>
          <w:rFonts w:ascii="Times New Roman" w:hAnsi="Times New Roman"/>
          <w:b/>
          <w:bCs/>
          <w:noProof/>
          <w:color w:val="000000" w:themeColor="text1"/>
          <w:sz w:val="22"/>
        </w:rPr>
        <w:t xml:space="preserve">CSC </w:t>
      </w:r>
      <w:r w:rsidR="005370AB" w:rsidRPr="00525AF9">
        <w:rPr>
          <w:rFonts w:ascii="Times New Roman" w:hAnsi="Times New Roman"/>
          <w:b/>
          <w:bCs/>
          <w:noProof/>
          <w:color w:val="000000" w:themeColor="text1"/>
          <w:sz w:val="22"/>
        </w:rPr>
        <w:t>GIN</w:t>
      </w:r>
      <w:r w:rsidR="00121AB8">
        <w:rPr>
          <w:rFonts w:ascii="Times New Roman" w:hAnsi="Times New Roman"/>
          <w:b/>
          <w:bCs/>
          <w:noProof/>
          <w:color w:val="000000" w:themeColor="text1"/>
          <w:sz w:val="22"/>
        </w:rPr>
        <w:t>24002</w:t>
      </w:r>
      <w:r w:rsidR="005370AB" w:rsidRPr="00525AF9">
        <w:rPr>
          <w:rFonts w:ascii="Times New Roman" w:hAnsi="Times New Roman"/>
          <w:b/>
          <w:bCs/>
          <w:noProof/>
          <w:color w:val="000000" w:themeColor="text1"/>
          <w:sz w:val="22"/>
        </w:rPr>
        <w:t>-</w:t>
      </w:r>
      <w:r w:rsidR="003770C3">
        <w:rPr>
          <w:rFonts w:ascii="Times New Roman" w:hAnsi="Times New Roman"/>
          <w:b/>
          <w:bCs/>
          <w:noProof/>
          <w:color w:val="000000" w:themeColor="text1"/>
          <w:sz w:val="22"/>
        </w:rPr>
        <w:t>10</w:t>
      </w:r>
      <w:r w:rsidR="00121AB8">
        <w:rPr>
          <w:rFonts w:ascii="Times New Roman" w:hAnsi="Times New Roman"/>
          <w:b/>
          <w:bCs/>
          <w:noProof/>
          <w:color w:val="000000" w:themeColor="text1"/>
          <w:sz w:val="22"/>
        </w:rPr>
        <w:t>020</w:t>
      </w:r>
      <w:r w:rsidRPr="00525AF9">
        <w:rPr>
          <w:rFonts w:ascii="Times New Roman" w:hAnsi="Times New Roman"/>
          <w:noProof/>
          <w:color w:val="000000" w:themeColor="text1"/>
          <w:sz w:val="22"/>
        </w:rPr>
        <w:t>, le présent marché et déclare explicitement accepter toutes les conditions énumérées dans le CSC et renoncer aux éventuelles dispositions dérogatoires comme ses propres conditions.</w:t>
      </w:r>
    </w:p>
    <w:p w14:paraId="36FDD5CA" w14:textId="77777777"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Les prix unitaires et les prix globaux de chacun des postes du métré récapitulatif sont établis en respectant la valeur relative de ces postes par rapport au montant total de l’offre. Tous les frais généraux et financiers, ainsi que le bénéfice, sont répartis sur les différents postes proportionnellement à l’importance de ceux-ci.</w:t>
      </w:r>
    </w:p>
    <w:p w14:paraId="42FF7AD4" w14:textId="3E448BCF" w:rsidR="00AC7962" w:rsidRPr="00525AF9" w:rsidRDefault="00AC7962"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t xml:space="preserve">La taxe sur la valeur ajoutée fait l’objet d’un poste spécial du métré récapitulatif, pour être ajoutée au montant de l’offre. Le soumissionnaire s’engage à exécuter le marché public conformément aux dispositions du </w:t>
      </w:r>
      <w:r w:rsidRPr="00525AF9">
        <w:rPr>
          <w:rFonts w:ascii="Times New Roman" w:hAnsi="Times New Roman"/>
          <w:b/>
          <w:bCs/>
          <w:noProof/>
          <w:color w:val="000000" w:themeColor="text1"/>
          <w:sz w:val="22"/>
        </w:rPr>
        <w:t>CSC</w:t>
      </w:r>
      <w:r w:rsidR="00965B83" w:rsidRPr="00525AF9">
        <w:rPr>
          <w:rFonts w:ascii="Times New Roman" w:hAnsi="Times New Roman"/>
          <w:b/>
          <w:bCs/>
          <w:noProof/>
          <w:color w:val="000000" w:themeColor="text1"/>
          <w:sz w:val="22"/>
        </w:rPr>
        <w:t xml:space="preserve"> </w:t>
      </w:r>
      <w:r w:rsidR="00121AB8" w:rsidRPr="00121AB8">
        <w:rPr>
          <w:rFonts w:ascii="Times New Roman" w:hAnsi="Times New Roman"/>
          <w:b/>
          <w:bCs/>
          <w:noProof/>
          <w:color w:val="000000" w:themeColor="text1"/>
          <w:sz w:val="22"/>
        </w:rPr>
        <w:t>GIN24002-10020</w:t>
      </w:r>
      <w:r w:rsidRPr="00525AF9">
        <w:rPr>
          <w:rFonts w:ascii="Times New Roman" w:hAnsi="Times New Roman"/>
          <w:noProof/>
          <w:color w:val="000000" w:themeColor="text1"/>
          <w:sz w:val="22"/>
        </w:rPr>
        <w:t xml:space="preserve">, aux prix suivants, exprimés en </w:t>
      </w:r>
      <w:r w:rsidR="00C902ED">
        <w:rPr>
          <w:rFonts w:ascii="Times New Roman" w:hAnsi="Times New Roman"/>
          <w:noProof/>
          <w:color w:val="000000" w:themeColor="text1"/>
          <w:sz w:val="22"/>
        </w:rPr>
        <w:t>GNF</w:t>
      </w:r>
      <w:r w:rsidRPr="00525AF9">
        <w:rPr>
          <w:rFonts w:ascii="Times New Roman" w:hAnsi="Times New Roman"/>
          <w:noProof/>
          <w:color w:val="000000" w:themeColor="text1"/>
          <w:sz w:val="22"/>
        </w:rPr>
        <w:t> et hors TVA :</w:t>
      </w:r>
      <w:r w:rsidR="00681163" w:rsidRPr="00525AF9">
        <w:rPr>
          <w:rFonts w:ascii="Times New Roman" w:hAnsi="Times New Roman"/>
          <w:noProof/>
          <w:color w:val="000000" w:themeColor="text1"/>
          <w:sz w:val="22"/>
        </w:rPr>
        <w:t>……………………….</w:t>
      </w:r>
    </w:p>
    <w:p w14:paraId="55D38680"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Pourcentage TVA : ……………%.</w:t>
      </w:r>
    </w:p>
    <w:p w14:paraId="3DE659AA" w14:textId="77777777" w:rsidR="00AC7962" w:rsidRPr="00525AF9" w:rsidRDefault="00AC7962" w:rsidP="009B088C">
      <w:pPr>
        <w:pStyle w:val="BTCtextCTB"/>
        <w:numPr>
          <w:ilvl w:val="0"/>
          <w:numId w:val="0"/>
        </w:numPr>
        <w:spacing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L’information confidentielle et/ou l’information qui se rapporte à des secrets techniques ou commerciaux est clairement indiquée dans l’offre.</w:t>
      </w:r>
    </w:p>
    <w:p w14:paraId="3ABBD2B1" w14:textId="508D0837" w:rsidR="00AC7962" w:rsidRPr="00525AF9" w:rsidRDefault="00AC7962" w:rsidP="00961CD0">
      <w:pPr>
        <w:pStyle w:val="BTCtextCTB"/>
        <w:numPr>
          <w:ilvl w:val="0"/>
          <w:numId w:val="0"/>
        </w:numPr>
        <w:spacing w:after="24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Afin de rendre possible une comparaison adéquate des offres, les données ou documents mentionnés</w:t>
      </w:r>
      <w:r w:rsidR="00961CD0" w:rsidRPr="00525AF9">
        <w:rPr>
          <w:rFonts w:ascii="Times New Roman" w:eastAsia="Calibri" w:hAnsi="Times New Roman"/>
          <w:noProof/>
          <w:color w:val="000000" w:themeColor="text1"/>
          <w:sz w:val="22"/>
          <w:szCs w:val="22"/>
        </w:rPr>
        <w:t xml:space="preserve"> au point </w:t>
      </w:r>
      <w:r w:rsidR="002A0F3D" w:rsidRPr="00525AF9">
        <w:rPr>
          <w:rFonts w:ascii="Times New Roman" w:eastAsia="Calibri" w:hAnsi="Times New Roman"/>
          <w:noProof/>
          <w:color w:val="000000" w:themeColor="text1"/>
          <w:sz w:val="22"/>
          <w:szCs w:val="22"/>
        </w:rPr>
        <w:t>3</w:t>
      </w:r>
      <w:r w:rsidR="00961CD0" w:rsidRPr="00525AF9">
        <w:rPr>
          <w:rFonts w:ascii="Times New Roman" w:eastAsia="Calibri" w:hAnsi="Times New Roman"/>
          <w:noProof/>
          <w:color w:val="000000" w:themeColor="text1"/>
          <w:sz w:val="22"/>
          <w:szCs w:val="22"/>
        </w:rPr>
        <w:t>.</w:t>
      </w:r>
      <w:r w:rsidR="00624526">
        <w:rPr>
          <w:rFonts w:ascii="Times New Roman" w:eastAsia="Calibri" w:hAnsi="Times New Roman"/>
          <w:noProof/>
          <w:color w:val="000000" w:themeColor="text1"/>
          <w:sz w:val="22"/>
          <w:szCs w:val="22"/>
        </w:rPr>
        <w:t>1</w:t>
      </w:r>
      <w:r w:rsidR="00BA1257">
        <w:rPr>
          <w:rFonts w:ascii="Times New Roman" w:eastAsia="Calibri" w:hAnsi="Times New Roman"/>
          <w:noProof/>
          <w:color w:val="000000" w:themeColor="text1"/>
          <w:sz w:val="22"/>
          <w:szCs w:val="22"/>
        </w:rPr>
        <w:t>4</w:t>
      </w:r>
      <w:r w:rsidR="00961CD0" w:rsidRPr="00525AF9">
        <w:rPr>
          <w:rFonts w:ascii="Times New Roman" w:eastAsia="Calibri" w:hAnsi="Times New Roman"/>
          <w:noProof/>
          <w:color w:val="000000" w:themeColor="text1"/>
          <w:sz w:val="22"/>
          <w:szCs w:val="22"/>
        </w:rPr>
        <w:t xml:space="preserve"> </w:t>
      </w:r>
      <w:r w:rsidRPr="00525AF9">
        <w:rPr>
          <w:rFonts w:ascii="Times New Roman" w:eastAsia="Calibri" w:hAnsi="Times New Roman"/>
          <w:noProof/>
          <w:color w:val="000000" w:themeColor="text1"/>
          <w:sz w:val="22"/>
          <w:szCs w:val="22"/>
        </w:rPr>
        <w:t>« </w:t>
      </w:r>
      <w:r w:rsidR="002A0F3D" w:rsidRPr="00525AF9">
        <w:rPr>
          <w:rFonts w:ascii="Times New Roman" w:eastAsia="Calibri" w:hAnsi="Times New Roman"/>
          <w:noProof/>
          <w:color w:val="000000" w:themeColor="text1"/>
          <w:sz w:val="22"/>
          <w:szCs w:val="22"/>
        </w:rPr>
        <w:t>D</w:t>
      </w:r>
      <w:r w:rsidRPr="00525AF9">
        <w:rPr>
          <w:rFonts w:ascii="Times New Roman" w:eastAsia="Calibri" w:hAnsi="Times New Roman"/>
          <w:noProof/>
          <w:color w:val="000000" w:themeColor="text1"/>
          <w:sz w:val="22"/>
          <w:szCs w:val="22"/>
        </w:rPr>
        <w:t>ocuments à remettre</w:t>
      </w:r>
      <w:r w:rsidR="002A0F3D" w:rsidRPr="00525AF9">
        <w:rPr>
          <w:rFonts w:ascii="Times New Roman" w:eastAsia="Calibri" w:hAnsi="Times New Roman"/>
          <w:noProof/>
          <w:color w:val="000000" w:themeColor="text1"/>
          <w:sz w:val="22"/>
          <w:szCs w:val="22"/>
        </w:rPr>
        <w:t xml:space="preserve"> – liste exhaustive</w:t>
      </w:r>
      <w:r w:rsidRPr="00525AF9">
        <w:rPr>
          <w:rFonts w:ascii="Times New Roman" w:eastAsia="Calibri" w:hAnsi="Times New Roman"/>
          <w:noProof/>
          <w:color w:val="000000" w:themeColor="text1"/>
          <w:sz w:val="22"/>
          <w:szCs w:val="22"/>
        </w:rPr>
        <w:t> », dûment signés, doivent être joints à l’offre.</w:t>
      </w:r>
    </w:p>
    <w:p w14:paraId="388BF4C6" w14:textId="77777777" w:rsidR="00AC7962" w:rsidRPr="00525AF9" w:rsidRDefault="00AC7962" w:rsidP="00961CD0">
      <w:pPr>
        <w:pStyle w:val="BTCtextCTB"/>
        <w:numPr>
          <w:ilvl w:val="0"/>
          <w:numId w:val="0"/>
        </w:numPr>
        <w:spacing w:before="48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Certifié pour vrai et conforme,</w:t>
      </w:r>
    </w:p>
    <w:p w14:paraId="21E39E94" w14:textId="77777777" w:rsidR="00AC7962" w:rsidRPr="00525AF9" w:rsidRDefault="00AC7962" w:rsidP="00FE496F">
      <w:pPr>
        <w:pStyle w:val="BTCtextCTB"/>
        <w:numPr>
          <w:ilvl w:val="0"/>
          <w:numId w:val="0"/>
        </w:numPr>
        <w:spacing w:before="480" w:line="276" w:lineRule="auto"/>
        <w:rPr>
          <w:rFonts w:ascii="Times New Roman" w:eastAsia="Calibri" w:hAnsi="Times New Roman"/>
          <w:noProof/>
          <w:color w:val="000000" w:themeColor="text1"/>
          <w:sz w:val="22"/>
          <w:szCs w:val="22"/>
        </w:rPr>
      </w:pPr>
      <w:r w:rsidRPr="00525AF9">
        <w:rPr>
          <w:rFonts w:ascii="Times New Roman" w:eastAsia="Calibri" w:hAnsi="Times New Roman"/>
          <w:noProof/>
          <w:color w:val="000000" w:themeColor="text1"/>
          <w:sz w:val="22"/>
          <w:szCs w:val="22"/>
        </w:rPr>
        <w:t>Signature(s) manuscrite originale :</w:t>
      </w:r>
    </w:p>
    <w:p w14:paraId="310E5E75" w14:textId="78B39DD9" w:rsidR="00AC7962" w:rsidRPr="00525AF9" w:rsidRDefault="00AC7962" w:rsidP="000B0AAE">
      <w:pPr>
        <w:pStyle w:val="Titre2"/>
        <w:rPr>
          <w:rFonts w:ascii="Arial" w:hAnsi="Arial" w:cs="Arial"/>
          <w:noProof/>
        </w:rPr>
      </w:pPr>
      <w:r w:rsidRPr="00525AF9">
        <w:rPr>
          <w:rFonts w:ascii="Arial" w:hAnsi="Arial" w:cs="Arial"/>
          <w:noProof/>
        </w:rPr>
        <w:br w:type="page"/>
      </w:r>
      <w:bookmarkStart w:id="136" w:name="_Toc297123702"/>
      <w:bookmarkStart w:id="137" w:name="_Toc196546868"/>
      <w:r w:rsidRPr="00525AF9">
        <w:rPr>
          <w:rFonts w:ascii="Arial" w:hAnsi="Arial" w:cs="Arial"/>
          <w:noProof/>
        </w:rPr>
        <w:lastRenderedPageBreak/>
        <w:t>Déclaration d’intégrité pour les soumissionnaires</w:t>
      </w:r>
      <w:bookmarkEnd w:id="136"/>
      <w:bookmarkEnd w:id="137"/>
      <w:r w:rsidRPr="00525AF9">
        <w:rPr>
          <w:rFonts w:ascii="Arial" w:hAnsi="Arial" w:cs="Arial"/>
          <w:noProof/>
        </w:rPr>
        <w:t xml:space="preserve"> </w:t>
      </w:r>
    </w:p>
    <w:p w14:paraId="3A3ABFAF" w14:textId="77777777" w:rsidR="00AC7962" w:rsidRPr="00525AF9" w:rsidRDefault="00AC7962" w:rsidP="009B088C">
      <w:pPr>
        <w:pStyle w:val="Corpsdetexte2"/>
        <w:spacing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Concerne le soumissionnaire :</w:t>
      </w:r>
    </w:p>
    <w:p w14:paraId="7AD86B8C" w14:textId="77777777" w:rsidR="00AC7962" w:rsidRPr="00525AF9" w:rsidRDefault="00AC7962" w:rsidP="00B12361">
      <w:pPr>
        <w:pStyle w:val="Corpsdetexte2"/>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Domicile / Siège social :</w:t>
      </w:r>
    </w:p>
    <w:p w14:paraId="0E69CE08" w14:textId="77777777" w:rsidR="00AC7962" w:rsidRPr="00525AF9" w:rsidRDefault="00AC7962" w:rsidP="00B12361">
      <w:pPr>
        <w:pStyle w:val="Corpsdetexte2"/>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Référence du marché public :</w:t>
      </w:r>
    </w:p>
    <w:p w14:paraId="581EB992" w14:textId="39A3DE71" w:rsidR="00AC7962" w:rsidRPr="00525AF9" w:rsidRDefault="00AC7962" w:rsidP="00B12361">
      <w:pPr>
        <w:pStyle w:val="Corpsdetexte2"/>
        <w:spacing w:before="48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À l’attention d</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 xml:space="preserve">, </w:t>
      </w:r>
    </w:p>
    <w:p w14:paraId="3456466D" w14:textId="77777777" w:rsidR="00AC7962" w:rsidRPr="00525AF9" w:rsidRDefault="00AC7962" w:rsidP="00B12361">
      <w:pPr>
        <w:pStyle w:val="Corpsdetexte2"/>
        <w:spacing w:before="24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 xml:space="preserve">Par la présente, je / nous, agissant en ma/notre qualité de représentant(s) légal/légaux du soumissionnaire précité, déclare/rons ce qui suit : </w:t>
      </w:r>
    </w:p>
    <w:p w14:paraId="493A101B" w14:textId="63BE9E09" w:rsidR="00AC7962" w:rsidRPr="00525AF9" w:rsidRDefault="00AC7962" w:rsidP="00B12361">
      <w:pPr>
        <w:pStyle w:val="Corpsdetexte2"/>
        <w:numPr>
          <w:ilvl w:val="0"/>
          <w:numId w:val="15"/>
        </w:numPr>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w:t>
      </w:r>
    </w:p>
    <w:p w14:paraId="5388BBA4" w14:textId="7D8ADA3F" w:rsidR="00AC7962" w:rsidRPr="00525AF9" w:rsidRDefault="00AC7962" w:rsidP="009B088C">
      <w:pPr>
        <w:pStyle w:val="Corpsdetexte2"/>
        <w:numPr>
          <w:ilvl w:val="0"/>
          <w:numId w:val="15"/>
        </w:numPr>
        <w:spacing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 xml:space="preserve">Les administrateurs, collaborateurs ou leurs partenaires n'ont pas d'intérêts financiers ou autres dans les entreprises, organisations, etc. ayant un lien direct ou indirect avec </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 xml:space="preserve"> (ce qui pourrait, par exemple, entraîner un conflit d'intérêts). </w:t>
      </w:r>
    </w:p>
    <w:p w14:paraId="3F9368A1" w14:textId="77777777" w:rsidR="00AC7962" w:rsidRPr="00525AF9" w:rsidRDefault="00AC7962" w:rsidP="009B088C">
      <w:pPr>
        <w:pStyle w:val="Corpsdetexte2"/>
        <w:numPr>
          <w:ilvl w:val="0"/>
          <w:numId w:val="15"/>
        </w:numPr>
        <w:spacing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J'ai / nous avons pris connaissance des articles relatifs à la déontologie et à la lutte contre la corruption repris dans le Cahier spécial des charges et je / nous déclare/rons souscrire et respecter entièrement ces articles.</w:t>
      </w:r>
    </w:p>
    <w:p w14:paraId="1521D177" w14:textId="5676C209" w:rsidR="00AC7962" w:rsidRPr="00525AF9" w:rsidRDefault="00AC7962" w:rsidP="00B12361">
      <w:pPr>
        <w:pStyle w:val="Corpsdetexte2"/>
        <w:spacing w:before="24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Je suis / nous sommes de même conscient(s) du fait que les membres du personnel d</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 xml:space="preserve">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7E09B2BD" w14:textId="77777777" w:rsidR="00AC7962" w:rsidRPr="00525AF9" w:rsidRDefault="00AC7962" w:rsidP="00B12361">
      <w:pPr>
        <w:pStyle w:val="Corpsdetexte2"/>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 xml:space="preserve">Si le marché précité devait être attribué au soumissionnaire, je/nous déclare/rons, par ailleurs, marquer mon/notre accord avec les dispositions suivantes : </w:t>
      </w:r>
    </w:p>
    <w:p w14:paraId="057DB1F8" w14:textId="43B33C7F" w:rsidR="00AC7962" w:rsidRPr="00525AF9" w:rsidRDefault="00AC7962" w:rsidP="00B12361">
      <w:pPr>
        <w:pStyle w:val="Corpsdetexte2"/>
        <w:numPr>
          <w:ilvl w:val="0"/>
          <w:numId w:val="16"/>
        </w:numPr>
        <w:spacing w:before="24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 qui sont directement ou indirectement concernés par le suivi et/ou le contrôle de l'exécution du marché, quel que soit leur rang hiérarchique.</w:t>
      </w:r>
    </w:p>
    <w:p w14:paraId="0A93B56F" w14:textId="77777777" w:rsidR="00AC7962" w:rsidRPr="00525AF9" w:rsidRDefault="00AC7962" w:rsidP="00B12361">
      <w:pPr>
        <w:pStyle w:val="Corpsdetexte2"/>
        <w:numPr>
          <w:ilvl w:val="0"/>
          <w:numId w:val="16"/>
        </w:numPr>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Tout contrat (marché public) sera résilié, dès lors qu’il s’avérerait que l’attribution du contrat ou son exécution aurait donné lieu à l’obtention ou l’offre des avantages appréciables en argent précités.</w:t>
      </w:r>
    </w:p>
    <w:p w14:paraId="5FA41D2B" w14:textId="6DC07DAF" w:rsidR="00AC7962" w:rsidRPr="00525AF9" w:rsidRDefault="00AC7962" w:rsidP="00B12361">
      <w:pPr>
        <w:pStyle w:val="Corpsdetexte2"/>
        <w:numPr>
          <w:ilvl w:val="0"/>
          <w:numId w:val="16"/>
        </w:numPr>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lastRenderedPageBreak/>
        <w:t xml:space="preserve">Tout manquement à se conformer à une ou plusieurs des clauses déontologiques peut aboutir à l’exclusion du contractant du présent marché et d’autres marchés publics pour </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w:t>
      </w:r>
    </w:p>
    <w:p w14:paraId="35FFDD27" w14:textId="77777777" w:rsidR="00AC7962" w:rsidRPr="00525AF9" w:rsidRDefault="00AC7962" w:rsidP="00B12361">
      <w:pPr>
        <w:pStyle w:val="Corpsdetexte2"/>
        <w:numPr>
          <w:ilvl w:val="0"/>
          <w:numId w:val="16"/>
        </w:numPr>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57F76D6" w14:textId="6AA76C26" w:rsidR="00AC7962" w:rsidRPr="00525AF9" w:rsidRDefault="00AC7962" w:rsidP="00B12361">
      <w:pPr>
        <w:pStyle w:val="Corpsdetexte2"/>
        <w:spacing w:before="1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Le soumissionnaire prend enfin connaissance du fait qu</w:t>
      </w:r>
      <w:r w:rsidR="00E87F61" w:rsidRPr="00525AF9">
        <w:rPr>
          <w:rFonts w:ascii="Times New Roman" w:eastAsia="Calibri" w:hAnsi="Times New Roman" w:cs="Times New Roman"/>
          <w:noProof/>
          <w:color w:val="000000" w:themeColor="text1"/>
          <w:sz w:val="22"/>
          <w:szCs w:val="22"/>
          <w:lang w:val="fr-BE"/>
        </w:rPr>
        <w:t>’Enabel</w:t>
      </w:r>
      <w:r w:rsidRPr="00525AF9">
        <w:rPr>
          <w:rFonts w:ascii="Times New Roman" w:eastAsia="Calibri" w:hAnsi="Times New Roman" w:cs="Times New Roman"/>
          <w:noProof/>
          <w:color w:val="000000" w:themeColor="text1"/>
          <w:sz w:val="22"/>
          <w:szCs w:val="22"/>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D23B9D5" w14:textId="77777777" w:rsidR="00AC7962" w:rsidRPr="00525AF9" w:rsidRDefault="00AC7962" w:rsidP="00B12361">
      <w:pPr>
        <w:pStyle w:val="Corpsdetexte2"/>
        <w:spacing w:before="36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 xml:space="preserve">Signature précédée de la </w:t>
      </w:r>
      <w:r w:rsidRPr="00525AF9">
        <w:rPr>
          <w:rFonts w:ascii="Times New Roman" w:eastAsia="Calibri" w:hAnsi="Times New Roman" w:cs="Times New Roman"/>
          <w:b/>
          <w:noProof/>
          <w:color w:val="000000" w:themeColor="text1"/>
          <w:sz w:val="22"/>
          <w:szCs w:val="22"/>
          <w:lang w:val="fr-BE"/>
        </w:rPr>
        <w:t>mention manuscrite "Lu et approuvé" par</w:t>
      </w:r>
      <w:r w:rsidRPr="00525AF9">
        <w:rPr>
          <w:rFonts w:ascii="Times New Roman" w:eastAsia="Calibri" w:hAnsi="Times New Roman" w:cs="Times New Roman"/>
          <w:noProof/>
          <w:color w:val="000000" w:themeColor="text1"/>
          <w:sz w:val="22"/>
          <w:szCs w:val="22"/>
          <w:lang w:val="fr-BE"/>
        </w:rPr>
        <w:t> :</w:t>
      </w:r>
    </w:p>
    <w:p w14:paraId="4CDDE71D" w14:textId="77777777" w:rsidR="00AC7962" w:rsidRPr="00525AF9" w:rsidRDefault="00AC7962" w:rsidP="00B12361">
      <w:pPr>
        <w:pStyle w:val="Corpsdetexte2"/>
        <w:spacing w:before="24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avec mention du nom et de la fonction</w:t>
      </w:r>
    </w:p>
    <w:p w14:paraId="54B2BF65" w14:textId="77777777" w:rsidR="00AC7962" w:rsidRPr="00525AF9" w:rsidRDefault="00AC7962" w:rsidP="00B12361">
      <w:pPr>
        <w:pStyle w:val="Corpsdetexte2"/>
        <w:spacing w:before="720"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w:t>
      </w:r>
    </w:p>
    <w:p w14:paraId="6865751C" w14:textId="18DEE2A5" w:rsidR="008754DD" w:rsidRPr="00525AF9" w:rsidRDefault="00AC7962" w:rsidP="009B088C">
      <w:pPr>
        <w:pStyle w:val="Corpsdetexte2"/>
        <w:spacing w:line="276" w:lineRule="auto"/>
        <w:rPr>
          <w:rFonts w:ascii="Times New Roman" w:eastAsia="Calibri" w:hAnsi="Times New Roman" w:cs="Times New Roman"/>
          <w:noProof/>
          <w:color w:val="000000" w:themeColor="text1"/>
          <w:sz w:val="22"/>
          <w:szCs w:val="22"/>
          <w:lang w:val="fr-BE"/>
        </w:rPr>
      </w:pPr>
      <w:r w:rsidRPr="00525AF9">
        <w:rPr>
          <w:rFonts w:ascii="Times New Roman" w:eastAsia="Calibri" w:hAnsi="Times New Roman" w:cs="Times New Roman"/>
          <w:noProof/>
          <w:color w:val="000000" w:themeColor="text1"/>
          <w:sz w:val="22"/>
          <w:szCs w:val="22"/>
          <w:lang w:val="fr-BE"/>
        </w:rPr>
        <w:t>Lieu, date</w:t>
      </w:r>
      <w:r w:rsidR="008754DD" w:rsidRPr="00525AF9">
        <w:rPr>
          <w:rFonts w:ascii="Times New Roman" w:eastAsia="Calibri" w:hAnsi="Times New Roman" w:cs="Times New Roman"/>
          <w:noProof/>
          <w:color w:val="000000" w:themeColor="text1"/>
          <w:sz w:val="22"/>
          <w:szCs w:val="22"/>
          <w:lang w:val="fr-BE"/>
        </w:rPr>
        <w:br w:type="page"/>
      </w:r>
    </w:p>
    <w:p w14:paraId="0A51A7E4" w14:textId="5B3968A5" w:rsidR="00BE5A44" w:rsidRPr="00525AF9" w:rsidRDefault="00BE5A44" w:rsidP="000B0AAE">
      <w:pPr>
        <w:pStyle w:val="Titre2"/>
        <w:rPr>
          <w:rFonts w:ascii="Arial" w:hAnsi="Arial" w:cs="Arial"/>
          <w:noProof/>
        </w:rPr>
      </w:pPr>
      <w:bookmarkStart w:id="138" w:name="_Toc257039883"/>
      <w:bookmarkStart w:id="139" w:name="_Toc196546869"/>
      <w:r w:rsidRPr="00525AF9">
        <w:rPr>
          <w:rFonts w:ascii="Arial" w:hAnsi="Arial" w:cs="Arial"/>
          <w:noProof/>
        </w:rPr>
        <w:lastRenderedPageBreak/>
        <w:t>Déclaration sur l’honneur relative aux motifs d’exclusion</w:t>
      </w:r>
      <w:bookmarkEnd w:id="139"/>
    </w:p>
    <w:p w14:paraId="0F275E04" w14:textId="77777777" w:rsidR="00E02814" w:rsidRPr="00525AF9" w:rsidRDefault="00E02814" w:rsidP="00E02814">
      <w:pPr>
        <w:spacing w:after="0" w:line="240" w:lineRule="auto"/>
        <w:jc w:val="both"/>
        <w:textAlignment w:val="baseline"/>
        <w:rPr>
          <w:rFonts w:ascii="Times New Roman" w:hAnsi="Times New Roman"/>
          <w:color w:val="000000" w:themeColor="text1"/>
          <w:sz w:val="22"/>
        </w:rPr>
      </w:pPr>
      <w:r w:rsidRPr="00525AF9">
        <w:rPr>
          <w:rFonts w:ascii="Times New Roman" w:hAnsi="Times New Roman"/>
          <w:color w:val="000000" w:themeColor="text1"/>
          <w:sz w:val="22"/>
        </w:rPr>
        <w:t>Par la présente, je/nous, agissant en ma/notre qualité de représentant(s) légal/ légaux du soumissionnaire précité, déclare/rons que le soumissionnaire ne se trouve pas dans un des cas d’exclusion suivants : </w:t>
      </w:r>
    </w:p>
    <w:p w14:paraId="744E7540" w14:textId="77777777" w:rsidR="00E02814" w:rsidRPr="00525AF9" w:rsidRDefault="00E02814" w:rsidP="00C87E0C">
      <w:pPr>
        <w:numPr>
          <w:ilvl w:val="0"/>
          <w:numId w:val="42"/>
        </w:numPr>
        <w:spacing w:before="120" w:after="0" w:line="240" w:lineRule="auto"/>
        <w:ind w:left="360"/>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 ni un de ses dirigeants a fait l’objet d’une condamnation prononcée par une </w:t>
      </w:r>
      <w:r w:rsidRPr="00525AF9">
        <w:rPr>
          <w:rFonts w:ascii="Times New Roman" w:eastAsia="Times New Roman" w:hAnsi="Times New Roman"/>
          <w:b/>
          <w:bCs/>
          <w:color w:val="000000" w:themeColor="text1"/>
          <w:sz w:val="22"/>
          <w:u w:val="single"/>
          <w:lang w:eastAsia="fr-BE"/>
        </w:rPr>
        <w:t>décision judiciaire ayant force de chose jugée</w:t>
      </w:r>
      <w:r w:rsidRPr="00525AF9">
        <w:rPr>
          <w:rFonts w:ascii="Times New Roman" w:eastAsia="Times New Roman" w:hAnsi="Times New Roman"/>
          <w:color w:val="000000" w:themeColor="text1"/>
          <w:sz w:val="22"/>
          <w:lang w:eastAsia="fr-BE"/>
        </w:rPr>
        <w:t> pour l’une des infractions suivantes : </w:t>
      </w:r>
    </w:p>
    <w:p w14:paraId="00F50221"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1° participation à une </w:t>
      </w:r>
      <w:r w:rsidRPr="00525AF9">
        <w:rPr>
          <w:rFonts w:ascii="Times New Roman" w:eastAsia="Times New Roman" w:hAnsi="Times New Roman"/>
          <w:b/>
          <w:bCs/>
          <w:color w:val="000000" w:themeColor="text1"/>
          <w:sz w:val="22"/>
          <w:lang w:eastAsia="fr-BE"/>
        </w:rPr>
        <w:t>organisation criminelle</w:t>
      </w:r>
      <w:r w:rsidRPr="00525AF9">
        <w:rPr>
          <w:rFonts w:ascii="Times New Roman" w:eastAsia="Times New Roman" w:hAnsi="Times New Roman"/>
          <w:color w:val="000000" w:themeColor="text1"/>
          <w:sz w:val="22"/>
          <w:lang w:eastAsia="fr-BE"/>
        </w:rPr>
        <w:t xml:space="preserve"> ; </w:t>
      </w:r>
    </w:p>
    <w:p w14:paraId="525F526D"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2° </w:t>
      </w:r>
      <w:r w:rsidRPr="00525AF9">
        <w:rPr>
          <w:rFonts w:ascii="Times New Roman" w:eastAsia="Times New Roman" w:hAnsi="Times New Roman"/>
          <w:b/>
          <w:bCs/>
          <w:color w:val="000000" w:themeColor="text1"/>
          <w:sz w:val="22"/>
          <w:lang w:eastAsia="fr-BE"/>
        </w:rPr>
        <w:t>corruption</w:t>
      </w:r>
      <w:r w:rsidRPr="00525AF9">
        <w:rPr>
          <w:rFonts w:ascii="Times New Roman" w:eastAsia="Times New Roman" w:hAnsi="Times New Roman"/>
          <w:color w:val="000000" w:themeColor="text1"/>
          <w:sz w:val="22"/>
          <w:lang w:eastAsia="fr-BE"/>
        </w:rPr>
        <w:t xml:space="preserve"> ; </w:t>
      </w:r>
    </w:p>
    <w:p w14:paraId="2DEA0068"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3° </w:t>
      </w:r>
      <w:r w:rsidRPr="00525AF9">
        <w:rPr>
          <w:rFonts w:ascii="Times New Roman" w:eastAsia="Times New Roman" w:hAnsi="Times New Roman"/>
          <w:b/>
          <w:bCs/>
          <w:color w:val="000000" w:themeColor="text1"/>
          <w:sz w:val="22"/>
          <w:lang w:eastAsia="fr-BE"/>
        </w:rPr>
        <w:t>fraude</w:t>
      </w:r>
      <w:r w:rsidRPr="00525AF9">
        <w:rPr>
          <w:rFonts w:ascii="Times New Roman" w:eastAsia="Times New Roman" w:hAnsi="Times New Roman"/>
          <w:color w:val="000000" w:themeColor="text1"/>
          <w:sz w:val="22"/>
          <w:lang w:eastAsia="fr-BE"/>
        </w:rPr>
        <w:t xml:space="preserve"> ; </w:t>
      </w:r>
    </w:p>
    <w:p w14:paraId="051E6ECD" w14:textId="77777777" w:rsidR="00E02814" w:rsidRPr="00525AF9" w:rsidRDefault="00E02814" w:rsidP="00E02814">
      <w:pPr>
        <w:spacing w:after="0" w:line="240" w:lineRule="auto"/>
        <w:ind w:left="29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4° infractions </w:t>
      </w:r>
      <w:r w:rsidRPr="00525AF9">
        <w:rPr>
          <w:rFonts w:ascii="Times New Roman" w:eastAsia="Times New Roman" w:hAnsi="Times New Roman"/>
          <w:b/>
          <w:bCs/>
          <w:color w:val="000000" w:themeColor="text1"/>
          <w:sz w:val="22"/>
          <w:lang w:eastAsia="fr-BE"/>
        </w:rPr>
        <w:t>terroristes</w:t>
      </w:r>
      <w:r w:rsidRPr="00525AF9">
        <w:rPr>
          <w:rFonts w:ascii="Times New Roman" w:eastAsia="Times New Roman" w:hAnsi="Times New Roman"/>
          <w:color w:val="000000" w:themeColor="text1"/>
          <w:sz w:val="22"/>
          <w:lang w:eastAsia="fr-BE"/>
        </w:rPr>
        <w:t>, infractions liées aux activités terroristes ou incitation à commettre une telle infraction, complicité ou tentative d’une telle infraction ; </w:t>
      </w:r>
    </w:p>
    <w:p w14:paraId="7B8D59DA"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5° </w:t>
      </w:r>
      <w:r w:rsidRPr="00525AF9">
        <w:rPr>
          <w:rFonts w:ascii="Times New Roman" w:eastAsia="Times New Roman" w:hAnsi="Times New Roman"/>
          <w:b/>
          <w:bCs/>
          <w:color w:val="000000" w:themeColor="text1"/>
          <w:sz w:val="22"/>
          <w:lang w:eastAsia="fr-BE"/>
        </w:rPr>
        <w:t>blanchimen</w:t>
      </w:r>
      <w:r w:rsidRPr="00525AF9">
        <w:rPr>
          <w:rFonts w:ascii="Times New Roman" w:eastAsia="Times New Roman" w:hAnsi="Times New Roman"/>
          <w:color w:val="000000" w:themeColor="text1"/>
          <w:sz w:val="22"/>
          <w:lang w:eastAsia="fr-BE"/>
        </w:rPr>
        <w:t>t de capitaux ou </w:t>
      </w:r>
      <w:r w:rsidRPr="00525AF9">
        <w:rPr>
          <w:rFonts w:ascii="Times New Roman" w:eastAsia="Times New Roman" w:hAnsi="Times New Roman"/>
          <w:b/>
          <w:bCs/>
          <w:color w:val="000000" w:themeColor="text1"/>
          <w:sz w:val="22"/>
          <w:lang w:eastAsia="fr-BE"/>
        </w:rPr>
        <w:t>financement du terrorisme</w:t>
      </w:r>
      <w:r w:rsidRPr="00525AF9">
        <w:rPr>
          <w:rFonts w:ascii="Times New Roman" w:eastAsia="Times New Roman" w:hAnsi="Times New Roman"/>
          <w:color w:val="000000" w:themeColor="text1"/>
          <w:sz w:val="22"/>
          <w:lang w:eastAsia="fr-BE"/>
        </w:rPr>
        <w:t xml:space="preserve"> ; </w:t>
      </w:r>
    </w:p>
    <w:p w14:paraId="78BD06EA"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6° </w:t>
      </w:r>
      <w:r w:rsidRPr="00525AF9">
        <w:rPr>
          <w:rFonts w:ascii="Times New Roman" w:eastAsia="Times New Roman" w:hAnsi="Times New Roman"/>
          <w:b/>
          <w:bCs/>
          <w:color w:val="000000" w:themeColor="text1"/>
          <w:sz w:val="22"/>
          <w:lang w:eastAsia="fr-BE"/>
        </w:rPr>
        <w:t>travail des enfants</w:t>
      </w:r>
      <w:r w:rsidRPr="00525AF9">
        <w:rPr>
          <w:rFonts w:ascii="Times New Roman" w:eastAsia="Times New Roman" w:hAnsi="Times New Roman"/>
          <w:color w:val="000000" w:themeColor="text1"/>
          <w:sz w:val="22"/>
          <w:lang w:eastAsia="fr-BE"/>
        </w:rPr>
        <w:t> et autres formes de traite des êtres humains. </w:t>
      </w:r>
    </w:p>
    <w:p w14:paraId="06BF2FA1" w14:textId="77777777" w:rsidR="00E02814" w:rsidRPr="00525AF9" w:rsidRDefault="00E02814" w:rsidP="00E02814">
      <w:pPr>
        <w:spacing w:after="0" w:line="240" w:lineRule="auto"/>
        <w:ind w:firstLine="70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7° occupation de ressortissants de pays tiers en </w:t>
      </w:r>
      <w:r w:rsidRPr="00525AF9">
        <w:rPr>
          <w:rFonts w:ascii="Times New Roman" w:eastAsia="Times New Roman" w:hAnsi="Times New Roman"/>
          <w:b/>
          <w:bCs/>
          <w:color w:val="000000" w:themeColor="text1"/>
          <w:sz w:val="22"/>
          <w:lang w:eastAsia="fr-BE"/>
        </w:rPr>
        <w:t>séjour illégal</w:t>
      </w:r>
      <w:r w:rsidRPr="00525AF9">
        <w:rPr>
          <w:rFonts w:ascii="Times New Roman" w:eastAsia="Times New Roman" w:hAnsi="Times New Roman"/>
          <w:color w:val="000000" w:themeColor="text1"/>
          <w:sz w:val="22"/>
          <w:lang w:eastAsia="fr-BE"/>
        </w:rPr>
        <w:t>. </w:t>
      </w:r>
    </w:p>
    <w:p w14:paraId="6F92E743" w14:textId="77777777" w:rsidR="00E02814" w:rsidRPr="00525AF9" w:rsidRDefault="00E02814" w:rsidP="00E02814">
      <w:pPr>
        <w:spacing w:after="0" w:line="240" w:lineRule="auto"/>
        <w:ind w:left="29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8° la création de sociétés offshore</w:t>
      </w:r>
    </w:p>
    <w:p w14:paraId="71BEE2E2" w14:textId="77777777" w:rsidR="00E02814" w:rsidRPr="00525AF9" w:rsidRDefault="00E02814" w:rsidP="00E02814">
      <w:pPr>
        <w:spacing w:after="0" w:line="240" w:lineRule="auto"/>
        <w:ind w:left="295"/>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L’exclusion sur base de ce critère vaut pour une durée de 5 ans à compter de la date du jugement. </w:t>
      </w:r>
    </w:p>
    <w:p w14:paraId="4312E785" w14:textId="77777777" w:rsidR="00E02814" w:rsidRPr="00525AF9" w:rsidRDefault="00E02814" w:rsidP="00C87E0C">
      <w:pPr>
        <w:numPr>
          <w:ilvl w:val="0"/>
          <w:numId w:val="43"/>
        </w:numPr>
        <w:tabs>
          <w:tab w:val="clear" w:pos="720"/>
          <w:tab w:val="num" w:pos="310"/>
        </w:tabs>
        <w:spacing w:before="120"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 ne satisfait pas à ses obligations relatives au </w:t>
      </w:r>
      <w:r w:rsidRPr="00525AF9">
        <w:rPr>
          <w:rFonts w:ascii="Times New Roman" w:eastAsia="Times New Roman" w:hAnsi="Times New Roman"/>
          <w:b/>
          <w:bCs/>
          <w:color w:val="000000" w:themeColor="text1"/>
          <w:sz w:val="22"/>
          <w:u w:val="single"/>
          <w:lang w:eastAsia="fr-BE"/>
        </w:rPr>
        <w:t>paiement d’impôts et taxes ou de cotisations de sécurité sociale</w:t>
      </w:r>
      <w:r w:rsidRPr="00525AF9">
        <w:rPr>
          <w:rFonts w:ascii="Times New Roman" w:eastAsia="Times New Roman" w:hAnsi="Times New Roman"/>
          <w:color w:val="000000" w:themeColor="text1"/>
          <w:sz w:val="22"/>
          <w:lang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 </w:t>
      </w:r>
    </w:p>
    <w:p w14:paraId="4748B70D" w14:textId="77777777" w:rsidR="00E02814" w:rsidRPr="00525AF9" w:rsidRDefault="00E02814" w:rsidP="00E02814">
      <w:pPr>
        <w:spacing w:after="0" w:line="240" w:lineRule="auto"/>
        <w:ind w:left="310"/>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 </w:t>
      </w:r>
    </w:p>
    <w:p w14:paraId="4BA3507A" w14:textId="77777777" w:rsidR="00E02814" w:rsidRPr="00525AF9" w:rsidRDefault="00E02814" w:rsidP="00C87E0C">
      <w:pPr>
        <w:numPr>
          <w:ilvl w:val="0"/>
          <w:numId w:val="44"/>
        </w:num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 est en </w:t>
      </w:r>
      <w:r w:rsidRPr="00525AF9">
        <w:rPr>
          <w:rFonts w:ascii="Times New Roman" w:eastAsia="Times New Roman" w:hAnsi="Times New Roman"/>
          <w:b/>
          <w:bCs/>
          <w:color w:val="000000" w:themeColor="text1"/>
          <w:sz w:val="22"/>
          <w:u w:val="single"/>
          <w:lang w:eastAsia="fr-BE"/>
        </w:rPr>
        <w:t>état de faillite, de liquidation, de cessation d’activités, de réorganisation judiciaire,</w:t>
      </w:r>
      <w:r w:rsidRPr="00525AF9">
        <w:rPr>
          <w:rFonts w:ascii="Times New Roman" w:eastAsia="Times New Roman" w:hAnsi="Times New Roman"/>
          <w:color w:val="000000" w:themeColor="text1"/>
          <w:sz w:val="22"/>
          <w:lang w:eastAsia="fr-BE"/>
        </w:rPr>
        <w:t> ou a fait l’aveu de sa faillite</w:t>
      </w:r>
      <w:r w:rsidRPr="00525AF9">
        <w:rPr>
          <w:rFonts w:ascii="Times New Roman" w:eastAsia="Times New Roman" w:hAnsi="Times New Roman"/>
          <w:color w:val="000000" w:themeColor="text1"/>
          <w:sz w:val="22"/>
          <w:u w:val="single"/>
          <w:lang w:eastAsia="fr-BE"/>
        </w:rPr>
        <w:t>,</w:t>
      </w:r>
      <w:r w:rsidRPr="00525AF9">
        <w:rPr>
          <w:rFonts w:ascii="Times New Roman" w:eastAsia="Times New Roman" w:hAnsi="Times New Roman"/>
          <w:color w:val="000000" w:themeColor="text1"/>
          <w:sz w:val="22"/>
          <w:lang w:eastAsia="fr-BE"/>
        </w:rPr>
        <w:t> ou fait l’objet d’une procédure de liquidation ou de réorganisation judiciaire, ou est dans toute situation analogue résultant d’une procédure de même nature existant dans d’autres réglementations nationales ; </w:t>
      </w:r>
    </w:p>
    <w:p w14:paraId="53534198" w14:textId="77777777" w:rsidR="00E02814" w:rsidRPr="00525AF9" w:rsidRDefault="00E02814" w:rsidP="00E02814">
      <w:pPr>
        <w:spacing w:after="0" w:line="240" w:lineRule="auto"/>
        <w:ind w:left="310"/>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 </w:t>
      </w:r>
    </w:p>
    <w:p w14:paraId="3C0845ED" w14:textId="77777777" w:rsidR="00E02814" w:rsidRPr="00525AF9" w:rsidRDefault="00E02814" w:rsidP="00C87E0C">
      <w:pPr>
        <w:numPr>
          <w:ilvl w:val="0"/>
          <w:numId w:val="45"/>
        </w:numPr>
        <w:spacing w:after="0" w:line="240" w:lineRule="auto"/>
        <w:ind w:left="310"/>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w:t>
      </w:r>
      <w:r w:rsidRPr="00525AF9">
        <w:rPr>
          <w:rFonts w:ascii="Times New Roman" w:eastAsia="Times New Roman" w:hAnsi="Times New Roman"/>
          <w:color w:val="000000" w:themeColor="text1"/>
          <w:sz w:val="22"/>
          <w:u w:val="single"/>
          <w:lang w:eastAsia="fr-BE"/>
        </w:rPr>
        <w:t> ou un de ses dirigeants</w:t>
      </w:r>
      <w:r w:rsidRPr="00525AF9">
        <w:rPr>
          <w:rFonts w:ascii="Times New Roman" w:eastAsia="Times New Roman" w:hAnsi="Times New Roman"/>
          <w:color w:val="000000" w:themeColor="text1"/>
          <w:sz w:val="22"/>
          <w:lang w:eastAsia="fr-BE"/>
        </w:rPr>
        <w:t> a commis une </w:t>
      </w:r>
      <w:r w:rsidRPr="00525AF9">
        <w:rPr>
          <w:rFonts w:ascii="Times New Roman" w:eastAsia="Times New Roman" w:hAnsi="Times New Roman"/>
          <w:b/>
          <w:bCs/>
          <w:color w:val="000000" w:themeColor="text1"/>
          <w:sz w:val="22"/>
          <w:u w:val="single"/>
          <w:lang w:eastAsia="fr-BE"/>
        </w:rPr>
        <w:t>faute professionnelle grave qui remet en cause son intégrité.</w:t>
      </w:r>
      <w:r w:rsidRPr="00525AF9">
        <w:rPr>
          <w:rFonts w:ascii="Times New Roman" w:eastAsia="Times New Roman" w:hAnsi="Times New Roman"/>
          <w:color w:val="000000" w:themeColor="text1"/>
          <w:sz w:val="22"/>
          <w:lang w:eastAsia="fr-BE"/>
        </w:rPr>
        <w:t> </w:t>
      </w:r>
      <w:r w:rsidRPr="00525AF9">
        <w:rPr>
          <w:rFonts w:ascii="Times New Roman" w:eastAsia="Times New Roman" w:hAnsi="Times New Roman"/>
          <w:color w:val="000000" w:themeColor="text1"/>
          <w:sz w:val="22"/>
          <w:lang w:eastAsia="fr-BE"/>
        </w:rPr>
        <w:br/>
        <w:t> </w:t>
      </w:r>
      <w:r w:rsidRPr="00525AF9">
        <w:rPr>
          <w:rFonts w:ascii="Times New Roman" w:eastAsia="Times New Roman" w:hAnsi="Times New Roman"/>
          <w:color w:val="000000" w:themeColor="text1"/>
          <w:sz w:val="22"/>
          <w:lang w:eastAsia="fr-BE"/>
        </w:rPr>
        <w:br/>
        <w:t>Sont entre autres considérées comme telle faute professionnelle grave :  </w:t>
      </w:r>
    </w:p>
    <w:p w14:paraId="246F698B" w14:textId="77777777" w:rsidR="00E02814" w:rsidRPr="00525AF9" w:rsidRDefault="00E02814" w:rsidP="00C87E0C">
      <w:pPr>
        <w:pStyle w:val="Paragraphedeliste"/>
        <w:numPr>
          <w:ilvl w:val="0"/>
          <w:numId w:val="37"/>
        </w:numPr>
        <w:spacing w:after="0" w:line="240" w:lineRule="auto"/>
        <w:ind w:left="1030"/>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une infraction à la Politique de Enabel concernant l’exploitation et les abus sexuels juin 2019</w:t>
      </w:r>
    </w:p>
    <w:p w14:paraId="6130C82B" w14:textId="77777777" w:rsidR="00E02814" w:rsidRPr="00525AF9" w:rsidRDefault="00E02814" w:rsidP="00C87E0C">
      <w:pPr>
        <w:numPr>
          <w:ilvl w:val="0"/>
          <w:numId w:val="37"/>
        </w:numPr>
        <w:tabs>
          <w:tab w:val="clear" w:pos="1440"/>
          <w:tab w:val="num" w:pos="993"/>
        </w:tabs>
        <w:spacing w:after="0" w:line="240" w:lineRule="auto"/>
        <w:ind w:left="993" w:hanging="323"/>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une infraction à la Politique de Enabel concernant la maîtrise des risques de fraude et    de corruption – juin 2019;  </w:t>
      </w:r>
    </w:p>
    <w:p w14:paraId="277C0F2F" w14:textId="77777777" w:rsidR="00E02814" w:rsidRPr="00525AF9" w:rsidRDefault="00E02814" w:rsidP="00C87E0C">
      <w:pPr>
        <w:numPr>
          <w:ilvl w:val="0"/>
          <w:numId w:val="38"/>
        </w:numPr>
        <w:tabs>
          <w:tab w:val="left" w:pos="993"/>
        </w:tabs>
        <w:spacing w:after="0" w:line="240" w:lineRule="auto"/>
        <w:ind w:left="993" w:hanging="323"/>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une infraction relative à une disposition d’ordre réglementaire de la législation locale applicable relative au harcèlement sexuel au travail ; </w:t>
      </w:r>
    </w:p>
    <w:p w14:paraId="5D5F57B0" w14:textId="77777777" w:rsidR="00E02814" w:rsidRPr="00525AF9" w:rsidRDefault="00E02814" w:rsidP="00C87E0C">
      <w:pPr>
        <w:numPr>
          <w:ilvl w:val="0"/>
          <w:numId w:val="39"/>
        </w:numPr>
        <w:tabs>
          <w:tab w:val="left" w:pos="993"/>
        </w:tabs>
        <w:spacing w:after="0" w:line="240" w:lineRule="auto"/>
        <w:ind w:left="993" w:hanging="323"/>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 ; </w:t>
      </w:r>
    </w:p>
    <w:p w14:paraId="2DB3DE12" w14:textId="77777777" w:rsidR="00E02814" w:rsidRPr="00525AF9" w:rsidRDefault="00E02814" w:rsidP="00C87E0C">
      <w:pPr>
        <w:numPr>
          <w:ilvl w:val="0"/>
          <w:numId w:val="40"/>
        </w:numPr>
        <w:tabs>
          <w:tab w:val="left" w:pos="993"/>
        </w:tabs>
        <w:spacing w:after="0" w:line="240" w:lineRule="auto"/>
        <w:ind w:left="993" w:hanging="323"/>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lorsque Enabel dispose d’éléments suffisamment plausibles pour conclure que le soumissionnaire a commis des actes, conclu des conventions ou procédé à des ententes en vue de fausser la concurrence. </w:t>
      </w:r>
    </w:p>
    <w:p w14:paraId="685B17ED" w14:textId="77777777" w:rsidR="00E02814" w:rsidRPr="00525AF9" w:rsidRDefault="00E02814" w:rsidP="00E02814">
      <w:pPr>
        <w:spacing w:after="0" w:line="240" w:lineRule="auto"/>
        <w:ind w:left="298"/>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La présence du soumissionnaire sur une des listes d’exclusion Enabel en raison d’un tel acte/convention/entente est considérée comme élément suffisamment plausible. </w:t>
      </w:r>
    </w:p>
    <w:p w14:paraId="09B1D291" w14:textId="77777777" w:rsidR="00E02814" w:rsidRPr="00525AF9" w:rsidRDefault="00E02814" w:rsidP="00C87E0C">
      <w:pPr>
        <w:numPr>
          <w:ilvl w:val="0"/>
          <w:numId w:val="46"/>
        </w:num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lorsqu’il ne peut être remédié à un conflit d’intérêts par d’autres mesures moins intrusives; </w:t>
      </w:r>
    </w:p>
    <w:p w14:paraId="05E7B4A2" w14:textId="77777777" w:rsidR="00E02814" w:rsidRPr="00525AF9" w:rsidRDefault="00E02814" w:rsidP="00C87E0C">
      <w:pPr>
        <w:numPr>
          <w:ilvl w:val="0"/>
          <w:numId w:val="47"/>
        </w:num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des </w:t>
      </w:r>
      <w:r w:rsidRPr="00525AF9">
        <w:rPr>
          <w:rFonts w:ascii="Times New Roman" w:eastAsia="Times New Roman" w:hAnsi="Times New Roman"/>
          <w:b/>
          <w:bCs/>
          <w:color w:val="000000" w:themeColor="text1"/>
          <w:sz w:val="22"/>
          <w:lang w:eastAsia="fr-BE"/>
        </w:rPr>
        <w:t>défaillances importantes ou persistantes</w:t>
      </w:r>
      <w:r w:rsidRPr="00525AF9">
        <w:rPr>
          <w:rFonts w:ascii="Times New Roman" w:eastAsia="Times New Roman" w:hAnsi="Times New Roman"/>
          <w:color w:val="000000" w:themeColor="text1"/>
          <w:sz w:val="22"/>
          <w:lang w:eastAsia="fr-BE"/>
        </w:rPr>
        <w:t> du soumissionnaire ont été constatées lors de l’exécution d’une </w:t>
      </w:r>
      <w:r w:rsidRPr="00525AF9">
        <w:rPr>
          <w:rFonts w:ascii="Times New Roman" w:eastAsia="Times New Roman" w:hAnsi="Times New Roman"/>
          <w:b/>
          <w:bCs/>
          <w:color w:val="000000" w:themeColor="text1"/>
          <w:sz w:val="22"/>
          <w:lang w:eastAsia="fr-BE"/>
        </w:rPr>
        <w:t>obligation essentielle</w:t>
      </w:r>
      <w:r w:rsidRPr="00525AF9">
        <w:rPr>
          <w:rFonts w:ascii="Times New Roman" w:eastAsia="Times New Roman" w:hAnsi="Times New Roman"/>
          <w:color w:val="000000" w:themeColor="text1"/>
          <w:sz w:val="22"/>
          <w:lang w:eastAsia="fr-BE"/>
        </w:rPr>
        <w:t> qui lui incombait dans le cadre d’un contrat antérieur passé avec un autre pouvoir public, lorsque ces défaillances ont donné lieu à des mesures d’office, des dommages et intérêts ou à une autre sanction comparable.</w:t>
      </w:r>
    </w:p>
    <w:p w14:paraId="250967EC" w14:textId="77777777" w:rsidR="00E02814" w:rsidRPr="00525AF9" w:rsidRDefault="00E02814" w:rsidP="00E02814">
      <w:p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lastRenderedPageBreak/>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La présence du soumissionnaire sur la liste d’exclusion Enabel en raison d’une telle défaillance sert d’un tel constat. </w:t>
      </w:r>
    </w:p>
    <w:p w14:paraId="74E47DA1" w14:textId="77777777" w:rsidR="00E02814" w:rsidRPr="00525AF9" w:rsidRDefault="00E02814" w:rsidP="00C87E0C">
      <w:pPr>
        <w:numPr>
          <w:ilvl w:val="0"/>
          <w:numId w:val="47"/>
        </w:num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7CB492D4" w14:textId="77777777" w:rsidR="00E02814" w:rsidRPr="00525AF9" w:rsidRDefault="00E02814" w:rsidP="00C87E0C">
      <w:pPr>
        <w:numPr>
          <w:ilvl w:val="0"/>
          <w:numId w:val="47"/>
        </w:numPr>
        <w:spacing w:after="0" w:line="240" w:lineRule="auto"/>
        <w:ind w:left="310"/>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Le soumissionnaire ni un de des dirigeants se trouvent sur les listes de personnes, de groupes ou d’entités soumises par les Nations-Unies, l’Union européenne et la Belgique à des sanctions financières :</w:t>
      </w:r>
    </w:p>
    <w:p w14:paraId="3671CD45" w14:textId="77777777" w:rsidR="00E02814" w:rsidRPr="00525AF9" w:rsidRDefault="00E02814" w:rsidP="00E02814">
      <w:pPr>
        <w:spacing w:after="0" w:line="240" w:lineRule="auto"/>
        <w:jc w:val="both"/>
        <w:textAlignment w:val="baseline"/>
        <w:rPr>
          <w:rFonts w:ascii="Times New Roman" w:eastAsia="Times New Roman" w:hAnsi="Times New Roman"/>
          <w:color w:val="000000" w:themeColor="text1"/>
          <w:sz w:val="22"/>
          <w:lang w:eastAsia="fr-BE"/>
        </w:rPr>
      </w:pPr>
      <w:r w:rsidRPr="00525AF9">
        <w:rPr>
          <w:rFonts w:ascii="Times New Roman" w:eastAsia="Times New Roman" w:hAnsi="Times New Roman"/>
          <w:color w:val="000000" w:themeColor="text1"/>
          <w:sz w:val="22"/>
          <w:lang w:eastAsia="fr-BE"/>
        </w:rPr>
        <w:t xml:space="preserve">Pour les Nations Unies, les listes peuvent être consultées à l’adresse suivante : </w:t>
      </w:r>
      <w:hyperlink r:id="rId26" w:history="1">
        <w:r w:rsidRPr="00525AF9">
          <w:rPr>
            <w:rStyle w:val="Lienhypertexte"/>
            <w:rFonts w:ascii="Times New Roman" w:eastAsia="Times New Roman" w:hAnsi="Times New Roman"/>
            <w:sz w:val="22"/>
            <w:lang w:eastAsia="fr-BE"/>
          </w:rPr>
          <w:t>https://www.finances.belgium.be/fr/tresorerie/sanctions-financieres/sanctions-internationales-nations-unies</w:t>
        </w:r>
      </w:hyperlink>
    </w:p>
    <w:p w14:paraId="46DCAC74" w14:textId="77777777" w:rsidR="00E02814" w:rsidRPr="00525AF9" w:rsidRDefault="00E02814" w:rsidP="00E02814">
      <w:pPr>
        <w:spacing w:after="0" w:line="240" w:lineRule="auto"/>
        <w:jc w:val="both"/>
        <w:textAlignment w:val="baseline"/>
        <w:rPr>
          <w:rFonts w:ascii="Times New Roman" w:eastAsia="Times New Roman" w:hAnsi="Times New Roman"/>
          <w:color w:val="000000" w:themeColor="text1"/>
          <w:sz w:val="22"/>
          <w:u w:val="single"/>
          <w:lang w:eastAsia="fr-BE"/>
        </w:rPr>
      </w:pPr>
      <w:r w:rsidRPr="00525AF9">
        <w:rPr>
          <w:rFonts w:ascii="Times New Roman" w:eastAsia="Times New Roman" w:hAnsi="Times New Roman"/>
          <w:color w:val="000000" w:themeColor="text1"/>
          <w:sz w:val="22"/>
          <w:lang w:eastAsia="fr-BE"/>
        </w:rPr>
        <w:t xml:space="preserve">Pour l’Union européenne, les listes peuvent être consultées à l’adresse suivante : </w:t>
      </w:r>
      <w:hyperlink r:id="rId27" w:history="1">
        <w:r w:rsidRPr="00525AF9">
          <w:rPr>
            <w:rStyle w:val="Lienhypertexte"/>
            <w:rFonts w:ascii="Times New Roman" w:eastAsia="Times New Roman" w:hAnsi="Times New Roman"/>
            <w:sz w:val="22"/>
            <w:lang w:eastAsia="fr-BE"/>
          </w:rPr>
          <w:t>https://www.finances.belgium.be/fr/tresorerie/sanctions-financieres/sanctions-europ%C3%A9ennes-ue</w:t>
        </w:r>
      </w:hyperlink>
    </w:p>
    <w:p w14:paraId="1AD0B68F" w14:textId="77777777" w:rsidR="00E02814" w:rsidRPr="00525AF9" w:rsidRDefault="00E02814" w:rsidP="00E02814">
      <w:pPr>
        <w:spacing w:after="0" w:line="240" w:lineRule="auto"/>
        <w:jc w:val="both"/>
        <w:textAlignment w:val="baseline"/>
        <w:rPr>
          <w:rFonts w:ascii="Times New Roman" w:hAnsi="Times New Roman"/>
          <w:color w:val="000000" w:themeColor="text1"/>
          <w:sz w:val="22"/>
        </w:rPr>
      </w:pPr>
      <w:hyperlink r:id="rId28" w:history="1">
        <w:r w:rsidRPr="00525AF9">
          <w:rPr>
            <w:rStyle w:val="Lienhypertexte"/>
            <w:rFonts w:ascii="Times New Roman" w:eastAsia="Times New Roman" w:hAnsi="Times New Roman"/>
            <w:sz w:val="22"/>
            <w:lang w:eastAsia="fr-BE"/>
          </w:rPr>
          <w:t>https://www.eeas.europa.eu/headquarters/headquarters-homepage/8442/consolidated-list-sanctions</w:t>
        </w:r>
      </w:hyperlink>
    </w:p>
    <w:p w14:paraId="53F84C50" w14:textId="77777777" w:rsidR="00E02814" w:rsidRPr="00525AF9" w:rsidRDefault="00E02814" w:rsidP="00E02814">
      <w:pPr>
        <w:spacing w:after="0" w:line="240" w:lineRule="auto"/>
        <w:jc w:val="both"/>
        <w:textAlignment w:val="baseline"/>
        <w:rPr>
          <w:rFonts w:ascii="Times New Roman" w:eastAsia="Times New Roman" w:hAnsi="Times New Roman"/>
          <w:color w:val="000000" w:themeColor="text1"/>
          <w:sz w:val="22"/>
          <w:u w:val="single"/>
          <w:lang w:eastAsia="fr-BE"/>
        </w:rPr>
      </w:pPr>
      <w:hyperlink r:id="rId29" w:history="1">
        <w:r w:rsidRPr="00525AF9">
          <w:rPr>
            <w:rStyle w:val="Lienhypertexte"/>
            <w:rFonts w:ascii="Times New Roman" w:eastAsia="Times New Roman" w:hAnsi="Times New Roman"/>
            <w:sz w:val="22"/>
            <w:lang w:eastAsia="fr-BE"/>
          </w:rPr>
          <w:t>https://www.eeas.europa.eu/sites/eeas/files/restrictive_measures-2017-01-17-clean.pdf</w:t>
        </w:r>
      </w:hyperlink>
      <w:r w:rsidRPr="00525AF9">
        <w:rPr>
          <w:rFonts w:ascii="Times New Roman" w:eastAsia="Times New Roman" w:hAnsi="Times New Roman"/>
          <w:color w:val="000000" w:themeColor="text1"/>
          <w:sz w:val="22"/>
          <w:lang w:eastAsia="fr-BE"/>
        </w:rPr>
        <w:br/>
        <w:t xml:space="preserve">Pour la Belgique : </w:t>
      </w:r>
      <w:hyperlink r:id="rId30" w:history="1">
        <w:r w:rsidRPr="00525AF9">
          <w:rPr>
            <w:rStyle w:val="Lienhypertexte"/>
            <w:rFonts w:ascii="Times New Roman" w:eastAsia="Times New Roman" w:hAnsi="Times New Roman"/>
            <w:sz w:val="22"/>
            <w:lang w:eastAsia="fr-BE"/>
          </w:rPr>
          <w:t>https://www.finances.belgium.be/fr/sur_le_spf/structure_et_services/administrations_generales/tr%C3%A9sorerie/contr%C3%B4le-des-instruments-1-2</w:t>
        </w:r>
      </w:hyperlink>
    </w:p>
    <w:p w14:paraId="77947406" w14:textId="77777777" w:rsidR="00E02814" w:rsidRPr="00525AF9" w:rsidRDefault="00E02814" w:rsidP="00E02814">
      <w:pPr>
        <w:spacing w:after="0" w:line="240" w:lineRule="auto"/>
        <w:textAlignment w:val="baseline"/>
        <w:rPr>
          <w:rFonts w:ascii="Times New Roman" w:eastAsia="Times New Roman" w:hAnsi="Times New Roman"/>
          <w:color w:val="000000" w:themeColor="text1"/>
          <w:sz w:val="22"/>
          <w:lang w:eastAsia="fr-BE"/>
        </w:rPr>
      </w:pPr>
    </w:p>
    <w:p w14:paraId="1533F7A7" w14:textId="77777777" w:rsidR="00E02814" w:rsidRPr="00525AF9" w:rsidRDefault="00E02814" w:rsidP="00C87E0C">
      <w:pPr>
        <w:numPr>
          <w:ilvl w:val="0"/>
          <w:numId w:val="47"/>
        </w:numPr>
        <w:ind w:left="310"/>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 xml:space="preserve">Si Enabel exécute un projet pour un autre bailleur de fonds ou donneur, d’autres motifs d’exclusion supplémentaires sont encore possibles. </w:t>
      </w:r>
    </w:p>
    <w:p w14:paraId="05B083AF" w14:textId="77777777" w:rsidR="00E02814" w:rsidRPr="00525AF9" w:rsidRDefault="00E02814" w:rsidP="00E02814">
      <w:pPr>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 xml:space="preserve">Le soumissionnaire déclare formellement être en mesure, sur demande et sans délai, de fournir les certificats et autres formes de pièces justificatives visés, sauf si : </w:t>
      </w:r>
    </w:p>
    <w:p w14:paraId="5FB88506" w14:textId="77777777" w:rsidR="00E02814" w:rsidRPr="00525AF9" w:rsidRDefault="00E02814" w:rsidP="00E02814">
      <w:pPr>
        <w:spacing w:after="120"/>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a.</w:t>
      </w:r>
      <w:r w:rsidRPr="00525AF9">
        <w:rPr>
          <w:rFonts w:ascii="Times New Roman" w:eastAsia="Times New Roman" w:hAnsi="Times New Roman"/>
          <w:color w:val="000000" w:themeColor="text1"/>
          <w:sz w:val="22"/>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44D416B7" w14:textId="77777777" w:rsidR="00E02814" w:rsidRPr="00525AF9" w:rsidRDefault="00E02814" w:rsidP="00E02814">
      <w:pPr>
        <w:spacing w:after="120"/>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b.</w:t>
      </w:r>
      <w:r w:rsidRPr="00525AF9">
        <w:rPr>
          <w:rFonts w:ascii="Times New Roman" w:eastAsia="Times New Roman" w:hAnsi="Times New Roman"/>
          <w:color w:val="000000" w:themeColor="text1"/>
          <w:sz w:val="22"/>
          <w:lang w:eastAsia="nl-BE"/>
        </w:rPr>
        <w:tab/>
        <w:t>Enabel est déjà en possession des documents concernés.</w:t>
      </w:r>
    </w:p>
    <w:p w14:paraId="177834AA" w14:textId="77777777" w:rsidR="00E02814" w:rsidRPr="00525AF9" w:rsidRDefault="00E02814" w:rsidP="00E02814">
      <w:pPr>
        <w:spacing w:after="120"/>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c.  Pour ce marché, le soumissionnaire devra joindre :</w:t>
      </w:r>
    </w:p>
    <w:p w14:paraId="79890A7D" w14:textId="77777777" w:rsidR="00E02814" w:rsidRPr="00525AF9" w:rsidRDefault="00E02814" w:rsidP="00C87E0C">
      <w:pPr>
        <w:pStyle w:val="Paragraphedeliste"/>
        <w:numPr>
          <w:ilvl w:val="0"/>
          <w:numId w:val="41"/>
        </w:numPr>
        <w:spacing w:after="200"/>
        <w:ind w:left="310"/>
        <w:jc w:val="both"/>
        <w:rPr>
          <w:rStyle w:val="eop"/>
          <w:rFonts w:ascii="Times New Roman" w:hAnsi="Times New Roman"/>
          <w:b/>
          <w:color w:val="000000" w:themeColor="text1"/>
          <w:sz w:val="22"/>
          <w:u w:val="single"/>
          <w:lang w:eastAsia="nl-BE"/>
        </w:rPr>
      </w:pPr>
      <w:r w:rsidRPr="00525AF9">
        <w:rPr>
          <w:rStyle w:val="eop"/>
          <w:rFonts w:ascii="Times New Roman" w:hAnsi="Times New Roman"/>
          <w:b/>
          <w:color w:val="000000" w:themeColor="text1"/>
          <w:sz w:val="22"/>
          <w:u w:val="single"/>
          <w:lang w:eastAsia="nl-BE"/>
        </w:rPr>
        <w:t>Extrait du casier judiciaire du gérant de la société</w:t>
      </w:r>
    </w:p>
    <w:p w14:paraId="1964481C" w14:textId="5E490F04" w:rsidR="00E02814" w:rsidRPr="00525AF9" w:rsidRDefault="00E02814" w:rsidP="00C87E0C">
      <w:pPr>
        <w:pStyle w:val="Paragraphedeliste"/>
        <w:numPr>
          <w:ilvl w:val="0"/>
          <w:numId w:val="41"/>
        </w:numPr>
        <w:spacing w:after="200"/>
        <w:ind w:left="310"/>
        <w:jc w:val="both"/>
        <w:rPr>
          <w:rStyle w:val="eop"/>
          <w:rFonts w:ascii="Times New Roman" w:hAnsi="Times New Roman"/>
          <w:b/>
          <w:color w:val="000000" w:themeColor="text1"/>
          <w:sz w:val="22"/>
          <w:u w:val="single"/>
          <w:lang w:eastAsia="nl-BE"/>
        </w:rPr>
      </w:pPr>
      <w:r w:rsidRPr="00525AF9">
        <w:rPr>
          <w:rStyle w:val="eop"/>
          <w:rFonts w:ascii="Times New Roman" w:hAnsi="Times New Roman"/>
          <w:b/>
          <w:color w:val="000000" w:themeColor="text1"/>
          <w:sz w:val="22"/>
          <w:u w:val="single"/>
          <w:lang w:eastAsia="nl-BE"/>
        </w:rPr>
        <w:t>Attestation de régularité des cotisations sociales</w:t>
      </w:r>
      <w:r w:rsidR="00121AB8">
        <w:rPr>
          <w:rStyle w:val="eop"/>
          <w:rFonts w:ascii="Times New Roman" w:hAnsi="Times New Roman"/>
          <w:b/>
          <w:color w:val="000000" w:themeColor="text1"/>
          <w:sz w:val="22"/>
          <w:u w:val="single"/>
          <w:lang w:eastAsia="nl-BE"/>
        </w:rPr>
        <w:t xml:space="preserve"> </w:t>
      </w:r>
    </w:p>
    <w:p w14:paraId="36C144FB" w14:textId="392C9F58" w:rsidR="00760BA6" w:rsidRPr="00525AF9" w:rsidRDefault="00E02814" w:rsidP="00760BA6">
      <w:pPr>
        <w:pStyle w:val="Paragraphedeliste"/>
        <w:numPr>
          <w:ilvl w:val="0"/>
          <w:numId w:val="41"/>
        </w:numPr>
        <w:spacing w:after="200"/>
        <w:ind w:left="310"/>
        <w:jc w:val="both"/>
        <w:rPr>
          <w:rStyle w:val="eop"/>
          <w:rFonts w:ascii="Times New Roman" w:hAnsi="Times New Roman"/>
          <w:b/>
          <w:color w:val="000000" w:themeColor="text1"/>
          <w:sz w:val="22"/>
          <w:u w:val="single"/>
          <w:lang w:eastAsia="nl-BE"/>
        </w:rPr>
      </w:pPr>
      <w:r w:rsidRPr="00D852DA">
        <w:rPr>
          <w:rStyle w:val="eop"/>
          <w:rFonts w:ascii="Times New Roman" w:hAnsi="Times New Roman"/>
          <w:b/>
          <w:color w:val="000000" w:themeColor="text1"/>
          <w:sz w:val="22"/>
          <w:highlight w:val="yellow"/>
          <w:u w:val="single"/>
          <w:lang w:eastAsia="nl-BE"/>
        </w:rPr>
        <w:t>Attestation de régularité des cotisations fiscales</w:t>
      </w:r>
      <w:r w:rsidR="00760BA6" w:rsidRPr="00D852DA">
        <w:rPr>
          <w:rStyle w:val="eop"/>
          <w:rFonts w:ascii="Times New Roman" w:hAnsi="Times New Roman"/>
          <w:b/>
          <w:color w:val="000000" w:themeColor="text1"/>
          <w:sz w:val="22"/>
          <w:highlight w:val="yellow"/>
          <w:u w:val="single"/>
          <w:lang w:eastAsia="nl-BE"/>
        </w:rPr>
        <w:t xml:space="preserve"> (ou prélèvement de 20% </w:t>
      </w:r>
      <w:r w:rsidR="00093D64">
        <w:rPr>
          <w:rStyle w:val="eop"/>
          <w:rFonts w:ascii="Times New Roman" w:hAnsi="Times New Roman"/>
          <w:b/>
          <w:color w:val="000000" w:themeColor="text1"/>
          <w:sz w:val="22"/>
          <w:highlight w:val="yellow"/>
          <w:u w:val="single"/>
          <w:lang w:eastAsia="nl-BE"/>
        </w:rPr>
        <w:t xml:space="preserve">par Enabel sur la facture du prestataire </w:t>
      </w:r>
      <w:r w:rsidR="00760BA6" w:rsidRPr="00D852DA">
        <w:rPr>
          <w:rStyle w:val="eop"/>
          <w:rFonts w:ascii="Times New Roman" w:hAnsi="Times New Roman"/>
          <w:b/>
          <w:color w:val="000000" w:themeColor="text1"/>
          <w:sz w:val="22"/>
          <w:highlight w:val="yellow"/>
          <w:u w:val="single"/>
          <w:lang w:eastAsia="nl-BE"/>
        </w:rPr>
        <w:t xml:space="preserve">comme retenue à la source pour </w:t>
      </w:r>
      <w:r w:rsidR="0063082B" w:rsidRPr="00D852DA">
        <w:rPr>
          <w:rStyle w:val="eop"/>
          <w:rFonts w:ascii="Times New Roman" w:hAnsi="Times New Roman"/>
          <w:b/>
          <w:color w:val="000000" w:themeColor="text1"/>
          <w:sz w:val="22"/>
          <w:highlight w:val="yellow"/>
          <w:u w:val="single"/>
          <w:lang w:eastAsia="nl-BE"/>
        </w:rPr>
        <w:t>les soumissionnaires</w:t>
      </w:r>
      <w:r w:rsidR="00760BA6" w:rsidRPr="00D852DA">
        <w:rPr>
          <w:rStyle w:val="eop"/>
          <w:rFonts w:ascii="Times New Roman" w:hAnsi="Times New Roman"/>
          <w:b/>
          <w:color w:val="000000" w:themeColor="text1"/>
          <w:sz w:val="22"/>
          <w:highlight w:val="yellow"/>
          <w:u w:val="single"/>
          <w:lang w:eastAsia="nl-BE"/>
        </w:rPr>
        <w:t xml:space="preserve"> sans quitus fiscal</w:t>
      </w:r>
      <w:r w:rsidR="00D852DA" w:rsidRPr="00D852DA">
        <w:rPr>
          <w:rStyle w:val="eop"/>
          <w:rFonts w:ascii="Times New Roman" w:hAnsi="Times New Roman"/>
          <w:b/>
          <w:color w:val="000000" w:themeColor="text1"/>
          <w:sz w:val="22"/>
          <w:highlight w:val="yellow"/>
          <w:u w:val="single"/>
          <w:lang w:eastAsia="nl-BE"/>
        </w:rPr>
        <w:t>e)</w:t>
      </w:r>
    </w:p>
    <w:p w14:paraId="372F26D3" w14:textId="2F80190B" w:rsidR="00E02814" w:rsidRPr="00525AF9" w:rsidRDefault="00E02814" w:rsidP="00093D64">
      <w:pPr>
        <w:pStyle w:val="Paragraphedeliste"/>
        <w:spacing w:after="120"/>
        <w:ind w:left="310"/>
        <w:jc w:val="both"/>
        <w:rPr>
          <w:rStyle w:val="eop"/>
          <w:rFonts w:ascii="Times New Roman" w:hAnsi="Times New Roman"/>
          <w:b/>
          <w:color w:val="000000" w:themeColor="text1"/>
          <w:sz w:val="22"/>
          <w:u w:val="single"/>
          <w:lang w:eastAsia="nl-BE"/>
        </w:rPr>
      </w:pPr>
    </w:p>
    <w:p w14:paraId="26F13F86" w14:textId="77777777" w:rsidR="00E02814" w:rsidRPr="00525AF9" w:rsidRDefault="00E02814" w:rsidP="00E02814">
      <w:pPr>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Le soumissionnaire consent formellement à ce que Enabel ait accès aux documents justificatifs étayant les informations fournies dans le présent document.</w:t>
      </w:r>
    </w:p>
    <w:p w14:paraId="101ECD7A" w14:textId="77777777" w:rsidR="00E02814" w:rsidRPr="00525AF9" w:rsidRDefault="00E02814" w:rsidP="00E02814">
      <w:pPr>
        <w:spacing w:after="0"/>
        <w:jc w:val="both"/>
        <w:rPr>
          <w:rFonts w:ascii="Times New Roman" w:eastAsia="Times New Roman" w:hAnsi="Times New Roman"/>
          <w:color w:val="000000" w:themeColor="text1"/>
          <w:sz w:val="22"/>
          <w:lang w:eastAsia="nl-BE"/>
        </w:rPr>
      </w:pPr>
      <w:r w:rsidRPr="00525AF9">
        <w:rPr>
          <w:rFonts w:ascii="Times New Roman" w:eastAsia="Times New Roman" w:hAnsi="Times New Roman"/>
          <w:color w:val="000000" w:themeColor="text1"/>
          <w:sz w:val="22"/>
          <w:lang w:eastAsia="nl-BE"/>
        </w:rPr>
        <w:t>Date</w:t>
      </w:r>
    </w:p>
    <w:p w14:paraId="08BD73FA" w14:textId="77777777" w:rsidR="00E02814" w:rsidRPr="00525AF9" w:rsidRDefault="00E02814" w:rsidP="00E02814">
      <w:pPr>
        <w:pStyle w:val="Corpsdetexte"/>
        <w:spacing w:before="60" w:after="60"/>
        <w:rPr>
          <w:rFonts w:ascii="Times New Roman" w:hAnsi="Times New Roman"/>
          <w:color w:val="000000" w:themeColor="text1"/>
          <w:sz w:val="22"/>
        </w:rPr>
      </w:pPr>
      <w:r w:rsidRPr="00525AF9">
        <w:rPr>
          <w:rFonts w:ascii="Times New Roman" w:hAnsi="Times New Roman"/>
          <w:color w:val="000000" w:themeColor="text1"/>
          <w:sz w:val="22"/>
        </w:rPr>
        <w:t>Fait à …………………… le ………………</w:t>
      </w:r>
    </w:p>
    <w:p w14:paraId="6716E934" w14:textId="77777777" w:rsidR="00E02814" w:rsidRPr="00525AF9" w:rsidRDefault="00E02814" w:rsidP="00E02814">
      <w:pPr>
        <w:pStyle w:val="Corpsdetexte"/>
        <w:spacing w:before="60" w:after="0"/>
        <w:rPr>
          <w:rFonts w:ascii="Times New Roman" w:hAnsi="Times New Roman"/>
          <w:b/>
          <w:bCs/>
          <w:color w:val="000000" w:themeColor="text1"/>
          <w:sz w:val="22"/>
          <w:u w:val="single"/>
        </w:rPr>
      </w:pPr>
      <w:r w:rsidRPr="00525AF9">
        <w:rPr>
          <w:rFonts w:ascii="Times New Roman" w:hAnsi="Times New Roman"/>
          <w:b/>
          <w:bCs/>
          <w:color w:val="000000" w:themeColor="text1"/>
          <w:sz w:val="22"/>
          <w:u w:val="single"/>
        </w:rPr>
        <w:t>Signature manuscrite originale (avec la mention manuscrite lu et approuvé) / nom :</w:t>
      </w:r>
    </w:p>
    <w:p w14:paraId="4DE71EE4" w14:textId="59AAD8F2" w:rsidR="00AC7962" w:rsidRPr="00525AF9" w:rsidRDefault="00AC7962" w:rsidP="000B0AAE">
      <w:pPr>
        <w:pStyle w:val="Titre2"/>
        <w:rPr>
          <w:rFonts w:ascii="Arial" w:hAnsi="Arial" w:cs="Arial"/>
          <w:noProof/>
        </w:rPr>
      </w:pPr>
      <w:bookmarkStart w:id="140" w:name="_Toc196546870"/>
      <w:r w:rsidRPr="00525AF9">
        <w:rPr>
          <w:rFonts w:ascii="Arial" w:hAnsi="Arial" w:cs="Arial"/>
          <w:noProof/>
        </w:rPr>
        <w:lastRenderedPageBreak/>
        <w:t>Dossier de sélection</w:t>
      </w:r>
      <w:bookmarkEnd w:id="138"/>
      <w:bookmarkEnd w:id="140"/>
    </w:p>
    <w:p w14:paraId="3698E02E" w14:textId="57FFB9EF" w:rsidR="00AC7962" w:rsidRPr="00525AF9" w:rsidRDefault="005D0FC0" w:rsidP="00B12361">
      <w:pPr>
        <w:pStyle w:val="BTCtextCTB"/>
        <w:numPr>
          <w:ilvl w:val="0"/>
          <w:numId w:val="0"/>
        </w:numPr>
        <w:spacing w:line="276" w:lineRule="auto"/>
        <w:rPr>
          <w:rFonts w:ascii="Times New Roman" w:eastAsia="Calibri" w:hAnsi="Times New Roman"/>
          <w:bCs/>
          <w:noProof/>
          <w:color w:val="000000" w:themeColor="text1"/>
          <w:sz w:val="22"/>
          <w:szCs w:val="22"/>
        </w:rPr>
      </w:pPr>
      <w:r w:rsidRPr="00525AF9">
        <w:rPr>
          <w:rFonts w:ascii="Times New Roman" w:eastAsia="Calibri" w:hAnsi="Times New Roman"/>
          <w:bCs/>
          <w:noProof/>
          <w:color w:val="000000" w:themeColor="text1"/>
          <w:sz w:val="22"/>
          <w:szCs w:val="22"/>
        </w:rPr>
        <w:t>En vue de la sélection qualitative des soumissionnaires, les renseignements ou documents mentionnés ci-dessous doivent être joints à l’offre.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8"/>
        <w:gridCol w:w="1431"/>
      </w:tblGrid>
      <w:tr w:rsidR="005D0FC0" w:rsidRPr="00525AF9" w14:paraId="234A5C39" w14:textId="77777777" w:rsidTr="00C01486">
        <w:trPr>
          <w:cantSplit/>
          <w:trHeight w:val="373"/>
        </w:trPr>
        <w:tc>
          <w:tcPr>
            <w:tcW w:w="4169" w:type="pct"/>
          </w:tcPr>
          <w:p w14:paraId="39D5DFE9" w14:textId="3DAB125A" w:rsidR="005D0FC0" w:rsidRPr="00525AF9" w:rsidRDefault="005D0FC0" w:rsidP="009B088C">
            <w:pPr>
              <w:spacing w:before="120" w:after="120"/>
              <w:jc w:val="both"/>
              <w:rPr>
                <w:rFonts w:ascii="Times New Roman" w:eastAsia="Times New Roman" w:hAnsi="Times New Roman"/>
                <w:iCs/>
                <w:noProof/>
                <w:color w:val="000000" w:themeColor="text1"/>
                <w:sz w:val="22"/>
              </w:rPr>
            </w:pPr>
            <w:r w:rsidRPr="00525AF9">
              <w:rPr>
                <w:rFonts w:ascii="Times New Roman" w:eastAsia="Times New Roman" w:hAnsi="Times New Roman"/>
                <w:iCs/>
                <w:noProof/>
                <w:color w:val="000000" w:themeColor="text1"/>
                <w:sz w:val="22"/>
              </w:rPr>
              <w:t>AUTRES :</w:t>
            </w:r>
          </w:p>
          <w:p w14:paraId="5CFBAF81" w14:textId="77777777" w:rsidR="005D0FC0" w:rsidRPr="00525AF9" w:rsidRDefault="005D0FC0" w:rsidP="009B088C">
            <w:pPr>
              <w:spacing w:before="120" w:after="120"/>
              <w:jc w:val="both"/>
              <w:rPr>
                <w:rFonts w:ascii="Times New Roman" w:eastAsia="Times New Roman" w:hAnsi="Times New Roman"/>
                <w:bCs/>
                <w:iCs/>
                <w:noProof/>
                <w:color w:val="000000" w:themeColor="text1"/>
                <w:sz w:val="22"/>
              </w:rPr>
            </w:pPr>
            <w:r w:rsidRPr="00525AF9">
              <w:rPr>
                <w:rFonts w:ascii="Times New Roman" w:eastAsia="Times New Roman" w:hAnsi="Times New Roman"/>
                <w:iCs/>
                <w:noProof/>
                <w:color w:val="000000" w:themeColor="text1"/>
                <w:sz w:val="22"/>
              </w:rPr>
              <w:t>Il existe encore d’autres critères de sélection afin de vérifier la capacité économique et financière : la preuve d’une assurance des risques professionnels ou une déclaration bancaire.</w:t>
            </w:r>
          </w:p>
        </w:tc>
        <w:tc>
          <w:tcPr>
            <w:tcW w:w="831" w:type="pct"/>
          </w:tcPr>
          <w:p w14:paraId="3E88DB1A" w14:textId="77777777" w:rsidR="005D0FC0" w:rsidRPr="00525AF9" w:rsidRDefault="005D0FC0" w:rsidP="009B088C">
            <w:pPr>
              <w:spacing w:before="120" w:after="120"/>
              <w:jc w:val="both"/>
              <w:rPr>
                <w:rFonts w:ascii="Times New Roman" w:eastAsia="Times New Roman" w:hAnsi="Times New Roman"/>
                <w:noProof/>
                <w:color w:val="000000" w:themeColor="text1"/>
                <w:sz w:val="22"/>
              </w:rPr>
            </w:pPr>
          </w:p>
        </w:tc>
      </w:tr>
      <w:tr w:rsidR="005D0FC0" w:rsidRPr="00525AF9" w14:paraId="669346E5" w14:textId="77777777" w:rsidTr="00C01486">
        <w:trPr>
          <w:cantSplit/>
          <w:trHeight w:val="2637"/>
        </w:trPr>
        <w:tc>
          <w:tcPr>
            <w:tcW w:w="4169" w:type="pct"/>
          </w:tcPr>
          <w:p w14:paraId="5A84C7EE" w14:textId="66DDB06E" w:rsidR="00C01486" w:rsidRPr="00525AF9" w:rsidRDefault="005D0FC0" w:rsidP="00C01486">
            <w:pPr>
              <w:widowControl w:val="0"/>
              <w:suppressAutoHyphens/>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Un soumissionnaire peut, le cas échéant et pour un marché déterminé, faire valoir les capacités d’autres entités, quelle que soit la nature juridique des </w:t>
            </w:r>
            <w:r w:rsidR="009573F2" w:rsidRPr="00525AF9">
              <w:rPr>
                <w:rFonts w:ascii="Times New Roman" w:eastAsia="Times New Roman" w:hAnsi="Times New Roman"/>
                <w:noProof/>
                <w:color w:val="000000" w:themeColor="text1"/>
                <w:sz w:val="22"/>
              </w:rPr>
              <w:t>docum</w:t>
            </w:r>
            <w:r w:rsidR="009632ED" w:rsidRPr="00525AF9">
              <w:rPr>
                <w:rFonts w:ascii="Times New Roman" w:eastAsia="Times New Roman" w:hAnsi="Times New Roman"/>
                <w:noProof/>
                <w:color w:val="000000" w:themeColor="text1"/>
                <w:sz w:val="22"/>
              </w:rPr>
              <w:t>ent</w:t>
            </w:r>
            <w:r w:rsidR="009573F2" w:rsidRPr="00525AF9">
              <w:rPr>
                <w:rFonts w:ascii="Times New Roman" w:eastAsia="Times New Roman" w:hAnsi="Times New Roman"/>
                <w:noProof/>
                <w:color w:val="000000" w:themeColor="text1"/>
                <w:sz w:val="22"/>
              </w:rPr>
              <w:t xml:space="preserve"> </w:t>
            </w:r>
            <w:r w:rsidRPr="00525AF9">
              <w:rPr>
                <w:rFonts w:ascii="Times New Roman" w:eastAsia="Times New Roman" w:hAnsi="Times New Roman"/>
                <w:noProof/>
                <w:color w:val="000000" w:themeColor="text1"/>
                <w:sz w:val="22"/>
              </w:rPr>
              <w:t>existant entre lui-même et ces entités.  Les règles suivantes sont alors d’application :</w:t>
            </w:r>
          </w:p>
          <w:p w14:paraId="5B97D8DA" w14:textId="70828713" w:rsidR="005D0FC0" w:rsidRPr="00525AF9" w:rsidRDefault="005D0FC0" w:rsidP="00BD6A18">
            <w:pPr>
              <w:widowControl w:val="0"/>
              <w:numPr>
                <w:ilvl w:val="0"/>
                <w:numId w:val="20"/>
              </w:numPr>
              <w:suppressAutoHyphens/>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Si un opérateur économique souhaite recourir aux capacités d’autres entités, il apporte au pouvoir adjudicateur </w:t>
            </w:r>
            <w:r w:rsidRPr="00525AF9">
              <w:rPr>
                <w:rFonts w:ascii="Times New Roman" w:eastAsia="Times New Roman" w:hAnsi="Times New Roman"/>
                <w:noProof/>
                <w:color w:val="000000" w:themeColor="text1"/>
                <w:sz w:val="22"/>
                <w:u w:val="single"/>
              </w:rPr>
              <w:t>la preuve</w:t>
            </w:r>
            <w:r w:rsidRPr="00525AF9">
              <w:rPr>
                <w:rFonts w:ascii="Times New Roman" w:eastAsia="Times New Roman" w:hAnsi="Times New Roman"/>
                <w:noProof/>
                <w:color w:val="000000" w:themeColor="text1"/>
                <w:sz w:val="22"/>
              </w:rPr>
              <w:t xml:space="preserve"> qu’il disposera des moyens nécessaires, notamment en produisant </w:t>
            </w:r>
            <w:r w:rsidRPr="00525AF9">
              <w:rPr>
                <w:rFonts w:ascii="Times New Roman" w:eastAsia="Times New Roman" w:hAnsi="Times New Roman"/>
                <w:noProof/>
                <w:color w:val="000000" w:themeColor="text1"/>
                <w:sz w:val="22"/>
                <w:u w:val="single"/>
              </w:rPr>
              <w:t>l’engagement de ces entités à cet effet</w:t>
            </w:r>
            <w:r w:rsidRPr="00525AF9">
              <w:rPr>
                <w:rFonts w:ascii="Times New Roman" w:eastAsia="Times New Roman" w:hAnsi="Times New Roman"/>
                <w:noProof/>
                <w:color w:val="000000" w:themeColor="text1"/>
                <w:sz w:val="22"/>
              </w:rPr>
              <w:t>.</w:t>
            </w:r>
          </w:p>
          <w:p w14:paraId="6B6710D0" w14:textId="77777777" w:rsidR="005D0FC0" w:rsidRPr="00525AF9" w:rsidRDefault="005D0FC0" w:rsidP="00BD6A18">
            <w:pPr>
              <w:widowControl w:val="0"/>
              <w:numPr>
                <w:ilvl w:val="0"/>
                <w:numId w:val="20"/>
              </w:numPr>
              <w:suppressAutoHyphens/>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Le pouvoir adjudicateur vérifiera, si les entités à la capacité desquelles l’opérateur économique entend avoir recours </w:t>
            </w:r>
            <w:r w:rsidRPr="00525AF9">
              <w:rPr>
                <w:rFonts w:ascii="Times New Roman" w:eastAsia="Times New Roman" w:hAnsi="Times New Roman"/>
                <w:noProof/>
                <w:color w:val="000000" w:themeColor="text1"/>
                <w:sz w:val="22"/>
                <w:u w:val="single"/>
              </w:rPr>
              <w:t>remplissent les critères de sélection</w:t>
            </w:r>
            <w:r w:rsidRPr="00525AF9">
              <w:rPr>
                <w:rFonts w:ascii="Times New Roman" w:eastAsia="Times New Roman" w:hAnsi="Times New Roman"/>
                <w:noProof/>
                <w:color w:val="000000" w:themeColor="text1"/>
                <w:sz w:val="22"/>
              </w:rPr>
              <w:t xml:space="preserve"> et s’il existe des </w:t>
            </w:r>
            <w:r w:rsidRPr="00525AF9">
              <w:rPr>
                <w:rFonts w:ascii="Times New Roman" w:eastAsia="Times New Roman" w:hAnsi="Times New Roman"/>
                <w:noProof/>
                <w:color w:val="000000" w:themeColor="text1"/>
                <w:sz w:val="22"/>
                <w:u w:val="single"/>
              </w:rPr>
              <w:t>motifs d’exclusion</w:t>
            </w:r>
            <w:r w:rsidRPr="00525AF9">
              <w:rPr>
                <w:rFonts w:ascii="Times New Roman" w:eastAsia="Times New Roman" w:hAnsi="Times New Roman"/>
                <w:noProof/>
                <w:color w:val="000000" w:themeColor="text1"/>
                <w:sz w:val="22"/>
              </w:rPr>
              <w:t xml:space="preserve"> dans leur chef.</w:t>
            </w:r>
          </w:p>
          <w:p w14:paraId="50F8DBEF" w14:textId="444FEE0E" w:rsidR="005D0FC0" w:rsidRPr="00525AF9" w:rsidRDefault="005D0FC0" w:rsidP="009B088C">
            <w:pPr>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Dans les mêmes conditions, un groupement de candidats ou de soumissionnaires peut faire valoir les capacités des participants au groupement ou celles d’autres entités.</w:t>
            </w:r>
          </w:p>
        </w:tc>
        <w:tc>
          <w:tcPr>
            <w:tcW w:w="831" w:type="pct"/>
          </w:tcPr>
          <w:p w14:paraId="761A35EA" w14:textId="77777777" w:rsidR="005D0FC0" w:rsidRPr="00525AF9" w:rsidRDefault="005D0FC0" w:rsidP="009B088C">
            <w:pPr>
              <w:spacing w:before="120" w:after="120"/>
              <w:jc w:val="both"/>
              <w:rPr>
                <w:rFonts w:ascii="Times New Roman" w:eastAsia="Times New Roman" w:hAnsi="Times New Roman"/>
                <w:noProof/>
                <w:color w:val="000000" w:themeColor="text1"/>
                <w:sz w:val="22"/>
              </w:rPr>
            </w:pPr>
          </w:p>
        </w:tc>
      </w:tr>
    </w:tbl>
    <w:p w14:paraId="2D4F29C6" w14:textId="60B9B74B" w:rsidR="00C01486" w:rsidRPr="00525AF9" w:rsidRDefault="00C01486" w:rsidP="009B088C">
      <w:pPr>
        <w:pStyle w:val="Corpsdetexte"/>
        <w:jc w:val="both"/>
        <w:rPr>
          <w:rFonts w:ascii="Times New Roman" w:hAnsi="Times New Roman"/>
          <w:noProof/>
          <w:color w:val="000000" w:themeColor="text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8"/>
        <w:gridCol w:w="1431"/>
      </w:tblGrid>
      <w:tr w:rsidR="005D0FC0" w:rsidRPr="00525AF9" w14:paraId="72037CAA" w14:textId="77777777" w:rsidTr="00C01486">
        <w:trPr>
          <w:cantSplit/>
          <w:trHeight w:val="424"/>
        </w:trPr>
        <w:tc>
          <w:tcPr>
            <w:tcW w:w="5000" w:type="pct"/>
            <w:gridSpan w:val="2"/>
            <w:vAlign w:val="center"/>
          </w:tcPr>
          <w:p w14:paraId="383C07C9" w14:textId="77777777" w:rsidR="005D0FC0" w:rsidRPr="00525AF9" w:rsidRDefault="005D0FC0" w:rsidP="00C01486">
            <w:pPr>
              <w:spacing w:after="0"/>
              <w:rPr>
                <w:rFonts w:ascii="Times New Roman" w:eastAsia="Times New Roman" w:hAnsi="Times New Roman"/>
                <w:noProof/>
                <w:color w:val="000000" w:themeColor="text1"/>
                <w:sz w:val="22"/>
              </w:rPr>
            </w:pPr>
            <w:r w:rsidRPr="00525AF9">
              <w:rPr>
                <w:rFonts w:ascii="Times New Roman" w:eastAsia="Times New Roman" w:hAnsi="Times New Roman"/>
                <w:b/>
                <w:bCs/>
                <w:noProof/>
                <w:color w:val="000000" w:themeColor="text1"/>
                <w:sz w:val="22"/>
              </w:rPr>
              <w:t>Aptitude technique : voir art. 68 de l’A.R. du 18.04.2017</w:t>
            </w:r>
          </w:p>
        </w:tc>
      </w:tr>
      <w:tr w:rsidR="005D0FC0" w:rsidRPr="00525AF9" w14:paraId="4F73A588" w14:textId="77777777" w:rsidTr="003F2BA5">
        <w:trPr>
          <w:cantSplit/>
          <w:trHeight w:val="493"/>
        </w:trPr>
        <w:tc>
          <w:tcPr>
            <w:tcW w:w="4169" w:type="pct"/>
          </w:tcPr>
          <w:p w14:paraId="2787DACE" w14:textId="5BF4D2CB" w:rsidR="005D0FC0" w:rsidRPr="00525AF9" w:rsidRDefault="005D0FC0" w:rsidP="009B088C">
            <w:pPr>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Le soumissionnaire doit disposer du personnel suffisamment compétent pour pouvoir exécuter le marché convenablement.</w:t>
            </w:r>
          </w:p>
          <w:p w14:paraId="5A479C52" w14:textId="57A04B4F" w:rsidR="003F2BA5" w:rsidRPr="00525AF9" w:rsidRDefault="003F2BA5" w:rsidP="009B088C">
            <w:pPr>
              <w:spacing w:before="120" w:after="120"/>
              <w:jc w:val="both"/>
              <w:rPr>
                <w:rFonts w:ascii="Times New Roman" w:eastAsia="Times New Roman" w:hAnsi="Times New Roman"/>
                <w:b/>
                <w:noProof/>
                <w:color w:val="000000" w:themeColor="text1"/>
                <w:sz w:val="22"/>
              </w:rPr>
            </w:pPr>
            <w:r w:rsidRPr="00525AF9">
              <w:rPr>
                <w:rFonts w:ascii="Times New Roman" w:eastAsia="Times New Roman" w:hAnsi="Times New Roman"/>
                <w:b/>
                <w:noProof/>
                <w:color w:val="000000" w:themeColor="text1"/>
                <w:sz w:val="22"/>
              </w:rPr>
              <w:t xml:space="preserve">Le soumissionnaire </w:t>
            </w:r>
            <w:r w:rsidR="00A86BA0" w:rsidRPr="00525AF9">
              <w:rPr>
                <w:rFonts w:ascii="Times New Roman" w:eastAsia="Times New Roman" w:hAnsi="Times New Roman"/>
                <w:b/>
                <w:noProof/>
                <w:color w:val="000000" w:themeColor="text1"/>
                <w:sz w:val="22"/>
              </w:rPr>
              <w:t xml:space="preserve">doit </w:t>
            </w:r>
            <w:r w:rsidRPr="00525AF9">
              <w:rPr>
                <w:rFonts w:ascii="Times New Roman" w:eastAsia="Times New Roman" w:hAnsi="Times New Roman"/>
                <w:b/>
                <w:noProof/>
                <w:color w:val="000000" w:themeColor="text1"/>
                <w:sz w:val="22"/>
              </w:rPr>
              <w:t>joindre à son offre la liste du personnel</w:t>
            </w:r>
            <w:r w:rsidR="00A342B1" w:rsidRPr="00525AF9">
              <w:rPr>
                <w:rFonts w:ascii="Times New Roman" w:eastAsia="Times New Roman" w:hAnsi="Times New Roman"/>
                <w:b/>
                <w:noProof/>
                <w:color w:val="000000" w:themeColor="text1"/>
                <w:sz w:val="22"/>
              </w:rPr>
              <w:t> suivant:</w:t>
            </w:r>
          </w:p>
          <w:p w14:paraId="2F93C698" w14:textId="77777777" w:rsidR="00D64FD9" w:rsidRDefault="00D64FD9" w:rsidP="00D64FD9">
            <w:pPr>
              <w:spacing w:before="120" w:after="120"/>
              <w:jc w:val="both"/>
              <w:rPr>
                <w:rFonts w:ascii="Times New Roman" w:eastAsia="Times New Roman" w:hAnsi="Times New Roman"/>
                <w:b/>
                <w:noProof/>
                <w:color w:val="000000" w:themeColor="text1"/>
                <w:sz w:val="22"/>
              </w:rPr>
            </w:pPr>
            <w:r w:rsidRPr="00724B3D">
              <w:rPr>
                <w:rFonts w:ascii="Times New Roman" w:eastAsia="Times New Roman" w:hAnsi="Times New Roman"/>
                <w:b/>
                <w:noProof/>
                <w:color w:val="000000" w:themeColor="text1"/>
                <w:sz w:val="22"/>
                <w:u w:val="single"/>
              </w:rPr>
              <w:t>1 chef de chantier ou chef atelier de fabrication</w:t>
            </w:r>
            <w:r w:rsidR="00A342B1" w:rsidRPr="00D64FD9">
              <w:rPr>
                <w:rFonts w:ascii="Times New Roman" w:eastAsia="Times New Roman" w:hAnsi="Times New Roman"/>
                <w:b/>
                <w:noProof/>
                <w:color w:val="000000" w:themeColor="text1"/>
                <w:sz w:val="22"/>
              </w:rPr>
              <w:t xml:space="preserve">: </w:t>
            </w:r>
          </w:p>
          <w:p w14:paraId="344FD80E" w14:textId="35048C34" w:rsidR="00D64FD9" w:rsidRPr="00D64FD9" w:rsidRDefault="00D64FD9" w:rsidP="00D64FD9">
            <w:pPr>
              <w:spacing w:before="120" w:after="120"/>
              <w:jc w:val="both"/>
              <w:rPr>
                <w:rFonts w:ascii="Times New Roman" w:eastAsia="Times New Roman" w:hAnsi="Times New Roman"/>
                <w:b/>
                <w:noProof/>
                <w:color w:val="000000" w:themeColor="text1"/>
                <w:sz w:val="22"/>
              </w:rPr>
            </w:pPr>
            <w:r>
              <w:rPr>
                <w:rFonts w:ascii="Times New Roman" w:eastAsia="Times New Roman" w:hAnsi="Times New Roman"/>
                <w:b/>
                <w:noProof/>
                <w:color w:val="000000" w:themeColor="text1"/>
                <w:sz w:val="22"/>
              </w:rPr>
              <w:t>-</w:t>
            </w:r>
            <w:r w:rsidRPr="00D64FD9">
              <w:rPr>
                <w:rFonts w:ascii="Times New Roman" w:eastAsia="Times New Roman" w:hAnsi="Times New Roman"/>
                <w:b/>
                <w:noProof/>
                <w:color w:val="000000" w:themeColor="text1"/>
                <w:sz w:val="22"/>
              </w:rPr>
              <w:t>Au minimum un BTS ou une certification en soudure</w:t>
            </w:r>
          </w:p>
          <w:p w14:paraId="76207112" w14:textId="0A836BC1" w:rsidR="00D64FD9" w:rsidRPr="00D64FD9" w:rsidRDefault="00D64FD9" w:rsidP="00D64FD9">
            <w:pPr>
              <w:spacing w:before="120" w:after="120"/>
              <w:jc w:val="both"/>
              <w:rPr>
                <w:rFonts w:ascii="Times New Roman" w:eastAsia="Times New Roman" w:hAnsi="Times New Roman"/>
                <w:b/>
                <w:noProof/>
                <w:color w:val="000000" w:themeColor="text1"/>
                <w:sz w:val="22"/>
              </w:rPr>
            </w:pPr>
            <w:r w:rsidRPr="00D64FD9">
              <w:rPr>
                <w:rFonts w:ascii="Times New Roman" w:eastAsia="Times New Roman" w:hAnsi="Times New Roman"/>
                <w:b/>
                <w:noProof/>
                <w:color w:val="000000" w:themeColor="text1"/>
                <w:sz w:val="22"/>
              </w:rPr>
              <w:t xml:space="preserve"> </w:t>
            </w:r>
            <w:r>
              <w:rPr>
                <w:rFonts w:ascii="Times New Roman" w:eastAsia="Times New Roman" w:hAnsi="Times New Roman"/>
                <w:b/>
                <w:noProof/>
                <w:color w:val="000000" w:themeColor="text1"/>
                <w:sz w:val="22"/>
              </w:rPr>
              <w:t>-</w:t>
            </w:r>
            <w:r w:rsidRPr="00D64FD9">
              <w:rPr>
                <w:rFonts w:ascii="Times New Roman" w:eastAsia="Times New Roman" w:hAnsi="Times New Roman"/>
                <w:b/>
                <w:noProof/>
                <w:color w:val="000000" w:themeColor="text1"/>
                <w:sz w:val="22"/>
              </w:rPr>
              <w:t>3 ans d’expériences minimum de travaux similaires ou équivalents</w:t>
            </w:r>
          </w:p>
          <w:p w14:paraId="40F5960F" w14:textId="32F9148A" w:rsidR="00A342B1" w:rsidRPr="00D64FD9" w:rsidRDefault="00D64FD9" w:rsidP="00D64FD9">
            <w:pPr>
              <w:spacing w:before="120" w:after="120"/>
              <w:jc w:val="both"/>
              <w:rPr>
                <w:rFonts w:ascii="Times New Roman" w:eastAsia="Times New Roman" w:hAnsi="Times New Roman"/>
                <w:b/>
                <w:noProof/>
                <w:color w:val="000000" w:themeColor="text1"/>
                <w:sz w:val="22"/>
              </w:rPr>
            </w:pPr>
            <w:r w:rsidRPr="00724B3D">
              <w:rPr>
                <w:rFonts w:ascii="Times New Roman" w:eastAsia="Times New Roman" w:hAnsi="Times New Roman"/>
                <w:b/>
                <w:noProof/>
                <w:color w:val="000000" w:themeColor="text1"/>
                <w:sz w:val="22"/>
                <w:u w:val="single"/>
              </w:rPr>
              <w:t>1 soudeur qualifié</w:t>
            </w:r>
            <w:r>
              <w:rPr>
                <w:rFonts w:ascii="Times New Roman" w:eastAsia="Times New Roman" w:hAnsi="Times New Roman"/>
                <w:b/>
                <w:noProof/>
                <w:color w:val="000000" w:themeColor="text1"/>
                <w:sz w:val="22"/>
              </w:rPr>
              <w:t> :</w:t>
            </w:r>
          </w:p>
          <w:p w14:paraId="1DA46392" w14:textId="2E0CF260" w:rsidR="00A342B1" w:rsidRPr="00724B3D" w:rsidRDefault="00724B3D" w:rsidP="00724B3D">
            <w:pPr>
              <w:spacing w:before="120" w:after="120"/>
              <w:jc w:val="both"/>
              <w:rPr>
                <w:rFonts w:ascii="Times New Roman" w:eastAsia="Times New Roman" w:hAnsi="Times New Roman"/>
                <w:b/>
                <w:noProof/>
                <w:color w:val="000000" w:themeColor="text1"/>
                <w:sz w:val="22"/>
              </w:rPr>
            </w:pPr>
            <w:r>
              <w:rPr>
                <w:rFonts w:ascii="Times New Roman" w:eastAsia="Times New Roman" w:hAnsi="Times New Roman"/>
                <w:b/>
                <w:noProof/>
                <w:color w:val="000000" w:themeColor="text1"/>
                <w:sz w:val="22"/>
              </w:rPr>
              <w:t>-</w:t>
            </w:r>
            <w:r w:rsidRPr="00724B3D">
              <w:rPr>
                <w:rFonts w:ascii="Times New Roman" w:eastAsia="Times New Roman" w:hAnsi="Times New Roman"/>
                <w:b/>
                <w:noProof/>
                <w:color w:val="000000" w:themeColor="text1"/>
                <w:sz w:val="22"/>
              </w:rPr>
              <w:t>2 ans d’expériences minimum de travaux similaires ou équivalents</w:t>
            </w:r>
            <w:r w:rsidR="00A342B1" w:rsidRPr="00724B3D">
              <w:rPr>
                <w:rFonts w:ascii="Times New Roman" w:eastAsia="Times New Roman" w:hAnsi="Times New Roman"/>
                <w:b/>
                <w:noProof/>
                <w:color w:val="000000" w:themeColor="text1"/>
                <w:sz w:val="22"/>
              </w:rPr>
              <w:t>.</w:t>
            </w:r>
          </w:p>
          <w:p w14:paraId="1E20C407" w14:textId="77777777" w:rsidR="00DF60A6" w:rsidRPr="00525AF9" w:rsidRDefault="005D0FC0" w:rsidP="00DF60A6">
            <w:pPr>
              <w:spacing w:after="0" w:line="240" w:lineRule="auto"/>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Le soumissionnaire joint à son offre</w:t>
            </w:r>
            <w:r w:rsidR="00DF60A6" w:rsidRPr="00525AF9">
              <w:rPr>
                <w:rFonts w:ascii="Times New Roman" w:eastAsia="Times New Roman" w:hAnsi="Times New Roman"/>
                <w:noProof/>
                <w:color w:val="000000" w:themeColor="text1"/>
                <w:sz w:val="22"/>
              </w:rPr>
              <w:t> :</w:t>
            </w:r>
          </w:p>
          <w:p w14:paraId="74532062" w14:textId="77F1094D" w:rsidR="005D0FC0" w:rsidRPr="00525AF9" w:rsidRDefault="00DF60A6" w:rsidP="00DF60A6">
            <w:pPr>
              <w:spacing w:after="0" w:line="240" w:lineRule="auto"/>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w:t>
            </w:r>
            <w:r w:rsidR="005D0FC0" w:rsidRPr="00525AF9">
              <w:rPr>
                <w:rFonts w:ascii="Times New Roman" w:eastAsia="Times New Roman" w:hAnsi="Times New Roman"/>
                <w:noProof/>
                <w:color w:val="000000" w:themeColor="text1"/>
                <w:sz w:val="22"/>
              </w:rPr>
              <w:t xml:space="preserve">un relevé reprenant le personnel qui sera mis en œuvre lors de la réalisation du marché. Dans ce document, le soumissionnaire mentionne les </w:t>
            </w:r>
            <w:r w:rsidR="005D0FC0" w:rsidRPr="00525AF9">
              <w:rPr>
                <w:rFonts w:ascii="Times New Roman" w:eastAsia="Times New Roman" w:hAnsi="Times New Roman"/>
                <w:b/>
                <w:noProof/>
                <w:color w:val="000000" w:themeColor="text1"/>
                <w:sz w:val="22"/>
              </w:rPr>
              <w:t>diplômes</w:t>
            </w:r>
            <w:r w:rsidR="005D0FC0" w:rsidRPr="00525AF9">
              <w:rPr>
                <w:rFonts w:ascii="Times New Roman" w:eastAsia="Times New Roman" w:hAnsi="Times New Roman"/>
                <w:noProof/>
                <w:color w:val="000000" w:themeColor="text1"/>
                <w:sz w:val="22"/>
              </w:rPr>
              <w:t xml:space="preserve"> dont ce personnel est titulaire, ainsi que les </w:t>
            </w:r>
            <w:r w:rsidR="005D0FC0" w:rsidRPr="00525AF9">
              <w:rPr>
                <w:rFonts w:ascii="Times New Roman" w:eastAsia="Times New Roman" w:hAnsi="Times New Roman"/>
                <w:b/>
                <w:noProof/>
                <w:color w:val="000000" w:themeColor="text1"/>
                <w:sz w:val="22"/>
              </w:rPr>
              <w:t>qualifications professionnelles</w:t>
            </w:r>
            <w:r w:rsidR="005D0FC0" w:rsidRPr="00525AF9">
              <w:rPr>
                <w:rFonts w:ascii="Times New Roman" w:eastAsia="Times New Roman" w:hAnsi="Times New Roman"/>
                <w:noProof/>
                <w:color w:val="000000" w:themeColor="text1"/>
                <w:sz w:val="22"/>
              </w:rPr>
              <w:t xml:space="preserve"> et l’expérience.</w:t>
            </w:r>
          </w:p>
          <w:p w14:paraId="1F8CCF19" w14:textId="55C0F64A" w:rsidR="00002DDC" w:rsidRPr="00525AF9" w:rsidRDefault="00DF60A6" w:rsidP="00DF60A6">
            <w:pPr>
              <w:spacing w:after="0" w:line="240" w:lineRule="auto"/>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w:t>
            </w:r>
            <w:r w:rsidR="00002DDC" w:rsidRPr="00525AF9">
              <w:rPr>
                <w:rFonts w:ascii="Times New Roman" w:eastAsia="Times New Roman" w:hAnsi="Times New Roman"/>
                <w:noProof/>
                <w:color w:val="000000" w:themeColor="text1"/>
                <w:sz w:val="22"/>
              </w:rPr>
              <w:t>le CV récent et si</w:t>
            </w:r>
            <w:r w:rsidRPr="00525AF9">
              <w:rPr>
                <w:rFonts w:ascii="Times New Roman" w:eastAsia="Times New Roman" w:hAnsi="Times New Roman"/>
                <w:noProof/>
                <w:color w:val="000000" w:themeColor="text1"/>
                <w:sz w:val="22"/>
              </w:rPr>
              <w:t xml:space="preserve">gné par la personne mentionnée </w:t>
            </w:r>
          </w:p>
          <w:p w14:paraId="72C3E2B7" w14:textId="390400EE" w:rsidR="00002DDC" w:rsidRPr="00525AF9" w:rsidRDefault="00DF60A6" w:rsidP="00DF60A6">
            <w:pPr>
              <w:spacing w:after="0" w:line="240" w:lineRule="auto"/>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w:t>
            </w:r>
            <w:r w:rsidR="00002DDC" w:rsidRPr="00525AF9">
              <w:rPr>
                <w:rFonts w:ascii="Times New Roman" w:eastAsia="Times New Roman" w:hAnsi="Times New Roman"/>
                <w:noProof/>
                <w:color w:val="000000" w:themeColor="text1"/>
                <w:sz w:val="22"/>
              </w:rPr>
              <w:t>une copie légalisée avec tampons originaux sur les copies du/des diplômes du personnel proposé.</w:t>
            </w:r>
          </w:p>
        </w:tc>
        <w:tc>
          <w:tcPr>
            <w:tcW w:w="831" w:type="pct"/>
            <w:vAlign w:val="center"/>
          </w:tcPr>
          <w:p w14:paraId="5FDD7F90" w14:textId="07AA8C22" w:rsidR="005D0FC0" w:rsidRPr="00525AF9" w:rsidRDefault="003F2BA5" w:rsidP="00DA48FC">
            <w:pPr>
              <w:spacing w:before="120" w:after="120"/>
              <w:jc w:val="center"/>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Voir formulaire au paragraphe </w:t>
            </w:r>
            <w:r w:rsidR="00DA48FC" w:rsidRPr="00525AF9">
              <w:rPr>
                <w:rFonts w:ascii="Times New Roman" w:eastAsia="Times New Roman" w:hAnsi="Times New Roman"/>
                <w:noProof/>
                <w:color w:val="000000" w:themeColor="text1"/>
                <w:sz w:val="22"/>
              </w:rPr>
              <w:t>3</w:t>
            </w:r>
            <w:r w:rsidR="00F92A55" w:rsidRPr="00525AF9">
              <w:rPr>
                <w:rFonts w:ascii="Times New Roman" w:eastAsia="Times New Roman" w:hAnsi="Times New Roman"/>
                <w:noProof/>
                <w:color w:val="000000" w:themeColor="text1"/>
                <w:sz w:val="22"/>
              </w:rPr>
              <w:t>.</w:t>
            </w:r>
            <w:r w:rsidR="00327B4A" w:rsidRPr="00525AF9">
              <w:rPr>
                <w:rFonts w:ascii="Times New Roman" w:eastAsia="Times New Roman" w:hAnsi="Times New Roman"/>
                <w:noProof/>
                <w:color w:val="000000" w:themeColor="text1"/>
                <w:sz w:val="22"/>
              </w:rPr>
              <w:t>10</w:t>
            </w:r>
          </w:p>
        </w:tc>
      </w:tr>
      <w:tr w:rsidR="005D0FC0" w:rsidRPr="00525AF9" w14:paraId="175B0F12" w14:textId="77777777" w:rsidTr="003F2BA5">
        <w:trPr>
          <w:cantSplit/>
          <w:trHeight w:val="493"/>
        </w:trPr>
        <w:tc>
          <w:tcPr>
            <w:tcW w:w="4169" w:type="pct"/>
          </w:tcPr>
          <w:p w14:paraId="302D2F96" w14:textId="77777777" w:rsidR="00E76667" w:rsidRPr="00525AF9" w:rsidRDefault="00E76667" w:rsidP="00E76667">
            <w:pPr>
              <w:spacing w:before="120" w:after="120"/>
              <w:jc w:val="both"/>
              <w:rPr>
                <w:rFonts w:ascii="Times New Roman" w:eastAsia="Times New Roman" w:hAnsi="Times New Roman"/>
                <w:b/>
                <w:noProof/>
                <w:color w:val="000000" w:themeColor="text1"/>
                <w:sz w:val="22"/>
              </w:rPr>
            </w:pPr>
            <w:r w:rsidRPr="00525AF9">
              <w:rPr>
                <w:rFonts w:ascii="Times New Roman" w:eastAsia="Times New Roman" w:hAnsi="Times New Roman"/>
                <w:b/>
                <w:noProof/>
                <w:color w:val="000000" w:themeColor="text1"/>
                <w:sz w:val="22"/>
              </w:rPr>
              <w:lastRenderedPageBreak/>
              <w:t>Le soumissionnaire doit disposer des références suivantes de marchés exécutés, qui ont été effectués au cours des cinq dernières années :</w:t>
            </w:r>
          </w:p>
          <w:p w14:paraId="50876D2D" w14:textId="15E30D1C" w:rsidR="00E76667" w:rsidRPr="00525AF9" w:rsidRDefault="00E76667" w:rsidP="00E76667">
            <w:pPr>
              <w:spacing w:before="120" w:after="120"/>
              <w:jc w:val="both"/>
              <w:rPr>
                <w:rFonts w:ascii="Times New Roman" w:eastAsia="Times New Roman" w:hAnsi="Times New Roman"/>
                <w:b/>
                <w:noProof/>
                <w:color w:val="000000" w:themeColor="text1"/>
                <w:sz w:val="22"/>
              </w:rPr>
            </w:pPr>
            <w:r w:rsidRPr="00525AF9">
              <w:rPr>
                <w:rFonts w:ascii="Times New Roman" w:eastAsia="Times New Roman" w:hAnsi="Times New Roman"/>
                <w:b/>
                <w:noProof/>
                <w:color w:val="000000" w:themeColor="text1"/>
                <w:sz w:val="22"/>
              </w:rPr>
              <w:t xml:space="preserve">Avoir réalisé avec succès </w:t>
            </w:r>
            <w:r w:rsidR="00162F60">
              <w:rPr>
                <w:rFonts w:ascii="Times New Roman" w:eastAsia="Times New Roman" w:hAnsi="Times New Roman"/>
                <w:b/>
                <w:noProof/>
                <w:color w:val="000000" w:themeColor="text1"/>
                <w:sz w:val="22"/>
              </w:rPr>
              <w:t>un cum</w:t>
            </w:r>
            <w:r w:rsidR="00A97F3E">
              <w:rPr>
                <w:rFonts w:ascii="Times New Roman" w:eastAsia="Times New Roman" w:hAnsi="Times New Roman"/>
                <w:b/>
                <w:noProof/>
                <w:color w:val="000000" w:themeColor="text1"/>
                <w:sz w:val="22"/>
              </w:rPr>
              <w:t>u</w:t>
            </w:r>
            <w:r w:rsidR="00162F60">
              <w:rPr>
                <w:rFonts w:ascii="Times New Roman" w:eastAsia="Times New Roman" w:hAnsi="Times New Roman"/>
                <w:b/>
                <w:noProof/>
                <w:color w:val="000000" w:themeColor="text1"/>
                <w:sz w:val="22"/>
              </w:rPr>
              <w:t>le de projet</w:t>
            </w:r>
            <w:r w:rsidR="00780456">
              <w:rPr>
                <w:rFonts w:ascii="Times New Roman" w:eastAsia="Times New Roman" w:hAnsi="Times New Roman"/>
                <w:b/>
                <w:noProof/>
                <w:color w:val="000000" w:themeColor="text1"/>
                <w:sz w:val="22"/>
              </w:rPr>
              <w:t>s</w:t>
            </w:r>
            <w:r w:rsidR="00162F60">
              <w:rPr>
                <w:rFonts w:ascii="Times New Roman" w:eastAsia="Times New Roman" w:hAnsi="Times New Roman"/>
                <w:b/>
                <w:noProof/>
                <w:color w:val="000000" w:themeColor="text1"/>
                <w:sz w:val="22"/>
              </w:rPr>
              <w:t xml:space="preserve"> similaire</w:t>
            </w:r>
            <w:r w:rsidR="00780456">
              <w:rPr>
                <w:rFonts w:ascii="Times New Roman" w:eastAsia="Times New Roman" w:hAnsi="Times New Roman"/>
                <w:b/>
                <w:noProof/>
                <w:color w:val="000000" w:themeColor="text1"/>
                <w:sz w:val="22"/>
              </w:rPr>
              <w:t>s</w:t>
            </w:r>
            <w:r w:rsidR="00162F60">
              <w:rPr>
                <w:rFonts w:ascii="Times New Roman" w:eastAsia="Times New Roman" w:hAnsi="Times New Roman"/>
                <w:b/>
                <w:noProof/>
                <w:color w:val="000000" w:themeColor="text1"/>
                <w:sz w:val="22"/>
              </w:rPr>
              <w:t xml:space="preserve"> ou équivalent de soudure  d’un montant égale à </w:t>
            </w:r>
            <w:r w:rsidR="00780456">
              <w:rPr>
                <w:rFonts w:ascii="Times New Roman" w:eastAsia="Times New Roman" w:hAnsi="Times New Roman"/>
                <w:b/>
                <w:noProof/>
                <w:color w:val="000000" w:themeColor="text1"/>
                <w:sz w:val="22"/>
              </w:rPr>
              <w:t>15000 EUROS</w:t>
            </w:r>
          </w:p>
          <w:p w14:paraId="685954E7" w14:textId="7EB0F429" w:rsidR="005D0FC0" w:rsidRPr="00525AF9" w:rsidRDefault="005D0FC0" w:rsidP="009B088C">
            <w:pPr>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Les services sont prouvés par des attestations émises ou contresignées par l’autorité compétente ou, lorsque le destinataire était un acheteur privé par une attestation de l’acheteur ou à défaut par une simple déclaration de l’</w:t>
            </w:r>
            <w:r w:rsidR="00FE155B" w:rsidRPr="00525AF9">
              <w:rPr>
                <w:rFonts w:ascii="Times New Roman" w:eastAsia="Times New Roman" w:hAnsi="Times New Roman"/>
                <w:noProof/>
                <w:color w:val="000000" w:themeColor="text1"/>
                <w:sz w:val="22"/>
              </w:rPr>
              <w:t>entrepreneur</w:t>
            </w:r>
            <w:r w:rsidRPr="00525AF9">
              <w:rPr>
                <w:rFonts w:ascii="Times New Roman" w:eastAsia="Times New Roman" w:hAnsi="Times New Roman"/>
                <w:noProof/>
                <w:color w:val="000000" w:themeColor="text1"/>
                <w:sz w:val="22"/>
              </w:rPr>
              <w:t>.</w:t>
            </w:r>
          </w:p>
        </w:tc>
        <w:tc>
          <w:tcPr>
            <w:tcW w:w="831" w:type="pct"/>
            <w:vAlign w:val="center"/>
          </w:tcPr>
          <w:p w14:paraId="461B10A9" w14:textId="6F402D85" w:rsidR="005D0FC0" w:rsidRPr="00525AF9" w:rsidRDefault="003F2BA5" w:rsidP="00DA48FC">
            <w:pPr>
              <w:spacing w:before="120" w:after="120"/>
              <w:jc w:val="center"/>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Voir formulaire au paragraphe </w:t>
            </w:r>
            <w:r w:rsidR="00DA48FC" w:rsidRPr="00525AF9">
              <w:rPr>
                <w:rFonts w:ascii="Times New Roman" w:eastAsia="Times New Roman" w:hAnsi="Times New Roman"/>
                <w:noProof/>
                <w:color w:val="000000" w:themeColor="text1"/>
                <w:sz w:val="22"/>
              </w:rPr>
              <w:t>3</w:t>
            </w:r>
            <w:r w:rsidR="0061789A" w:rsidRPr="00525AF9">
              <w:rPr>
                <w:rFonts w:ascii="Times New Roman" w:eastAsia="Times New Roman" w:hAnsi="Times New Roman"/>
                <w:noProof/>
                <w:color w:val="000000" w:themeColor="text1"/>
                <w:sz w:val="22"/>
              </w:rPr>
              <w:t>.</w:t>
            </w:r>
            <w:r w:rsidR="00327B4A" w:rsidRPr="00525AF9">
              <w:rPr>
                <w:rFonts w:ascii="Times New Roman" w:eastAsia="Times New Roman" w:hAnsi="Times New Roman"/>
                <w:noProof/>
                <w:color w:val="000000" w:themeColor="text1"/>
                <w:sz w:val="22"/>
              </w:rPr>
              <w:t>11</w:t>
            </w:r>
          </w:p>
        </w:tc>
      </w:tr>
      <w:tr w:rsidR="005D0FC0" w:rsidRPr="00525AF9" w14:paraId="7A319E07" w14:textId="77777777" w:rsidTr="003F2BA5">
        <w:trPr>
          <w:cantSplit/>
          <w:trHeight w:val="493"/>
        </w:trPr>
        <w:tc>
          <w:tcPr>
            <w:tcW w:w="4169" w:type="pct"/>
            <w:vAlign w:val="center"/>
          </w:tcPr>
          <w:p w14:paraId="1B5DD9B1" w14:textId="3DFB28F2" w:rsidR="005D0FC0" w:rsidRPr="00525AF9" w:rsidRDefault="005D0FC0" w:rsidP="003F2BA5">
            <w:pPr>
              <w:spacing w:before="120" w:after="120"/>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L’indication de la part du marché que le l’</w:t>
            </w:r>
            <w:r w:rsidR="00FE155B" w:rsidRPr="00525AF9">
              <w:rPr>
                <w:rFonts w:ascii="Times New Roman" w:eastAsia="Times New Roman" w:hAnsi="Times New Roman"/>
                <w:noProof/>
                <w:color w:val="000000" w:themeColor="text1"/>
                <w:sz w:val="22"/>
              </w:rPr>
              <w:t>entrepreneur</w:t>
            </w:r>
            <w:r w:rsidRPr="00525AF9">
              <w:rPr>
                <w:rFonts w:ascii="Times New Roman" w:eastAsia="Times New Roman" w:hAnsi="Times New Roman"/>
                <w:noProof/>
                <w:color w:val="000000" w:themeColor="text1"/>
                <w:sz w:val="22"/>
              </w:rPr>
              <w:t xml:space="preserve"> a éventuellement l’intention de </w:t>
            </w:r>
            <w:r w:rsidRPr="00525AF9">
              <w:rPr>
                <w:rFonts w:ascii="Times New Roman" w:eastAsia="Times New Roman" w:hAnsi="Times New Roman"/>
                <w:b/>
                <w:bCs/>
                <w:noProof/>
                <w:color w:val="000000" w:themeColor="text1"/>
                <w:sz w:val="22"/>
              </w:rPr>
              <w:t>sous-traiter</w:t>
            </w:r>
            <w:r w:rsidRPr="00525AF9">
              <w:rPr>
                <w:rFonts w:ascii="Times New Roman" w:eastAsia="Times New Roman" w:hAnsi="Times New Roman"/>
                <w:noProof/>
                <w:color w:val="000000" w:themeColor="text1"/>
                <w:sz w:val="22"/>
              </w:rPr>
              <w:t>.</w:t>
            </w:r>
          </w:p>
        </w:tc>
        <w:tc>
          <w:tcPr>
            <w:tcW w:w="831" w:type="pct"/>
            <w:vAlign w:val="center"/>
          </w:tcPr>
          <w:p w14:paraId="7A751EF5" w14:textId="033165E3" w:rsidR="005D0FC0" w:rsidRPr="00525AF9" w:rsidRDefault="003F2BA5" w:rsidP="003F2BA5">
            <w:pPr>
              <w:spacing w:before="120" w:after="120"/>
              <w:jc w:val="center"/>
              <w:rPr>
                <w:rFonts w:ascii="Times New Roman" w:eastAsia="Times New Roman" w:hAnsi="Times New Roman"/>
                <w:noProof/>
                <w:color w:val="000000" w:themeColor="text1"/>
                <w:sz w:val="22"/>
              </w:rPr>
            </w:pPr>
            <w:r w:rsidRPr="00525AF9">
              <w:rPr>
                <w:rFonts w:ascii="Times New Roman" w:eastAsia="Times New Roman" w:hAnsi="Times New Roman"/>
                <w:noProof/>
                <w:color w:val="000000" w:themeColor="text1"/>
                <w:sz w:val="22"/>
              </w:rPr>
              <w:t xml:space="preserve">Voir formulaire au paragraphe </w:t>
            </w:r>
            <w:r w:rsidR="0088762E" w:rsidRPr="00525AF9">
              <w:rPr>
                <w:rFonts w:ascii="Times New Roman" w:eastAsia="Times New Roman" w:hAnsi="Times New Roman"/>
                <w:noProof/>
                <w:color w:val="000000" w:themeColor="text1"/>
                <w:sz w:val="22"/>
              </w:rPr>
              <w:t>3</w:t>
            </w:r>
            <w:r w:rsidRPr="00525AF9">
              <w:rPr>
                <w:rFonts w:ascii="Times New Roman" w:eastAsia="Times New Roman" w:hAnsi="Times New Roman"/>
                <w:noProof/>
                <w:color w:val="000000" w:themeColor="text1"/>
                <w:sz w:val="22"/>
              </w:rPr>
              <w:t>.</w:t>
            </w:r>
            <w:r w:rsidR="0088762E" w:rsidRPr="00525AF9">
              <w:rPr>
                <w:rFonts w:ascii="Times New Roman" w:eastAsia="Times New Roman" w:hAnsi="Times New Roman"/>
                <w:noProof/>
                <w:color w:val="000000" w:themeColor="text1"/>
                <w:sz w:val="22"/>
              </w:rPr>
              <w:t>3</w:t>
            </w:r>
          </w:p>
        </w:tc>
      </w:tr>
      <w:tr w:rsidR="005D0FC0" w:rsidRPr="00525AF9" w14:paraId="45DA3F87" w14:textId="77777777" w:rsidTr="00C01486">
        <w:trPr>
          <w:cantSplit/>
          <w:trHeight w:val="493"/>
        </w:trPr>
        <w:tc>
          <w:tcPr>
            <w:tcW w:w="4169" w:type="pct"/>
          </w:tcPr>
          <w:p w14:paraId="5C886AA7" w14:textId="346B72A3" w:rsidR="005D0FC0" w:rsidRPr="00525AF9" w:rsidRDefault="005D0FC0" w:rsidP="009B088C">
            <w:pPr>
              <w:spacing w:before="120" w:after="120"/>
              <w:jc w:val="both"/>
              <w:rPr>
                <w:rFonts w:ascii="Times New Roman" w:eastAsia="Times New Roman" w:hAnsi="Times New Roman"/>
                <w:iCs/>
                <w:noProof/>
                <w:color w:val="000000" w:themeColor="text1"/>
                <w:sz w:val="22"/>
              </w:rPr>
            </w:pPr>
            <w:r w:rsidRPr="00525AF9">
              <w:rPr>
                <w:rFonts w:ascii="Times New Roman" w:eastAsia="Times New Roman" w:hAnsi="Times New Roman"/>
                <w:iCs/>
                <w:noProof/>
                <w:color w:val="000000" w:themeColor="text1"/>
                <w:sz w:val="22"/>
              </w:rPr>
              <w:t>Il existe encore d’autres critères de sélection afin de vérifier la capacité économique et financière </w:t>
            </w:r>
          </w:p>
          <w:p w14:paraId="78706919" w14:textId="77777777" w:rsidR="005D0FC0" w:rsidRPr="00525AF9" w:rsidRDefault="005D0FC0" w:rsidP="00BD6A18">
            <w:pPr>
              <w:widowControl w:val="0"/>
              <w:numPr>
                <w:ilvl w:val="0"/>
                <w:numId w:val="20"/>
              </w:numPr>
              <w:suppressAutoHyphens/>
              <w:spacing w:before="120" w:after="120"/>
              <w:jc w:val="both"/>
              <w:rPr>
                <w:rFonts w:ascii="Times New Roman" w:eastAsia="Times New Roman" w:hAnsi="Times New Roman"/>
                <w:iCs/>
                <w:noProof/>
                <w:color w:val="000000" w:themeColor="text1"/>
                <w:sz w:val="22"/>
              </w:rPr>
            </w:pPr>
            <w:r w:rsidRPr="00525AF9">
              <w:rPr>
                <w:rFonts w:ascii="Times New Roman" w:eastAsia="Times New Roman" w:hAnsi="Times New Roman"/>
                <w:iCs/>
                <w:noProof/>
                <w:color w:val="000000" w:themeColor="text1"/>
                <w:sz w:val="22"/>
              </w:rPr>
              <w:t xml:space="preserve"> l’indication des systèmes de gestion et de suivi de la chaîne d’approvisionnement que l’opérateur économique pourra mettre en œuvre lors de l’exécution du marché;</w:t>
            </w:r>
          </w:p>
          <w:p w14:paraId="0B7CDB85" w14:textId="77777777" w:rsidR="005D0FC0" w:rsidRPr="00525AF9" w:rsidRDefault="005D0FC0" w:rsidP="00BD6A18">
            <w:pPr>
              <w:widowControl w:val="0"/>
              <w:numPr>
                <w:ilvl w:val="0"/>
                <w:numId w:val="20"/>
              </w:numPr>
              <w:suppressAutoHyphens/>
              <w:spacing w:before="120" w:after="120"/>
              <w:jc w:val="both"/>
              <w:rPr>
                <w:rFonts w:ascii="Times New Roman" w:eastAsia="Times New Roman" w:hAnsi="Times New Roman"/>
                <w:iCs/>
                <w:noProof/>
                <w:color w:val="000000" w:themeColor="text1"/>
                <w:sz w:val="22"/>
              </w:rPr>
            </w:pPr>
            <w:r w:rsidRPr="00525AF9">
              <w:rPr>
                <w:rFonts w:ascii="Times New Roman" w:eastAsia="Times New Roman" w:hAnsi="Times New Roman"/>
                <w:iCs/>
                <w:noProof/>
                <w:color w:val="000000" w:themeColor="text1"/>
                <w:sz w:val="22"/>
              </w:rPr>
              <w:t>l’indication des mesures de gestion environnementale que l’opérateur économique pourra appliquer lors de l’exécution du marché;</w:t>
            </w:r>
          </w:p>
          <w:p w14:paraId="4FFE4579" w14:textId="373755B2" w:rsidR="005D0FC0" w:rsidRPr="00525AF9" w:rsidRDefault="005D0FC0" w:rsidP="00BD6A18">
            <w:pPr>
              <w:widowControl w:val="0"/>
              <w:numPr>
                <w:ilvl w:val="0"/>
                <w:numId w:val="20"/>
              </w:numPr>
              <w:suppressAutoHyphens/>
              <w:spacing w:before="120" w:after="120"/>
              <w:jc w:val="both"/>
              <w:rPr>
                <w:rFonts w:ascii="Times New Roman" w:eastAsia="Times New Roman" w:hAnsi="Times New Roman"/>
                <w:iCs/>
                <w:noProof/>
                <w:color w:val="000000" w:themeColor="text1"/>
                <w:sz w:val="22"/>
              </w:rPr>
            </w:pPr>
            <w:r w:rsidRPr="00525AF9">
              <w:rPr>
                <w:rFonts w:ascii="Times New Roman" w:eastAsia="Times New Roman" w:hAnsi="Times New Roman"/>
                <w:iCs/>
                <w:noProof/>
                <w:color w:val="000000" w:themeColor="text1"/>
                <w:sz w:val="22"/>
              </w:rPr>
              <w:t>une déclaration indiquant les effectifs moyens annuels de l’opérateur économique ou de l’</w:t>
            </w:r>
            <w:r w:rsidR="00FE155B" w:rsidRPr="00525AF9">
              <w:rPr>
                <w:rFonts w:ascii="Times New Roman" w:eastAsia="Times New Roman" w:hAnsi="Times New Roman"/>
                <w:iCs/>
                <w:noProof/>
                <w:color w:val="000000" w:themeColor="text1"/>
                <w:sz w:val="22"/>
              </w:rPr>
              <w:t>entrepreneur</w:t>
            </w:r>
            <w:r w:rsidRPr="00525AF9">
              <w:rPr>
                <w:rFonts w:ascii="Times New Roman" w:eastAsia="Times New Roman" w:hAnsi="Times New Roman"/>
                <w:iCs/>
                <w:noProof/>
                <w:color w:val="000000" w:themeColor="text1"/>
                <w:sz w:val="22"/>
              </w:rPr>
              <w:t xml:space="preserve"> et l’importance du personnel d’encadrement pendant les trois dernières années;</w:t>
            </w:r>
          </w:p>
          <w:p w14:paraId="68BC09B9" w14:textId="766D07B4" w:rsidR="005D0FC0" w:rsidRPr="00525AF9" w:rsidRDefault="005D0FC0" w:rsidP="009B088C">
            <w:pPr>
              <w:spacing w:before="120" w:after="120"/>
              <w:jc w:val="both"/>
              <w:rPr>
                <w:rFonts w:ascii="Times New Roman" w:eastAsia="Times New Roman" w:hAnsi="Times New Roman"/>
                <w:noProof/>
                <w:color w:val="000000" w:themeColor="text1"/>
                <w:sz w:val="22"/>
              </w:rPr>
            </w:pPr>
            <w:r w:rsidRPr="00525AF9">
              <w:rPr>
                <w:rFonts w:ascii="Times New Roman" w:eastAsia="Times New Roman" w:hAnsi="Times New Roman"/>
                <w:iCs/>
                <w:noProof/>
                <w:color w:val="000000" w:themeColor="text1"/>
                <w:sz w:val="22"/>
              </w:rPr>
              <w:t>une déclaration indiquant l’outillage, le matériel et l’équipement technique dont l’opérateur économique ou l’</w:t>
            </w:r>
            <w:r w:rsidR="00FE155B" w:rsidRPr="00525AF9">
              <w:rPr>
                <w:rFonts w:ascii="Times New Roman" w:eastAsia="Times New Roman" w:hAnsi="Times New Roman"/>
                <w:iCs/>
                <w:noProof/>
                <w:color w:val="000000" w:themeColor="text1"/>
                <w:sz w:val="22"/>
              </w:rPr>
              <w:t>entrepreneur</w:t>
            </w:r>
            <w:r w:rsidRPr="00525AF9">
              <w:rPr>
                <w:rFonts w:ascii="Times New Roman" w:eastAsia="Times New Roman" w:hAnsi="Times New Roman"/>
                <w:iCs/>
                <w:noProof/>
                <w:color w:val="000000" w:themeColor="text1"/>
                <w:sz w:val="22"/>
              </w:rPr>
              <w:t xml:space="preserve"> disposera pour la réalisation du marché;</w:t>
            </w:r>
          </w:p>
        </w:tc>
        <w:tc>
          <w:tcPr>
            <w:tcW w:w="831" w:type="pct"/>
          </w:tcPr>
          <w:p w14:paraId="10CDE516" w14:textId="77777777" w:rsidR="005D0FC0" w:rsidRPr="00525AF9" w:rsidRDefault="005D0FC0" w:rsidP="009B088C">
            <w:pPr>
              <w:spacing w:before="120" w:after="120"/>
              <w:jc w:val="both"/>
              <w:rPr>
                <w:rFonts w:ascii="Times New Roman" w:eastAsia="Times New Roman" w:hAnsi="Times New Roman"/>
                <w:noProof/>
                <w:color w:val="000000" w:themeColor="text1"/>
                <w:sz w:val="22"/>
              </w:rPr>
            </w:pPr>
          </w:p>
        </w:tc>
      </w:tr>
    </w:tbl>
    <w:p w14:paraId="194E59C9" w14:textId="06F16F79" w:rsidR="003F2BA5" w:rsidRPr="00525AF9" w:rsidRDefault="003F2BA5" w:rsidP="009B088C">
      <w:pPr>
        <w:pStyle w:val="Corpsdetexte"/>
        <w:jc w:val="both"/>
        <w:rPr>
          <w:rFonts w:ascii="Times New Roman" w:hAnsi="Times New Roman"/>
          <w:noProof/>
          <w:color w:val="000000" w:themeColor="text1"/>
          <w:sz w:val="22"/>
        </w:rPr>
      </w:pPr>
      <w:r w:rsidRPr="00525AF9">
        <w:rPr>
          <w:rFonts w:ascii="Times New Roman" w:hAnsi="Times New Roman"/>
          <w:noProof/>
          <w:color w:val="000000" w:themeColor="text1"/>
          <w:sz w:val="22"/>
        </w:rPr>
        <w:br w:type="page"/>
      </w:r>
    </w:p>
    <w:p w14:paraId="05697C17" w14:textId="3C63E0D7" w:rsidR="00941BE8" w:rsidRPr="00AD72D6" w:rsidRDefault="006E78F7" w:rsidP="003D5990">
      <w:pPr>
        <w:pStyle w:val="Titre2"/>
        <w:rPr>
          <w:rFonts w:ascii="Arial" w:hAnsi="Arial" w:cs="Arial"/>
          <w:noProof/>
          <w:lang w:val="en-US"/>
        </w:rPr>
      </w:pPr>
      <w:bookmarkStart w:id="141" w:name="_Toc196546871"/>
      <w:r w:rsidRPr="00AD72D6">
        <w:rPr>
          <w:rFonts w:ascii="Arial" w:hAnsi="Arial" w:cs="Arial"/>
          <w:noProof/>
          <w:lang w:val="en-US"/>
        </w:rPr>
        <w:lastRenderedPageBreak/>
        <w:t>Clause General Data Protection Regulation</w:t>
      </w:r>
      <w:r w:rsidR="00865E4F" w:rsidRPr="00AD72D6">
        <w:rPr>
          <w:rFonts w:ascii="Arial" w:hAnsi="Arial" w:cs="Arial"/>
          <w:noProof/>
          <w:lang w:val="en-US"/>
        </w:rPr>
        <w:t xml:space="preserve"> (GDPR)</w:t>
      </w:r>
      <w:bookmarkEnd w:id="141"/>
    </w:p>
    <w:p w14:paraId="72C9F801" w14:textId="77777777" w:rsidR="00AB37EA" w:rsidRPr="009F04B5" w:rsidRDefault="00AB37EA" w:rsidP="009B088C">
      <w:pPr>
        <w:pStyle w:val="Corpsdetexte"/>
        <w:jc w:val="both"/>
        <w:rPr>
          <w:rStyle w:val="Textedelespacerserv"/>
          <w:rFonts w:ascii="Times New Roman" w:hAnsi="Times New Roman"/>
          <w:noProof/>
          <w:color w:val="000000" w:themeColor="text1"/>
          <w:sz w:val="22"/>
          <w:lang w:val="en-GB"/>
        </w:rPr>
      </w:pPr>
    </w:p>
    <w:p w14:paraId="12AD64CD" w14:textId="77777777" w:rsidR="00AB37EA" w:rsidRPr="00C82CED" w:rsidRDefault="00AB37EA" w:rsidP="00AB37EA">
      <w:pPr>
        <w:spacing w:after="0" w:line="240" w:lineRule="auto"/>
        <w:rPr>
          <w:color w:val="auto"/>
          <w:sz w:val="24"/>
          <w:szCs w:val="24"/>
          <w:lang w:val="fr-FR"/>
        </w:rPr>
      </w:pPr>
      <w:r w:rsidRPr="00C82CED">
        <w:rPr>
          <w:rFonts w:cs="Georgia,Bold"/>
          <w:b/>
          <w:bCs/>
          <w:color w:val="000000" w:themeColor="text1"/>
          <w:szCs w:val="21"/>
        </w:rPr>
        <w:t xml:space="preserve">Lien vers le document sur les clauses GDPR :  </w:t>
      </w:r>
      <w:hyperlink r:id="rId31" w:history="1">
        <w:r w:rsidRPr="00C82CED">
          <w:rPr>
            <w:rStyle w:val="Lienhypertexte"/>
          </w:rPr>
          <w:t>Clause GDPR.pdf</w:t>
        </w:r>
      </w:hyperlink>
      <w:r w:rsidRPr="00C82CED">
        <w:t xml:space="preserve"> </w:t>
      </w:r>
    </w:p>
    <w:p w14:paraId="264A7D15" w14:textId="77777777" w:rsidR="00AB37EA" w:rsidRPr="00AB37EA" w:rsidRDefault="00AB37EA" w:rsidP="009B088C">
      <w:pPr>
        <w:pStyle w:val="Corpsdetexte"/>
        <w:jc w:val="both"/>
        <w:rPr>
          <w:rStyle w:val="Textedelespacerserv"/>
          <w:rFonts w:ascii="Times New Roman" w:hAnsi="Times New Roman"/>
          <w:noProof/>
          <w:color w:val="000000" w:themeColor="text1"/>
          <w:sz w:val="22"/>
          <w:lang w:val="fr-FR"/>
        </w:rPr>
      </w:pPr>
    </w:p>
    <w:p w14:paraId="6C2085C3" w14:textId="7AC734CB" w:rsidR="005B2EBB" w:rsidRPr="00525AF9" w:rsidRDefault="00730D98" w:rsidP="00B508AE">
      <w:pPr>
        <w:pStyle w:val="Titre2"/>
        <w:rPr>
          <w:rFonts w:ascii="Times New Roman" w:hAnsi="Times New Roman"/>
          <w:noProof/>
          <w:color w:val="000000" w:themeColor="text1"/>
          <w:sz w:val="22"/>
          <w:szCs w:val="24"/>
        </w:rPr>
      </w:pPr>
      <w:r w:rsidRPr="00525AF9">
        <w:rPr>
          <w:rFonts w:ascii="Times New Roman" w:hAnsi="Times New Roman"/>
          <w:noProof/>
          <w:color w:val="000000" w:themeColor="text1"/>
          <w:sz w:val="22"/>
        </w:rPr>
        <w:br w:type="page"/>
      </w:r>
    </w:p>
    <w:p w14:paraId="4BFEF568" w14:textId="1E16C4A2" w:rsidR="005B2EBB" w:rsidRPr="00525AF9" w:rsidRDefault="00ED581F" w:rsidP="003D5990">
      <w:pPr>
        <w:pStyle w:val="Titre2"/>
        <w:rPr>
          <w:rFonts w:ascii="Arial" w:hAnsi="Arial" w:cs="Arial"/>
          <w:noProof/>
        </w:rPr>
      </w:pPr>
      <w:r w:rsidRPr="00525AF9">
        <w:rPr>
          <w:rFonts w:ascii="Arial" w:hAnsi="Arial" w:cs="Arial"/>
          <w:noProof/>
        </w:rPr>
        <w:lastRenderedPageBreak/>
        <w:t xml:space="preserve"> </w:t>
      </w:r>
      <w:bookmarkStart w:id="142" w:name="_Toc196546872"/>
      <w:r w:rsidRPr="00525AF9">
        <w:rPr>
          <w:rFonts w:ascii="Arial" w:hAnsi="Arial" w:cs="Arial"/>
          <w:noProof/>
        </w:rPr>
        <w:t>Personnel et matériel</w:t>
      </w:r>
      <w:bookmarkEnd w:id="142"/>
    </w:p>
    <w:p w14:paraId="309E336D" w14:textId="116581D0" w:rsidR="00ED581F" w:rsidRPr="00525AF9" w:rsidRDefault="00ED581F" w:rsidP="00BB09A2">
      <w:pPr>
        <w:jc w:val="both"/>
        <w:rPr>
          <w:rFonts w:ascii="Times New Roman" w:hAnsi="Times New Roman"/>
          <w:noProof/>
          <w:color w:val="000000" w:themeColor="text1"/>
          <w:sz w:val="22"/>
          <w:szCs w:val="24"/>
        </w:rPr>
      </w:pPr>
      <w:r w:rsidRPr="00525AF9">
        <w:rPr>
          <w:rFonts w:ascii="Times New Roman" w:hAnsi="Times New Roman"/>
          <w:b/>
          <w:noProof/>
          <w:color w:val="000000" w:themeColor="text1"/>
          <w:sz w:val="22"/>
          <w:szCs w:val="24"/>
          <w:u w:val="single"/>
        </w:rPr>
        <w:t>Personnel </w:t>
      </w:r>
      <w:r w:rsidRPr="00525AF9">
        <w:rPr>
          <w:rFonts w:ascii="Times New Roman" w:hAnsi="Times New Roman"/>
          <w:noProof/>
          <w:color w:val="000000" w:themeColor="text1"/>
          <w:sz w:val="22"/>
          <w:szCs w:val="24"/>
        </w:rPr>
        <w:t>:</w:t>
      </w:r>
    </w:p>
    <w:p w14:paraId="79BDEE2F" w14:textId="3944600F" w:rsidR="00BB09A2" w:rsidRPr="00525AF9" w:rsidRDefault="00BB09A2" w:rsidP="00BB09A2">
      <w:pPr>
        <w:jc w:val="both"/>
        <w:rPr>
          <w:rFonts w:ascii="Times New Roman" w:hAnsi="Times New Roman"/>
          <w:noProof/>
          <w:color w:val="000000" w:themeColor="text1"/>
          <w:sz w:val="22"/>
          <w:szCs w:val="24"/>
        </w:rPr>
      </w:pPr>
      <w:r w:rsidRPr="00525AF9">
        <w:rPr>
          <w:rFonts w:ascii="Times New Roman" w:hAnsi="Times New Roman"/>
          <w:noProof/>
          <w:color w:val="000000" w:themeColor="text1"/>
          <w:sz w:val="22"/>
          <w:szCs w:val="24"/>
        </w:rPr>
        <w:t>Pour rappel, le CV de chaque expert principal devrait se limiter à 5 pages</w:t>
      </w:r>
      <w:r w:rsidR="007D2357" w:rsidRPr="00525AF9">
        <w:rPr>
          <w:rFonts w:ascii="Times New Roman" w:hAnsi="Times New Roman"/>
          <w:noProof/>
          <w:color w:val="000000" w:themeColor="text1"/>
          <w:sz w:val="22"/>
          <w:szCs w:val="24"/>
        </w:rPr>
        <w:t xml:space="preserve"> et un seul CV doit être fourni pour chaque poste identifié </w:t>
      </w:r>
      <w:r w:rsidR="008412FA" w:rsidRPr="00525AF9">
        <w:rPr>
          <w:rFonts w:ascii="Times New Roman" w:hAnsi="Times New Roman"/>
          <w:noProof/>
          <w:color w:val="000000" w:themeColor="text1"/>
          <w:sz w:val="22"/>
          <w:szCs w:val="24"/>
        </w:rPr>
        <w:t>ci-dessous</w:t>
      </w:r>
      <w:r w:rsidR="00A76F22" w:rsidRPr="00525AF9">
        <w:rPr>
          <w:rFonts w:ascii="Times New Roman" w:hAnsi="Times New Roman"/>
          <w:noProof/>
          <w:color w:val="000000" w:themeColor="text1"/>
          <w:sz w:val="22"/>
          <w:szCs w:val="24"/>
        </w:rPr>
        <w:t>.</w:t>
      </w:r>
      <w:r w:rsidR="00FE6738" w:rsidRPr="00525AF9">
        <w:rPr>
          <w:rFonts w:ascii="Times New Roman" w:hAnsi="Times New Roman"/>
          <w:noProof/>
          <w:color w:val="000000" w:themeColor="text1"/>
          <w:sz w:val="22"/>
          <w:szCs w:val="24"/>
        </w:rPr>
        <w:t xml:space="preserve"> Les copies des diplômes et des attestations de travail de chacun des experts principaux proposés doivent être jointes à l’offre.</w:t>
      </w:r>
    </w:p>
    <w:p w14:paraId="5173F731" w14:textId="590C9240" w:rsidR="007D2357" w:rsidRPr="00525AF9" w:rsidRDefault="007D2357" w:rsidP="00BB09A2">
      <w:pPr>
        <w:jc w:val="both"/>
        <w:rPr>
          <w:rFonts w:ascii="Times New Roman" w:hAnsi="Times New Roman"/>
          <w:noProof/>
          <w:color w:val="000000" w:themeColor="text1"/>
          <w:sz w:val="22"/>
          <w:szCs w:val="24"/>
        </w:rPr>
      </w:pPr>
      <w:r w:rsidRPr="00525AF9">
        <w:rPr>
          <w:rFonts w:ascii="Times New Roman" w:hAnsi="Times New Roman"/>
          <w:noProof/>
          <w:color w:val="000000" w:themeColor="text1"/>
          <w:sz w:val="22"/>
          <w:szCs w:val="24"/>
        </w:rPr>
        <w:t>Les qualifications et l'expérience de chaque expert doivent correspondre aux profils indiqués dans le tableau ci-dessous :</w:t>
      </w:r>
    </w:p>
    <w:tbl>
      <w:tblPr>
        <w:tblW w:w="5000" w:type="pct"/>
        <w:jc w:val="center"/>
        <w:tblLayout w:type="fixed"/>
        <w:tblCellMar>
          <w:left w:w="70" w:type="dxa"/>
          <w:right w:w="70" w:type="dxa"/>
        </w:tblCellMar>
        <w:tblLook w:val="04A0" w:firstRow="1" w:lastRow="0" w:firstColumn="1" w:lastColumn="0" w:noHBand="0" w:noVBand="1"/>
      </w:tblPr>
      <w:tblGrid>
        <w:gridCol w:w="713"/>
        <w:gridCol w:w="7040"/>
        <w:gridCol w:w="856"/>
      </w:tblGrid>
      <w:tr w:rsidR="007D2357" w:rsidRPr="00525AF9" w14:paraId="6961A47F" w14:textId="77777777" w:rsidTr="007D2357">
        <w:trPr>
          <w:trHeight w:val="288"/>
          <w:jc w:val="center"/>
        </w:trPr>
        <w:tc>
          <w:tcPr>
            <w:tcW w:w="41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32E642" w14:textId="77777777" w:rsidR="007D2357" w:rsidRPr="00525AF9" w:rsidRDefault="007D2357" w:rsidP="007D2357">
            <w:pPr>
              <w:spacing w:after="0"/>
              <w:jc w:val="center"/>
              <w:rPr>
                <w:rFonts w:ascii="Times New Roman" w:hAnsi="Times New Roman"/>
                <w:b/>
                <w:bCs/>
                <w:i/>
                <w:color w:val="000000" w:themeColor="text1"/>
                <w:sz w:val="18"/>
              </w:rPr>
            </w:pPr>
            <w:r w:rsidRPr="00525AF9">
              <w:rPr>
                <w:rFonts w:ascii="Times New Roman" w:hAnsi="Times New Roman"/>
                <w:b/>
                <w:bCs/>
                <w:i/>
                <w:color w:val="000000" w:themeColor="text1"/>
                <w:sz w:val="18"/>
              </w:rPr>
              <w:t>N°ord.</w:t>
            </w:r>
          </w:p>
        </w:tc>
        <w:tc>
          <w:tcPr>
            <w:tcW w:w="4089" w:type="pct"/>
            <w:tcBorders>
              <w:top w:val="single" w:sz="4" w:space="0" w:color="auto"/>
              <w:left w:val="nil"/>
              <w:bottom w:val="single" w:sz="4" w:space="0" w:color="auto"/>
              <w:right w:val="single" w:sz="4" w:space="0" w:color="auto"/>
            </w:tcBorders>
            <w:shd w:val="clear" w:color="000000" w:fill="D9D9D9"/>
            <w:noWrap/>
            <w:vAlign w:val="center"/>
            <w:hideMark/>
          </w:tcPr>
          <w:p w14:paraId="38B8412D" w14:textId="77777777" w:rsidR="007D2357" w:rsidRPr="00525AF9" w:rsidRDefault="007D2357" w:rsidP="007D2357">
            <w:pPr>
              <w:spacing w:after="0"/>
              <w:jc w:val="center"/>
              <w:rPr>
                <w:rFonts w:ascii="Times New Roman" w:hAnsi="Times New Roman"/>
                <w:b/>
                <w:bCs/>
                <w:i/>
                <w:color w:val="000000" w:themeColor="text1"/>
                <w:sz w:val="18"/>
              </w:rPr>
            </w:pPr>
            <w:r w:rsidRPr="00525AF9">
              <w:rPr>
                <w:rFonts w:ascii="Times New Roman" w:hAnsi="Times New Roman"/>
                <w:b/>
                <w:bCs/>
                <w:i/>
                <w:color w:val="000000" w:themeColor="text1"/>
                <w:sz w:val="18"/>
              </w:rPr>
              <w:t>Désignation</w:t>
            </w:r>
          </w:p>
        </w:tc>
        <w:tc>
          <w:tcPr>
            <w:tcW w:w="497" w:type="pct"/>
            <w:tcBorders>
              <w:top w:val="single" w:sz="4" w:space="0" w:color="auto"/>
              <w:left w:val="nil"/>
              <w:bottom w:val="single" w:sz="4" w:space="0" w:color="auto"/>
              <w:right w:val="single" w:sz="4" w:space="0" w:color="auto"/>
            </w:tcBorders>
            <w:shd w:val="clear" w:color="000000" w:fill="D9D9D9"/>
            <w:noWrap/>
            <w:vAlign w:val="bottom"/>
            <w:hideMark/>
          </w:tcPr>
          <w:p w14:paraId="0FA934F7" w14:textId="77777777" w:rsidR="007D2357" w:rsidRPr="00525AF9" w:rsidRDefault="007D2357" w:rsidP="007D2357">
            <w:pPr>
              <w:spacing w:after="0"/>
              <w:rPr>
                <w:rFonts w:ascii="Times New Roman" w:hAnsi="Times New Roman"/>
                <w:b/>
                <w:bCs/>
                <w:i/>
                <w:color w:val="000000" w:themeColor="text1"/>
                <w:sz w:val="18"/>
              </w:rPr>
            </w:pPr>
            <w:r w:rsidRPr="00525AF9">
              <w:rPr>
                <w:rFonts w:ascii="Times New Roman" w:hAnsi="Times New Roman"/>
                <w:b/>
                <w:bCs/>
                <w:i/>
                <w:color w:val="000000" w:themeColor="text1"/>
                <w:sz w:val="18"/>
              </w:rPr>
              <w:t> Nombre</w:t>
            </w:r>
          </w:p>
        </w:tc>
      </w:tr>
      <w:tr w:rsidR="007D2357" w:rsidRPr="00525AF9" w14:paraId="31CB8F8A" w14:textId="77777777" w:rsidTr="007D2357">
        <w:trPr>
          <w:trHeight w:val="1086"/>
          <w:jc w:val="center"/>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21A90" w14:textId="52538B7F" w:rsidR="007D2357" w:rsidRPr="00525AF9" w:rsidRDefault="007D2357" w:rsidP="007D2357">
            <w:pPr>
              <w:spacing w:after="0"/>
              <w:jc w:val="center"/>
              <w:rPr>
                <w:rFonts w:ascii="Times New Roman" w:hAnsi="Times New Roman"/>
                <w:i/>
                <w:color w:val="000000" w:themeColor="text1"/>
                <w:sz w:val="18"/>
              </w:rPr>
            </w:pPr>
            <w:r w:rsidRPr="00525AF9">
              <w:rPr>
                <w:rFonts w:ascii="Times New Roman" w:hAnsi="Times New Roman"/>
                <w:i/>
                <w:color w:val="000000" w:themeColor="text1"/>
                <w:sz w:val="18"/>
              </w:rPr>
              <w:t>1</w:t>
            </w:r>
          </w:p>
        </w:tc>
        <w:tc>
          <w:tcPr>
            <w:tcW w:w="4089" w:type="pct"/>
            <w:tcBorders>
              <w:top w:val="single" w:sz="4" w:space="0" w:color="auto"/>
              <w:left w:val="nil"/>
              <w:bottom w:val="single" w:sz="4" w:space="0" w:color="auto"/>
              <w:right w:val="single" w:sz="4" w:space="0" w:color="auto"/>
            </w:tcBorders>
            <w:shd w:val="clear" w:color="auto" w:fill="auto"/>
            <w:noWrap/>
            <w:vAlign w:val="center"/>
          </w:tcPr>
          <w:p w14:paraId="647FD0BD" w14:textId="3819995C" w:rsidR="007D2357" w:rsidRPr="00525AF9" w:rsidRDefault="005F10C2" w:rsidP="007D2357">
            <w:pPr>
              <w:spacing w:after="0"/>
              <w:rPr>
                <w:rFonts w:ascii="Times New Roman" w:hAnsi="Times New Roman"/>
                <w:b/>
                <w:bCs/>
                <w:i/>
                <w:color w:val="000000" w:themeColor="text1"/>
                <w:sz w:val="18"/>
                <w:u w:val="single"/>
              </w:rPr>
            </w:pPr>
            <w:r w:rsidRPr="005F10C2">
              <w:rPr>
                <w:rFonts w:ascii="Times New Roman" w:hAnsi="Times New Roman"/>
                <w:b/>
                <w:bCs/>
                <w:i/>
                <w:color w:val="000000" w:themeColor="text1"/>
                <w:sz w:val="18"/>
                <w:u w:val="single"/>
              </w:rPr>
              <w:t>1 chef de chantier ou chef atelier de fabrication</w:t>
            </w:r>
            <w:r w:rsidR="007D2357" w:rsidRPr="00525AF9">
              <w:rPr>
                <w:rFonts w:ascii="Times New Roman" w:hAnsi="Times New Roman"/>
                <w:b/>
                <w:bCs/>
                <w:i/>
                <w:color w:val="000000" w:themeColor="text1"/>
                <w:sz w:val="18"/>
                <w:u w:val="single"/>
              </w:rPr>
              <w:t> :</w:t>
            </w:r>
          </w:p>
          <w:p w14:paraId="1F789DA0" w14:textId="77777777" w:rsidR="001D1639" w:rsidRPr="001D1639" w:rsidRDefault="001D1639" w:rsidP="001D1639">
            <w:pPr>
              <w:spacing w:after="0"/>
              <w:jc w:val="both"/>
              <w:rPr>
                <w:rFonts w:ascii="Times New Roman" w:hAnsi="Times New Roman"/>
                <w:i/>
                <w:color w:val="000000" w:themeColor="text1"/>
                <w:sz w:val="18"/>
              </w:rPr>
            </w:pPr>
            <w:r w:rsidRPr="001D1639">
              <w:rPr>
                <w:rFonts w:ascii="Times New Roman" w:hAnsi="Times New Roman"/>
                <w:i/>
                <w:color w:val="000000" w:themeColor="text1"/>
                <w:sz w:val="18"/>
              </w:rPr>
              <w:t>•</w:t>
            </w:r>
            <w:r w:rsidRPr="001D1639">
              <w:rPr>
                <w:rFonts w:ascii="Times New Roman" w:hAnsi="Times New Roman"/>
                <w:i/>
                <w:color w:val="000000" w:themeColor="text1"/>
                <w:sz w:val="18"/>
              </w:rPr>
              <w:tab/>
              <w:t>Au minimum un BTS ou une certification en soudure</w:t>
            </w:r>
          </w:p>
          <w:p w14:paraId="4431D895" w14:textId="7143B986" w:rsidR="007D2357" w:rsidRPr="00525AF9" w:rsidRDefault="001D1639" w:rsidP="001D1639">
            <w:pPr>
              <w:spacing w:after="0"/>
              <w:jc w:val="both"/>
              <w:rPr>
                <w:rFonts w:ascii="Times New Roman" w:hAnsi="Times New Roman"/>
                <w:i/>
                <w:color w:val="000000" w:themeColor="text1"/>
                <w:sz w:val="18"/>
              </w:rPr>
            </w:pPr>
            <w:r w:rsidRPr="001D1639">
              <w:rPr>
                <w:rFonts w:ascii="Times New Roman" w:hAnsi="Times New Roman"/>
                <w:i/>
                <w:color w:val="000000" w:themeColor="text1"/>
                <w:sz w:val="18"/>
              </w:rPr>
              <w:t>•</w:t>
            </w:r>
            <w:r w:rsidRPr="001D1639">
              <w:rPr>
                <w:rFonts w:ascii="Times New Roman" w:hAnsi="Times New Roman"/>
                <w:i/>
                <w:color w:val="000000" w:themeColor="text1"/>
                <w:sz w:val="18"/>
              </w:rPr>
              <w:tab/>
              <w:t xml:space="preserve"> 3 ans d’expériences minimum de travaux similaires ou équivalents</w:t>
            </w:r>
          </w:p>
        </w:tc>
        <w:tc>
          <w:tcPr>
            <w:tcW w:w="497" w:type="pct"/>
            <w:tcBorders>
              <w:top w:val="single" w:sz="4" w:space="0" w:color="auto"/>
              <w:left w:val="nil"/>
              <w:bottom w:val="single" w:sz="4" w:space="0" w:color="auto"/>
              <w:right w:val="single" w:sz="4" w:space="0" w:color="auto"/>
            </w:tcBorders>
            <w:shd w:val="clear" w:color="auto" w:fill="auto"/>
            <w:noWrap/>
            <w:vAlign w:val="center"/>
          </w:tcPr>
          <w:p w14:paraId="474EB6E7" w14:textId="6CCD4160" w:rsidR="007D2357" w:rsidRPr="00525AF9" w:rsidRDefault="007D2357" w:rsidP="007D2357">
            <w:pPr>
              <w:spacing w:after="0"/>
              <w:jc w:val="center"/>
              <w:rPr>
                <w:rFonts w:ascii="Times New Roman" w:hAnsi="Times New Roman"/>
                <w:i/>
                <w:color w:val="000000" w:themeColor="text1"/>
                <w:sz w:val="18"/>
              </w:rPr>
            </w:pPr>
            <w:r w:rsidRPr="00525AF9">
              <w:rPr>
                <w:rFonts w:ascii="Times New Roman" w:hAnsi="Times New Roman"/>
                <w:i/>
                <w:color w:val="000000" w:themeColor="text1"/>
                <w:sz w:val="18"/>
              </w:rPr>
              <w:t>1</w:t>
            </w:r>
          </w:p>
        </w:tc>
      </w:tr>
      <w:tr w:rsidR="007D2357" w:rsidRPr="00525AF9" w14:paraId="410C5393" w14:textId="77777777" w:rsidTr="00E76667">
        <w:trPr>
          <w:trHeight w:val="944"/>
          <w:jc w:val="center"/>
        </w:trPr>
        <w:tc>
          <w:tcPr>
            <w:tcW w:w="414" w:type="pct"/>
            <w:tcBorders>
              <w:top w:val="nil"/>
              <w:left w:val="single" w:sz="4" w:space="0" w:color="auto"/>
              <w:bottom w:val="single" w:sz="4" w:space="0" w:color="auto"/>
              <w:right w:val="single" w:sz="4" w:space="0" w:color="auto"/>
            </w:tcBorders>
            <w:shd w:val="clear" w:color="auto" w:fill="auto"/>
            <w:noWrap/>
            <w:vAlign w:val="center"/>
          </w:tcPr>
          <w:p w14:paraId="61F081E3" w14:textId="3AA5C2FD" w:rsidR="007D2357" w:rsidRPr="00525AF9" w:rsidRDefault="007D2357" w:rsidP="00461663">
            <w:pPr>
              <w:spacing w:after="0"/>
              <w:jc w:val="center"/>
              <w:rPr>
                <w:rFonts w:ascii="Times New Roman" w:hAnsi="Times New Roman"/>
                <w:i/>
                <w:color w:val="000000" w:themeColor="text1"/>
                <w:sz w:val="18"/>
              </w:rPr>
            </w:pPr>
            <w:r w:rsidRPr="00525AF9">
              <w:rPr>
                <w:rFonts w:ascii="Times New Roman" w:hAnsi="Times New Roman"/>
                <w:i/>
                <w:color w:val="000000" w:themeColor="text1"/>
                <w:sz w:val="18"/>
              </w:rPr>
              <w:t>2</w:t>
            </w:r>
          </w:p>
        </w:tc>
        <w:tc>
          <w:tcPr>
            <w:tcW w:w="4089" w:type="pct"/>
            <w:tcBorders>
              <w:top w:val="nil"/>
              <w:left w:val="nil"/>
              <w:bottom w:val="single" w:sz="4" w:space="0" w:color="auto"/>
              <w:right w:val="single" w:sz="4" w:space="0" w:color="auto"/>
            </w:tcBorders>
            <w:shd w:val="clear" w:color="auto" w:fill="auto"/>
            <w:noWrap/>
            <w:vAlign w:val="center"/>
          </w:tcPr>
          <w:p w14:paraId="27166DE5" w14:textId="746D01BC" w:rsidR="007D2357" w:rsidRPr="00525AF9" w:rsidRDefault="001D1639" w:rsidP="00461663">
            <w:pPr>
              <w:spacing w:after="0"/>
              <w:rPr>
                <w:rFonts w:ascii="Times New Roman" w:hAnsi="Times New Roman"/>
                <w:b/>
                <w:bCs/>
                <w:i/>
                <w:color w:val="000000" w:themeColor="text1"/>
                <w:sz w:val="18"/>
                <w:u w:val="single"/>
              </w:rPr>
            </w:pPr>
            <w:r w:rsidRPr="001D1639">
              <w:rPr>
                <w:rFonts w:ascii="Times New Roman" w:hAnsi="Times New Roman"/>
                <w:b/>
                <w:bCs/>
                <w:i/>
                <w:color w:val="000000" w:themeColor="text1"/>
                <w:sz w:val="18"/>
                <w:u w:val="single"/>
              </w:rPr>
              <w:t>1 soudeur qualifié</w:t>
            </w:r>
            <w:r w:rsidR="007D2357" w:rsidRPr="00525AF9">
              <w:rPr>
                <w:rFonts w:ascii="Times New Roman" w:hAnsi="Times New Roman"/>
                <w:b/>
                <w:bCs/>
                <w:i/>
                <w:color w:val="000000" w:themeColor="text1"/>
                <w:sz w:val="18"/>
                <w:u w:val="single"/>
              </w:rPr>
              <w:t> :</w:t>
            </w:r>
          </w:p>
          <w:p w14:paraId="1D7EA9BA" w14:textId="78BED884" w:rsidR="007D2357" w:rsidRPr="00525AF9" w:rsidRDefault="001D1639" w:rsidP="00343F05">
            <w:pPr>
              <w:spacing w:after="0"/>
              <w:jc w:val="both"/>
              <w:rPr>
                <w:rFonts w:ascii="Times New Roman" w:hAnsi="Times New Roman"/>
                <w:i/>
                <w:color w:val="000000" w:themeColor="text1"/>
                <w:sz w:val="18"/>
              </w:rPr>
            </w:pPr>
            <w:r w:rsidRPr="001D1639">
              <w:rPr>
                <w:rFonts w:ascii="Times New Roman" w:hAnsi="Times New Roman"/>
                <w:i/>
                <w:color w:val="000000" w:themeColor="text1"/>
                <w:sz w:val="18"/>
              </w:rPr>
              <w:t>•</w:t>
            </w:r>
            <w:r w:rsidRPr="001D1639">
              <w:rPr>
                <w:rFonts w:ascii="Times New Roman" w:hAnsi="Times New Roman"/>
                <w:i/>
                <w:color w:val="000000" w:themeColor="text1"/>
                <w:sz w:val="18"/>
              </w:rPr>
              <w:tab/>
              <w:t>2 ans d’expériences minimum de travaux similaires ou équivalents</w:t>
            </w:r>
            <w:r w:rsidR="00967659" w:rsidRPr="00525AF9">
              <w:rPr>
                <w:rFonts w:ascii="Times New Roman" w:hAnsi="Times New Roman"/>
                <w:i/>
                <w:color w:val="000000" w:themeColor="text1"/>
                <w:sz w:val="18"/>
              </w:rPr>
              <w:t>.</w:t>
            </w:r>
          </w:p>
        </w:tc>
        <w:tc>
          <w:tcPr>
            <w:tcW w:w="497" w:type="pct"/>
            <w:tcBorders>
              <w:top w:val="nil"/>
              <w:left w:val="nil"/>
              <w:bottom w:val="single" w:sz="4" w:space="0" w:color="auto"/>
              <w:right w:val="single" w:sz="4" w:space="0" w:color="auto"/>
            </w:tcBorders>
            <w:shd w:val="clear" w:color="auto" w:fill="auto"/>
            <w:noWrap/>
            <w:vAlign w:val="center"/>
          </w:tcPr>
          <w:p w14:paraId="1F41F979" w14:textId="768F96FA" w:rsidR="007D2357" w:rsidRPr="00525AF9" w:rsidRDefault="007D2357" w:rsidP="00461663">
            <w:pPr>
              <w:spacing w:after="0"/>
              <w:jc w:val="center"/>
              <w:rPr>
                <w:rFonts w:ascii="Times New Roman" w:hAnsi="Times New Roman"/>
                <w:i/>
                <w:color w:val="000000" w:themeColor="text1"/>
                <w:sz w:val="18"/>
              </w:rPr>
            </w:pPr>
            <w:r w:rsidRPr="00525AF9">
              <w:rPr>
                <w:rFonts w:ascii="Times New Roman" w:hAnsi="Times New Roman"/>
                <w:i/>
                <w:color w:val="000000" w:themeColor="text1"/>
                <w:sz w:val="18"/>
              </w:rPr>
              <w:t>1</w:t>
            </w:r>
          </w:p>
        </w:tc>
      </w:tr>
    </w:tbl>
    <w:p w14:paraId="1260AC39" w14:textId="77777777" w:rsidR="007D2357" w:rsidRPr="00525AF9" w:rsidRDefault="007D2357" w:rsidP="00461663">
      <w:pPr>
        <w:spacing w:after="0"/>
        <w:jc w:val="both"/>
        <w:rPr>
          <w:rFonts w:ascii="Times New Roman" w:hAnsi="Times New Roman"/>
          <w:noProof/>
          <w:color w:val="000000" w:themeColor="text1"/>
          <w:sz w:val="22"/>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5"/>
        <w:gridCol w:w="907"/>
        <w:gridCol w:w="1300"/>
        <w:gridCol w:w="532"/>
        <w:gridCol w:w="1080"/>
        <w:gridCol w:w="1395"/>
        <w:gridCol w:w="1178"/>
        <w:gridCol w:w="1362"/>
      </w:tblGrid>
      <w:tr w:rsidR="00FE6738" w:rsidRPr="00525AF9" w14:paraId="75159D26" w14:textId="77777777" w:rsidTr="00CA7356">
        <w:trPr>
          <w:trHeight w:val="1277"/>
        </w:trPr>
        <w:tc>
          <w:tcPr>
            <w:tcW w:w="497" w:type="pct"/>
            <w:shd w:val="clear" w:color="auto" w:fill="E4E4E4"/>
            <w:vAlign w:val="center"/>
          </w:tcPr>
          <w:p w14:paraId="140EE65D"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Nom de l'expert</w:t>
            </w:r>
          </w:p>
        </w:tc>
        <w:tc>
          <w:tcPr>
            <w:tcW w:w="527" w:type="pct"/>
            <w:shd w:val="clear" w:color="auto" w:fill="E4E4E4"/>
            <w:vAlign w:val="center"/>
          </w:tcPr>
          <w:p w14:paraId="45171F3D"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Rôle proposé dans la mission</w:t>
            </w:r>
          </w:p>
        </w:tc>
        <w:tc>
          <w:tcPr>
            <w:tcW w:w="755" w:type="pct"/>
            <w:shd w:val="clear" w:color="auto" w:fill="E4E4E4"/>
            <w:vAlign w:val="center"/>
          </w:tcPr>
          <w:p w14:paraId="2974BB67"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Années d'expérience</w:t>
            </w:r>
          </w:p>
        </w:tc>
        <w:tc>
          <w:tcPr>
            <w:tcW w:w="309" w:type="pct"/>
            <w:shd w:val="clear" w:color="auto" w:fill="E4E4E4"/>
            <w:vAlign w:val="center"/>
          </w:tcPr>
          <w:p w14:paraId="66CF2ECF"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Âge</w:t>
            </w:r>
          </w:p>
        </w:tc>
        <w:tc>
          <w:tcPr>
            <w:tcW w:w="627" w:type="pct"/>
            <w:shd w:val="clear" w:color="auto" w:fill="E4E4E4"/>
            <w:vAlign w:val="center"/>
          </w:tcPr>
          <w:p w14:paraId="0239F2F0"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Niveau de formation</w:t>
            </w:r>
          </w:p>
        </w:tc>
        <w:tc>
          <w:tcPr>
            <w:tcW w:w="810" w:type="pct"/>
            <w:shd w:val="clear" w:color="auto" w:fill="E4E4E4"/>
            <w:vAlign w:val="center"/>
          </w:tcPr>
          <w:p w14:paraId="4C3E7827"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Domaine(s) de spécialisation</w:t>
            </w:r>
          </w:p>
        </w:tc>
        <w:tc>
          <w:tcPr>
            <w:tcW w:w="684" w:type="pct"/>
            <w:shd w:val="clear" w:color="auto" w:fill="E4E4E4"/>
            <w:vAlign w:val="center"/>
          </w:tcPr>
          <w:p w14:paraId="139453AB"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Expérience générale et spécifique</w:t>
            </w:r>
          </w:p>
        </w:tc>
        <w:tc>
          <w:tcPr>
            <w:tcW w:w="791" w:type="pct"/>
            <w:shd w:val="clear" w:color="auto" w:fill="E4E4E4"/>
            <w:vAlign w:val="center"/>
          </w:tcPr>
          <w:p w14:paraId="3C5A73B4" w14:textId="77777777" w:rsidR="00FE6738" w:rsidRPr="00525AF9" w:rsidRDefault="00FE6738" w:rsidP="00FE6738">
            <w:pPr>
              <w:spacing w:after="0"/>
              <w:jc w:val="center"/>
              <w:rPr>
                <w:rFonts w:ascii="Times New Roman" w:hAnsi="Times New Roman"/>
                <w:b/>
                <w:bCs/>
                <w:color w:val="000000" w:themeColor="text1"/>
                <w:sz w:val="18"/>
                <w:szCs w:val="20"/>
              </w:rPr>
            </w:pPr>
            <w:r w:rsidRPr="00525AF9">
              <w:rPr>
                <w:rFonts w:ascii="Times New Roman" w:hAnsi="Times New Roman"/>
                <w:b/>
                <w:bCs/>
                <w:color w:val="000000" w:themeColor="text1"/>
                <w:sz w:val="18"/>
                <w:szCs w:val="20"/>
              </w:rPr>
              <w:t>Niveau de connaissance du français et des langues locales</w:t>
            </w:r>
          </w:p>
        </w:tc>
      </w:tr>
      <w:tr w:rsidR="00FE6738" w:rsidRPr="00525AF9" w14:paraId="4CD8E8D7" w14:textId="77777777" w:rsidTr="00CA7356">
        <w:trPr>
          <w:trHeight w:val="162"/>
        </w:trPr>
        <w:tc>
          <w:tcPr>
            <w:tcW w:w="497" w:type="pct"/>
            <w:vAlign w:val="center"/>
          </w:tcPr>
          <w:p w14:paraId="593AB60F" w14:textId="77777777" w:rsidR="00FE6738" w:rsidRPr="00525AF9" w:rsidRDefault="00FE6738" w:rsidP="00FE6738">
            <w:pPr>
              <w:spacing w:after="0"/>
              <w:jc w:val="center"/>
              <w:rPr>
                <w:rFonts w:ascii="Times New Roman" w:hAnsi="Times New Roman"/>
                <w:color w:val="000000" w:themeColor="text1"/>
                <w:sz w:val="18"/>
                <w:szCs w:val="20"/>
              </w:rPr>
            </w:pPr>
          </w:p>
        </w:tc>
        <w:tc>
          <w:tcPr>
            <w:tcW w:w="527" w:type="pct"/>
            <w:vAlign w:val="center"/>
          </w:tcPr>
          <w:p w14:paraId="3C675602" w14:textId="77777777" w:rsidR="00FE6738" w:rsidRPr="00525AF9" w:rsidRDefault="00FE6738" w:rsidP="00FE6738">
            <w:pPr>
              <w:spacing w:after="0"/>
              <w:jc w:val="center"/>
              <w:rPr>
                <w:rFonts w:ascii="Times New Roman" w:hAnsi="Times New Roman"/>
                <w:color w:val="000000" w:themeColor="text1"/>
                <w:sz w:val="18"/>
                <w:szCs w:val="20"/>
              </w:rPr>
            </w:pPr>
          </w:p>
        </w:tc>
        <w:tc>
          <w:tcPr>
            <w:tcW w:w="755" w:type="pct"/>
            <w:vAlign w:val="center"/>
          </w:tcPr>
          <w:p w14:paraId="635B6E87" w14:textId="77777777" w:rsidR="00FE6738" w:rsidRPr="00525AF9" w:rsidRDefault="00FE6738" w:rsidP="00FE6738">
            <w:pPr>
              <w:spacing w:after="0"/>
              <w:jc w:val="center"/>
              <w:rPr>
                <w:rFonts w:ascii="Times New Roman" w:hAnsi="Times New Roman"/>
                <w:color w:val="000000" w:themeColor="text1"/>
                <w:sz w:val="18"/>
                <w:szCs w:val="20"/>
              </w:rPr>
            </w:pPr>
          </w:p>
        </w:tc>
        <w:tc>
          <w:tcPr>
            <w:tcW w:w="309" w:type="pct"/>
            <w:vAlign w:val="center"/>
          </w:tcPr>
          <w:p w14:paraId="45AC2F26" w14:textId="77777777" w:rsidR="00FE6738" w:rsidRPr="00525AF9" w:rsidRDefault="00FE6738" w:rsidP="00FE6738">
            <w:pPr>
              <w:spacing w:after="0"/>
              <w:jc w:val="center"/>
              <w:rPr>
                <w:rFonts w:ascii="Times New Roman" w:hAnsi="Times New Roman"/>
                <w:color w:val="000000" w:themeColor="text1"/>
                <w:sz w:val="18"/>
                <w:szCs w:val="20"/>
              </w:rPr>
            </w:pPr>
          </w:p>
        </w:tc>
        <w:tc>
          <w:tcPr>
            <w:tcW w:w="627" w:type="pct"/>
            <w:vAlign w:val="center"/>
          </w:tcPr>
          <w:p w14:paraId="7999932D" w14:textId="77777777" w:rsidR="00FE6738" w:rsidRPr="00525AF9" w:rsidRDefault="00FE6738" w:rsidP="00FE6738">
            <w:pPr>
              <w:spacing w:after="0"/>
              <w:jc w:val="center"/>
              <w:rPr>
                <w:rFonts w:ascii="Times New Roman" w:hAnsi="Times New Roman"/>
                <w:color w:val="000000" w:themeColor="text1"/>
                <w:sz w:val="18"/>
                <w:szCs w:val="20"/>
              </w:rPr>
            </w:pPr>
          </w:p>
        </w:tc>
        <w:tc>
          <w:tcPr>
            <w:tcW w:w="810" w:type="pct"/>
            <w:vAlign w:val="center"/>
          </w:tcPr>
          <w:p w14:paraId="13B02567" w14:textId="77777777" w:rsidR="00FE6738" w:rsidRPr="00525AF9" w:rsidRDefault="00FE6738" w:rsidP="00FE6738">
            <w:pPr>
              <w:spacing w:after="0"/>
              <w:jc w:val="center"/>
              <w:rPr>
                <w:rFonts w:ascii="Times New Roman" w:hAnsi="Times New Roman"/>
                <w:color w:val="000000" w:themeColor="text1"/>
                <w:sz w:val="18"/>
                <w:szCs w:val="20"/>
              </w:rPr>
            </w:pPr>
          </w:p>
        </w:tc>
        <w:tc>
          <w:tcPr>
            <w:tcW w:w="684" w:type="pct"/>
            <w:vAlign w:val="center"/>
          </w:tcPr>
          <w:p w14:paraId="6797A43A" w14:textId="77777777" w:rsidR="00FE6738" w:rsidRPr="00525AF9" w:rsidRDefault="00FE6738" w:rsidP="00FE6738">
            <w:pPr>
              <w:spacing w:after="0"/>
              <w:jc w:val="center"/>
              <w:rPr>
                <w:rFonts w:ascii="Times New Roman" w:hAnsi="Times New Roman"/>
                <w:color w:val="000000" w:themeColor="text1"/>
                <w:sz w:val="18"/>
                <w:szCs w:val="20"/>
              </w:rPr>
            </w:pPr>
          </w:p>
        </w:tc>
        <w:tc>
          <w:tcPr>
            <w:tcW w:w="791" w:type="pct"/>
            <w:vAlign w:val="center"/>
          </w:tcPr>
          <w:p w14:paraId="3F842DAC" w14:textId="77777777" w:rsidR="00FE6738" w:rsidRPr="00525AF9" w:rsidRDefault="00FE6738" w:rsidP="00FE6738">
            <w:pPr>
              <w:spacing w:after="0"/>
              <w:jc w:val="center"/>
              <w:rPr>
                <w:rFonts w:ascii="Times New Roman" w:hAnsi="Times New Roman"/>
                <w:color w:val="000000" w:themeColor="text1"/>
                <w:sz w:val="18"/>
                <w:szCs w:val="20"/>
              </w:rPr>
            </w:pPr>
          </w:p>
        </w:tc>
      </w:tr>
      <w:tr w:rsidR="00CA7356" w:rsidRPr="00525AF9" w14:paraId="7F759E14" w14:textId="77777777" w:rsidTr="00CA7356">
        <w:trPr>
          <w:trHeight w:val="78"/>
        </w:trPr>
        <w:tc>
          <w:tcPr>
            <w:tcW w:w="497" w:type="pct"/>
            <w:vAlign w:val="center"/>
          </w:tcPr>
          <w:p w14:paraId="70BE0E6E" w14:textId="77777777" w:rsidR="00CA7356" w:rsidRPr="00525AF9" w:rsidRDefault="00CA7356" w:rsidP="00FE6738">
            <w:pPr>
              <w:spacing w:after="0"/>
              <w:jc w:val="center"/>
              <w:rPr>
                <w:rFonts w:ascii="Times New Roman" w:hAnsi="Times New Roman"/>
                <w:color w:val="000000" w:themeColor="text1"/>
                <w:sz w:val="18"/>
                <w:szCs w:val="20"/>
              </w:rPr>
            </w:pPr>
          </w:p>
        </w:tc>
        <w:tc>
          <w:tcPr>
            <w:tcW w:w="527" w:type="pct"/>
            <w:vAlign w:val="center"/>
          </w:tcPr>
          <w:p w14:paraId="463C8C65" w14:textId="77777777" w:rsidR="00CA7356" w:rsidRPr="00525AF9" w:rsidRDefault="00CA7356" w:rsidP="00FE6738">
            <w:pPr>
              <w:spacing w:after="0"/>
              <w:jc w:val="center"/>
              <w:rPr>
                <w:rFonts w:ascii="Times New Roman" w:hAnsi="Times New Roman"/>
                <w:color w:val="000000" w:themeColor="text1"/>
                <w:sz w:val="18"/>
                <w:szCs w:val="20"/>
              </w:rPr>
            </w:pPr>
          </w:p>
        </w:tc>
        <w:tc>
          <w:tcPr>
            <w:tcW w:w="755" w:type="pct"/>
            <w:vAlign w:val="center"/>
          </w:tcPr>
          <w:p w14:paraId="1BE2D10A" w14:textId="77777777" w:rsidR="00CA7356" w:rsidRPr="00525AF9" w:rsidRDefault="00CA7356" w:rsidP="00FE6738">
            <w:pPr>
              <w:spacing w:after="0"/>
              <w:jc w:val="center"/>
              <w:rPr>
                <w:rFonts w:ascii="Times New Roman" w:hAnsi="Times New Roman"/>
                <w:color w:val="000000" w:themeColor="text1"/>
                <w:sz w:val="18"/>
                <w:szCs w:val="20"/>
              </w:rPr>
            </w:pPr>
          </w:p>
        </w:tc>
        <w:tc>
          <w:tcPr>
            <w:tcW w:w="309" w:type="pct"/>
            <w:vAlign w:val="center"/>
          </w:tcPr>
          <w:p w14:paraId="677A3802" w14:textId="77777777" w:rsidR="00CA7356" w:rsidRPr="00525AF9" w:rsidRDefault="00CA7356" w:rsidP="00FE6738">
            <w:pPr>
              <w:spacing w:after="0"/>
              <w:jc w:val="center"/>
              <w:rPr>
                <w:rFonts w:ascii="Times New Roman" w:hAnsi="Times New Roman"/>
                <w:color w:val="000000" w:themeColor="text1"/>
                <w:sz w:val="18"/>
                <w:szCs w:val="20"/>
              </w:rPr>
            </w:pPr>
          </w:p>
        </w:tc>
        <w:tc>
          <w:tcPr>
            <w:tcW w:w="627" w:type="pct"/>
            <w:vAlign w:val="center"/>
          </w:tcPr>
          <w:p w14:paraId="56C39A96" w14:textId="77777777" w:rsidR="00CA7356" w:rsidRPr="00525AF9" w:rsidRDefault="00CA7356" w:rsidP="00FE6738">
            <w:pPr>
              <w:spacing w:after="0"/>
              <w:jc w:val="center"/>
              <w:rPr>
                <w:rFonts w:ascii="Times New Roman" w:hAnsi="Times New Roman"/>
                <w:color w:val="000000" w:themeColor="text1"/>
                <w:sz w:val="18"/>
                <w:szCs w:val="20"/>
              </w:rPr>
            </w:pPr>
          </w:p>
        </w:tc>
        <w:tc>
          <w:tcPr>
            <w:tcW w:w="810" w:type="pct"/>
            <w:vAlign w:val="center"/>
          </w:tcPr>
          <w:p w14:paraId="290E61FB" w14:textId="77777777" w:rsidR="00CA7356" w:rsidRPr="00525AF9" w:rsidRDefault="00CA7356" w:rsidP="00FE6738">
            <w:pPr>
              <w:spacing w:after="0"/>
              <w:jc w:val="center"/>
              <w:rPr>
                <w:rFonts w:ascii="Times New Roman" w:hAnsi="Times New Roman"/>
                <w:color w:val="000000" w:themeColor="text1"/>
                <w:sz w:val="18"/>
                <w:szCs w:val="20"/>
              </w:rPr>
            </w:pPr>
          </w:p>
        </w:tc>
        <w:tc>
          <w:tcPr>
            <w:tcW w:w="684" w:type="pct"/>
            <w:vAlign w:val="center"/>
          </w:tcPr>
          <w:p w14:paraId="27D1ACD5" w14:textId="77777777" w:rsidR="00CA7356" w:rsidRPr="00525AF9" w:rsidRDefault="00CA7356" w:rsidP="00FE6738">
            <w:pPr>
              <w:spacing w:after="0"/>
              <w:jc w:val="center"/>
              <w:rPr>
                <w:rFonts w:ascii="Times New Roman" w:hAnsi="Times New Roman"/>
                <w:color w:val="000000" w:themeColor="text1"/>
                <w:sz w:val="18"/>
                <w:szCs w:val="20"/>
              </w:rPr>
            </w:pPr>
          </w:p>
        </w:tc>
        <w:tc>
          <w:tcPr>
            <w:tcW w:w="791" w:type="pct"/>
            <w:vAlign w:val="center"/>
          </w:tcPr>
          <w:p w14:paraId="31E02845" w14:textId="77777777" w:rsidR="00CA7356" w:rsidRPr="00525AF9" w:rsidRDefault="00CA7356" w:rsidP="00FE6738">
            <w:pPr>
              <w:spacing w:after="0"/>
              <w:jc w:val="center"/>
              <w:rPr>
                <w:rFonts w:ascii="Times New Roman" w:hAnsi="Times New Roman"/>
                <w:color w:val="000000" w:themeColor="text1"/>
                <w:sz w:val="18"/>
                <w:szCs w:val="20"/>
              </w:rPr>
            </w:pPr>
          </w:p>
        </w:tc>
      </w:tr>
      <w:tr w:rsidR="00FE6738" w:rsidRPr="00525AF9" w14:paraId="6706A19C" w14:textId="77777777" w:rsidTr="00CA7356">
        <w:trPr>
          <w:trHeight w:val="85"/>
        </w:trPr>
        <w:tc>
          <w:tcPr>
            <w:tcW w:w="497" w:type="pct"/>
            <w:vAlign w:val="center"/>
          </w:tcPr>
          <w:p w14:paraId="38695347" w14:textId="77777777" w:rsidR="00FE6738" w:rsidRPr="00525AF9" w:rsidRDefault="00FE6738" w:rsidP="00FE6738">
            <w:pPr>
              <w:spacing w:after="0"/>
              <w:jc w:val="center"/>
              <w:rPr>
                <w:rFonts w:ascii="Times New Roman" w:hAnsi="Times New Roman"/>
                <w:color w:val="000000" w:themeColor="text1"/>
                <w:sz w:val="18"/>
                <w:szCs w:val="20"/>
              </w:rPr>
            </w:pPr>
          </w:p>
        </w:tc>
        <w:tc>
          <w:tcPr>
            <w:tcW w:w="527" w:type="pct"/>
            <w:vAlign w:val="center"/>
          </w:tcPr>
          <w:p w14:paraId="3BAC9619" w14:textId="77777777" w:rsidR="00FE6738" w:rsidRPr="00525AF9" w:rsidRDefault="00FE6738" w:rsidP="00FE6738">
            <w:pPr>
              <w:spacing w:after="0"/>
              <w:jc w:val="center"/>
              <w:rPr>
                <w:rFonts w:ascii="Times New Roman" w:hAnsi="Times New Roman"/>
                <w:color w:val="000000" w:themeColor="text1"/>
                <w:sz w:val="18"/>
                <w:szCs w:val="20"/>
              </w:rPr>
            </w:pPr>
          </w:p>
        </w:tc>
        <w:tc>
          <w:tcPr>
            <w:tcW w:w="755" w:type="pct"/>
            <w:vAlign w:val="center"/>
          </w:tcPr>
          <w:p w14:paraId="6707059C" w14:textId="77777777" w:rsidR="00FE6738" w:rsidRPr="00525AF9" w:rsidRDefault="00FE6738" w:rsidP="00FE6738">
            <w:pPr>
              <w:spacing w:after="0"/>
              <w:jc w:val="center"/>
              <w:rPr>
                <w:rFonts w:ascii="Times New Roman" w:hAnsi="Times New Roman"/>
                <w:color w:val="000000" w:themeColor="text1"/>
                <w:sz w:val="18"/>
                <w:szCs w:val="20"/>
              </w:rPr>
            </w:pPr>
          </w:p>
        </w:tc>
        <w:tc>
          <w:tcPr>
            <w:tcW w:w="309" w:type="pct"/>
            <w:vAlign w:val="center"/>
          </w:tcPr>
          <w:p w14:paraId="136F2B49" w14:textId="77777777" w:rsidR="00FE6738" w:rsidRPr="00525AF9" w:rsidRDefault="00FE6738" w:rsidP="00FE6738">
            <w:pPr>
              <w:spacing w:after="0"/>
              <w:jc w:val="center"/>
              <w:rPr>
                <w:rFonts w:ascii="Times New Roman" w:hAnsi="Times New Roman"/>
                <w:color w:val="000000" w:themeColor="text1"/>
                <w:sz w:val="18"/>
                <w:szCs w:val="20"/>
              </w:rPr>
            </w:pPr>
          </w:p>
        </w:tc>
        <w:tc>
          <w:tcPr>
            <w:tcW w:w="627" w:type="pct"/>
            <w:vAlign w:val="center"/>
          </w:tcPr>
          <w:p w14:paraId="2ADC3B6E" w14:textId="77777777" w:rsidR="00FE6738" w:rsidRPr="00525AF9" w:rsidRDefault="00FE6738" w:rsidP="00FE6738">
            <w:pPr>
              <w:spacing w:after="0"/>
              <w:jc w:val="center"/>
              <w:rPr>
                <w:rFonts w:ascii="Times New Roman" w:hAnsi="Times New Roman"/>
                <w:color w:val="000000" w:themeColor="text1"/>
                <w:sz w:val="18"/>
                <w:szCs w:val="20"/>
              </w:rPr>
            </w:pPr>
          </w:p>
        </w:tc>
        <w:tc>
          <w:tcPr>
            <w:tcW w:w="810" w:type="pct"/>
            <w:vAlign w:val="center"/>
          </w:tcPr>
          <w:p w14:paraId="5DE0AF5E" w14:textId="77777777" w:rsidR="00FE6738" w:rsidRPr="00525AF9" w:rsidRDefault="00FE6738" w:rsidP="00FE6738">
            <w:pPr>
              <w:spacing w:after="0"/>
              <w:jc w:val="center"/>
              <w:rPr>
                <w:rFonts w:ascii="Times New Roman" w:hAnsi="Times New Roman"/>
                <w:color w:val="000000" w:themeColor="text1"/>
                <w:sz w:val="18"/>
                <w:szCs w:val="20"/>
              </w:rPr>
            </w:pPr>
          </w:p>
        </w:tc>
        <w:tc>
          <w:tcPr>
            <w:tcW w:w="684" w:type="pct"/>
            <w:vAlign w:val="center"/>
          </w:tcPr>
          <w:p w14:paraId="0FB4A323" w14:textId="77777777" w:rsidR="00FE6738" w:rsidRPr="00525AF9" w:rsidRDefault="00FE6738" w:rsidP="00FE6738">
            <w:pPr>
              <w:spacing w:after="0"/>
              <w:jc w:val="center"/>
              <w:rPr>
                <w:rFonts w:ascii="Times New Roman" w:hAnsi="Times New Roman"/>
                <w:color w:val="000000" w:themeColor="text1"/>
                <w:sz w:val="18"/>
                <w:szCs w:val="20"/>
              </w:rPr>
            </w:pPr>
          </w:p>
        </w:tc>
        <w:tc>
          <w:tcPr>
            <w:tcW w:w="791" w:type="pct"/>
            <w:vAlign w:val="center"/>
          </w:tcPr>
          <w:p w14:paraId="1FE31E1A" w14:textId="77777777" w:rsidR="00FE6738" w:rsidRPr="00525AF9" w:rsidRDefault="00FE6738" w:rsidP="00FE6738">
            <w:pPr>
              <w:spacing w:after="0"/>
              <w:jc w:val="center"/>
              <w:rPr>
                <w:rFonts w:ascii="Times New Roman" w:hAnsi="Times New Roman"/>
                <w:color w:val="000000" w:themeColor="text1"/>
                <w:sz w:val="18"/>
                <w:szCs w:val="20"/>
              </w:rPr>
            </w:pPr>
          </w:p>
        </w:tc>
      </w:tr>
    </w:tbl>
    <w:p w14:paraId="0BDFD4C1" w14:textId="77777777" w:rsidR="00FE6738" w:rsidRPr="00525AF9" w:rsidRDefault="00FE6738" w:rsidP="00FE6738">
      <w:pPr>
        <w:spacing w:before="120" w:after="0"/>
        <w:jc w:val="center"/>
        <w:rPr>
          <w:rFonts w:ascii="Times New Roman" w:hAnsi="Times New Roman"/>
          <w:b/>
          <w:bCs/>
          <w:color w:val="000000" w:themeColor="text1"/>
          <w:sz w:val="22"/>
        </w:rPr>
      </w:pPr>
      <w:r w:rsidRPr="00525AF9">
        <w:rPr>
          <w:rFonts w:ascii="Times New Roman" w:hAnsi="Times New Roman"/>
          <w:b/>
          <w:bCs/>
          <w:color w:val="000000" w:themeColor="text1"/>
          <w:sz w:val="22"/>
        </w:rPr>
        <w:t>CURRICULUM VITAE</w:t>
      </w:r>
    </w:p>
    <w:p w14:paraId="24F1A77D"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Rôle proposé dans le projet :</w:t>
      </w:r>
    </w:p>
    <w:p w14:paraId="65B322CD"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Nom de famille :</w:t>
      </w:r>
    </w:p>
    <w:p w14:paraId="244AFBC0"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Prénoms :</w:t>
      </w:r>
    </w:p>
    <w:p w14:paraId="6BA8B017"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Date de naissance :</w:t>
      </w:r>
    </w:p>
    <w:p w14:paraId="41785D2A"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Nationalité :</w:t>
      </w:r>
    </w:p>
    <w:p w14:paraId="419AE302"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État civil :</w:t>
      </w:r>
    </w:p>
    <w:p w14:paraId="6E0399E4"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Diplômes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402"/>
        <w:gridCol w:w="5201"/>
      </w:tblGrid>
      <w:tr w:rsidR="00FE6738" w:rsidRPr="00525AF9" w14:paraId="21CA79E4" w14:textId="77777777" w:rsidTr="00CA7356">
        <w:trPr>
          <w:trHeight w:val="455"/>
          <w:jc w:val="center"/>
        </w:trPr>
        <w:tc>
          <w:tcPr>
            <w:tcW w:w="1977" w:type="pct"/>
            <w:shd w:val="clear" w:color="auto" w:fill="F1F1F1"/>
            <w:vAlign w:val="center"/>
          </w:tcPr>
          <w:p w14:paraId="1B33BBB0"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Institution [Date début - Date fin]</w:t>
            </w:r>
          </w:p>
        </w:tc>
        <w:tc>
          <w:tcPr>
            <w:tcW w:w="3023" w:type="pct"/>
            <w:shd w:val="clear" w:color="auto" w:fill="F1F1F1"/>
            <w:vAlign w:val="center"/>
          </w:tcPr>
          <w:p w14:paraId="58431D5E"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Diplôme(s) obtenu(s) :</w:t>
            </w:r>
          </w:p>
        </w:tc>
      </w:tr>
      <w:tr w:rsidR="00FE6738" w:rsidRPr="00525AF9" w14:paraId="69C2030C" w14:textId="77777777" w:rsidTr="00CA7356">
        <w:trPr>
          <w:trHeight w:val="182"/>
          <w:jc w:val="center"/>
        </w:trPr>
        <w:tc>
          <w:tcPr>
            <w:tcW w:w="1977" w:type="pct"/>
            <w:vAlign w:val="center"/>
          </w:tcPr>
          <w:p w14:paraId="6FB2D207" w14:textId="77777777" w:rsidR="00FE6738" w:rsidRPr="00525AF9" w:rsidRDefault="00FE6738" w:rsidP="00FE6738">
            <w:pPr>
              <w:spacing w:after="0"/>
              <w:jc w:val="center"/>
              <w:rPr>
                <w:rFonts w:ascii="Times New Roman" w:hAnsi="Times New Roman"/>
                <w:color w:val="000000" w:themeColor="text1"/>
                <w:sz w:val="18"/>
                <w:szCs w:val="18"/>
              </w:rPr>
            </w:pPr>
          </w:p>
        </w:tc>
        <w:tc>
          <w:tcPr>
            <w:tcW w:w="3023" w:type="pct"/>
            <w:vAlign w:val="center"/>
          </w:tcPr>
          <w:p w14:paraId="3A304B35" w14:textId="77777777" w:rsidR="00FE6738" w:rsidRPr="00525AF9" w:rsidRDefault="00FE6738" w:rsidP="00FE6738">
            <w:pPr>
              <w:spacing w:after="0"/>
              <w:jc w:val="center"/>
              <w:rPr>
                <w:rFonts w:ascii="Times New Roman" w:hAnsi="Times New Roman"/>
                <w:color w:val="000000" w:themeColor="text1"/>
                <w:sz w:val="18"/>
                <w:szCs w:val="18"/>
              </w:rPr>
            </w:pPr>
          </w:p>
        </w:tc>
      </w:tr>
      <w:tr w:rsidR="00FE6738" w:rsidRPr="00525AF9" w14:paraId="3A9CBB02" w14:textId="77777777" w:rsidTr="00CA7356">
        <w:trPr>
          <w:trHeight w:val="76"/>
          <w:jc w:val="center"/>
        </w:trPr>
        <w:tc>
          <w:tcPr>
            <w:tcW w:w="1977" w:type="pct"/>
            <w:vAlign w:val="center"/>
          </w:tcPr>
          <w:p w14:paraId="52FBD88C" w14:textId="77777777" w:rsidR="00FE6738" w:rsidRPr="00525AF9" w:rsidRDefault="00FE6738" w:rsidP="00FE6738">
            <w:pPr>
              <w:spacing w:after="0"/>
              <w:jc w:val="center"/>
              <w:rPr>
                <w:rFonts w:ascii="Times New Roman" w:hAnsi="Times New Roman"/>
                <w:color w:val="000000" w:themeColor="text1"/>
                <w:sz w:val="18"/>
                <w:szCs w:val="18"/>
              </w:rPr>
            </w:pPr>
          </w:p>
        </w:tc>
        <w:tc>
          <w:tcPr>
            <w:tcW w:w="3023" w:type="pct"/>
            <w:vAlign w:val="center"/>
          </w:tcPr>
          <w:p w14:paraId="22AF4FFF" w14:textId="77777777" w:rsidR="00FE6738" w:rsidRPr="00525AF9" w:rsidRDefault="00FE6738" w:rsidP="00FE6738">
            <w:pPr>
              <w:spacing w:after="0"/>
              <w:jc w:val="center"/>
              <w:rPr>
                <w:rFonts w:ascii="Times New Roman" w:hAnsi="Times New Roman"/>
                <w:color w:val="000000" w:themeColor="text1"/>
                <w:sz w:val="18"/>
                <w:szCs w:val="18"/>
              </w:rPr>
            </w:pPr>
          </w:p>
        </w:tc>
      </w:tr>
      <w:tr w:rsidR="00CA7356" w:rsidRPr="00525AF9" w14:paraId="1D78B278" w14:textId="77777777" w:rsidTr="00CA7356">
        <w:trPr>
          <w:trHeight w:val="76"/>
          <w:jc w:val="center"/>
        </w:trPr>
        <w:tc>
          <w:tcPr>
            <w:tcW w:w="1977" w:type="pct"/>
            <w:vAlign w:val="center"/>
          </w:tcPr>
          <w:p w14:paraId="33A02355" w14:textId="77777777" w:rsidR="00CA7356" w:rsidRPr="00525AF9" w:rsidRDefault="00CA7356" w:rsidP="00FE6738">
            <w:pPr>
              <w:spacing w:after="0"/>
              <w:jc w:val="center"/>
              <w:rPr>
                <w:rFonts w:ascii="Times New Roman" w:hAnsi="Times New Roman"/>
                <w:color w:val="000000" w:themeColor="text1"/>
                <w:sz w:val="18"/>
                <w:szCs w:val="18"/>
              </w:rPr>
            </w:pPr>
          </w:p>
        </w:tc>
        <w:tc>
          <w:tcPr>
            <w:tcW w:w="3023" w:type="pct"/>
            <w:vAlign w:val="center"/>
          </w:tcPr>
          <w:p w14:paraId="21784195" w14:textId="77777777" w:rsidR="00CA7356" w:rsidRPr="00525AF9" w:rsidRDefault="00CA7356" w:rsidP="00FE6738">
            <w:pPr>
              <w:spacing w:after="0"/>
              <w:jc w:val="center"/>
              <w:rPr>
                <w:rFonts w:ascii="Times New Roman" w:hAnsi="Times New Roman"/>
                <w:color w:val="000000" w:themeColor="text1"/>
                <w:sz w:val="18"/>
                <w:szCs w:val="18"/>
              </w:rPr>
            </w:pPr>
          </w:p>
        </w:tc>
      </w:tr>
    </w:tbl>
    <w:p w14:paraId="21D2FC86" w14:textId="77777777" w:rsidR="00FE6738" w:rsidRPr="00525AF9" w:rsidRDefault="00FE6738" w:rsidP="00FE6738">
      <w:pPr>
        <w:spacing w:before="120"/>
        <w:rPr>
          <w:rFonts w:ascii="Times New Roman" w:hAnsi="Times New Roman"/>
          <w:color w:val="000000" w:themeColor="text1"/>
          <w:sz w:val="22"/>
        </w:rPr>
      </w:pPr>
      <w:r w:rsidRPr="00525AF9">
        <w:rPr>
          <w:rFonts w:ascii="Times New Roman" w:hAnsi="Times New Roman"/>
          <w:color w:val="000000" w:themeColor="text1"/>
          <w:sz w:val="22"/>
        </w:rPr>
        <w:t>Connaissances linguistiques : Indiquer vos connaissances sur une échelle de 1 à 5 (1 - niveau excellent ; 5 - niveau rudimentaire)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93"/>
        <w:gridCol w:w="2292"/>
        <w:gridCol w:w="2292"/>
        <w:gridCol w:w="1726"/>
      </w:tblGrid>
      <w:tr w:rsidR="00FE6738" w:rsidRPr="00525AF9" w14:paraId="2D41FC2F" w14:textId="77777777" w:rsidTr="00CA7356">
        <w:trPr>
          <w:trHeight w:val="62"/>
        </w:trPr>
        <w:tc>
          <w:tcPr>
            <w:tcW w:w="1333" w:type="pct"/>
            <w:shd w:val="clear" w:color="auto" w:fill="F1F1F1"/>
            <w:vAlign w:val="center"/>
          </w:tcPr>
          <w:p w14:paraId="362E6DB5"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Langue</w:t>
            </w:r>
          </w:p>
        </w:tc>
        <w:tc>
          <w:tcPr>
            <w:tcW w:w="1332" w:type="pct"/>
            <w:shd w:val="clear" w:color="auto" w:fill="F1F1F1"/>
            <w:vAlign w:val="center"/>
          </w:tcPr>
          <w:p w14:paraId="2E33881B"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Lu</w:t>
            </w:r>
          </w:p>
        </w:tc>
        <w:tc>
          <w:tcPr>
            <w:tcW w:w="1332" w:type="pct"/>
            <w:shd w:val="clear" w:color="auto" w:fill="F1F1F1"/>
            <w:vAlign w:val="center"/>
          </w:tcPr>
          <w:p w14:paraId="09F93500"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Parlé</w:t>
            </w:r>
          </w:p>
        </w:tc>
        <w:tc>
          <w:tcPr>
            <w:tcW w:w="1003" w:type="pct"/>
            <w:shd w:val="clear" w:color="auto" w:fill="F1F1F1"/>
            <w:vAlign w:val="center"/>
          </w:tcPr>
          <w:p w14:paraId="3872F587"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Écrit</w:t>
            </w:r>
          </w:p>
        </w:tc>
      </w:tr>
      <w:tr w:rsidR="00FE6738" w:rsidRPr="00525AF9" w14:paraId="0C348A53" w14:textId="77777777" w:rsidTr="00CA7356">
        <w:trPr>
          <w:trHeight w:val="59"/>
        </w:trPr>
        <w:tc>
          <w:tcPr>
            <w:tcW w:w="1333" w:type="pct"/>
            <w:vAlign w:val="center"/>
          </w:tcPr>
          <w:p w14:paraId="57745D22"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332" w:type="pct"/>
            <w:vAlign w:val="center"/>
          </w:tcPr>
          <w:p w14:paraId="2625B4D3"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332" w:type="pct"/>
            <w:vAlign w:val="center"/>
          </w:tcPr>
          <w:p w14:paraId="0F96C378"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003" w:type="pct"/>
            <w:vAlign w:val="center"/>
          </w:tcPr>
          <w:p w14:paraId="25D58AA4" w14:textId="77777777" w:rsidR="00FE6738" w:rsidRPr="00525AF9" w:rsidRDefault="00FE6738" w:rsidP="00FE6738">
            <w:pPr>
              <w:spacing w:after="0"/>
              <w:jc w:val="center"/>
              <w:rPr>
                <w:rFonts w:ascii="Times New Roman" w:hAnsi="Times New Roman"/>
                <w:b/>
                <w:bCs/>
                <w:color w:val="000000" w:themeColor="text1"/>
                <w:sz w:val="20"/>
                <w:szCs w:val="20"/>
              </w:rPr>
            </w:pPr>
          </w:p>
        </w:tc>
      </w:tr>
      <w:tr w:rsidR="00CA7356" w:rsidRPr="00525AF9" w14:paraId="0F04A000" w14:textId="77777777" w:rsidTr="00CA7356">
        <w:trPr>
          <w:trHeight w:val="59"/>
        </w:trPr>
        <w:tc>
          <w:tcPr>
            <w:tcW w:w="1333" w:type="pct"/>
            <w:vAlign w:val="center"/>
          </w:tcPr>
          <w:p w14:paraId="2A0E86C6" w14:textId="77777777" w:rsidR="00CA7356" w:rsidRPr="00525AF9" w:rsidRDefault="00CA7356" w:rsidP="00FE6738">
            <w:pPr>
              <w:spacing w:after="0"/>
              <w:jc w:val="center"/>
              <w:rPr>
                <w:rFonts w:ascii="Times New Roman" w:hAnsi="Times New Roman"/>
                <w:b/>
                <w:bCs/>
                <w:color w:val="000000" w:themeColor="text1"/>
                <w:sz w:val="20"/>
                <w:szCs w:val="20"/>
              </w:rPr>
            </w:pPr>
          </w:p>
        </w:tc>
        <w:tc>
          <w:tcPr>
            <w:tcW w:w="1332" w:type="pct"/>
            <w:vAlign w:val="center"/>
          </w:tcPr>
          <w:p w14:paraId="0A552589" w14:textId="77777777" w:rsidR="00CA7356" w:rsidRPr="00525AF9" w:rsidRDefault="00CA7356" w:rsidP="00FE6738">
            <w:pPr>
              <w:spacing w:after="0"/>
              <w:jc w:val="center"/>
              <w:rPr>
                <w:rFonts w:ascii="Times New Roman" w:hAnsi="Times New Roman"/>
                <w:b/>
                <w:bCs/>
                <w:color w:val="000000" w:themeColor="text1"/>
                <w:sz w:val="20"/>
                <w:szCs w:val="20"/>
              </w:rPr>
            </w:pPr>
          </w:p>
        </w:tc>
        <w:tc>
          <w:tcPr>
            <w:tcW w:w="1332" w:type="pct"/>
            <w:vAlign w:val="center"/>
          </w:tcPr>
          <w:p w14:paraId="7F8DB6CE" w14:textId="77777777" w:rsidR="00CA7356" w:rsidRPr="00525AF9" w:rsidRDefault="00CA7356" w:rsidP="00FE6738">
            <w:pPr>
              <w:spacing w:after="0"/>
              <w:jc w:val="center"/>
              <w:rPr>
                <w:rFonts w:ascii="Times New Roman" w:hAnsi="Times New Roman"/>
                <w:b/>
                <w:bCs/>
                <w:color w:val="000000" w:themeColor="text1"/>
                <w:sz w:val="20"/>
                <w:szCs w:val="20"/>
              </w:rPr>
            </w:pPr>
          </w:p>
        </w:tc>
        <w:tc>
          <w:tcPr>
            <w:tcW w:w="1003" w:type="pct"/>
            <w:vAlign w:val="center"/>
          </w:tcPr>
          <w:p w14:paraId="7AAB0C52" w14:textId="77777777" w:rsidR="00CA7356" w:rsidRPr="00525AF9" w:rsidRDefault="00CA7356" w:rsidP="00FE6738">
            <w:pPr>
              <w:spacing w:after="0"/>
              <w:jc w:val="center"/>
              <w:rPr>
                <w:rFonts w:ascii="Times New Roman" w:hAnsi="Times New Roman"/>
                <w:b/>
                <w:bCs/>
                <w:color w:val="000000" w:themeColor="text1"/>
                <w:sz w:val="20"/>
                <w:szCs w:val="20"/>
              </w:rPr>
            </w:pPr>
          </w:p>
        </w:tc>
      </w:tr>
      <w:tr w:rsidR="00FE6738" w:rsidRPr="00525AF9" w14:paraId="2DE78980" w14:textId="77777777" w:rsidTr="00CA7356">
        <w:trPr>
          <w:trHeight w:val="59"/>
        </w:trPr>
        <w:tc>
          <w:tcPr>
            <w:tcW w:w="1333" w:type="pct"/>
            <w:vAlign w:val="center"/>
          </w:tcPr>
          <w:p w14:paraId="56AB5656"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332" w:type="pct"/>
            <w:vAlign w:val="center"/>
          </w:tcPr>
          <w:p w14:paraId="061C0653"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332" w:type="pct"/>
            <w:vAlign w:val="center"/>
          </w:tcPr>
          <w:p w14:paraId="7C2B52E6" w14:textId="77777777" w:rsidR="00FE6738" w:rsidRPr="00525AF9" w:rsidRDefault="00FE6738" w:rsidP="00FE6738">
            <w:pPr>
              <w:spacing w:after="0"/>
              <w:jc w:val="center"/>
              <w:rPr>
                <w:rFonts w:ascii="Times New Roman" w:hAnsi="Times New Roman"/>
                <w:b/>
                <w:bCs/>
                <w:color w:val="000000" w:themeColor="text1"/>
                <w:sz w:val="20"/>
                <w:szCs w:val="20"/>
              </w:rPr>
            </w:pPr>
          </w:p>
        </w:tc>
        <w:tc>
          <w:tcPr>
            <w:tcW w:w="1003" w:type="pct"/>
            <w:vAlign w:val="center"/>
          </w:tcPr>
          <w:p w14:paraId="25183CF7" w14:textId="77777777" w:rsidR="00FE6738" w:rsidRPr="00525AF9" w:rsidRDefault="00FE6738" w:rsidP="00FE6738">
            <w:pPr>
              <w:spacing w:after="0"/>
              <w:jc w:val="center"/>
              <w:rPr>
                <w:rFonts w:ascii="Times New Roman" w:hAnsi="Times New Roman"/>
                <w:b/>
                <w:bCs/>
                <w:color w:val="000000" w:themeColor="text1"/>
                <w:sz w:val="20"/>
                <w:szCs w:val="20"/>
              </w:rPr>
            </w:pPr>
          </w:p>
        </w:tc>
      </w:tr>
    </w:tbl>
    <w:p w14:paraId="2A0817AA" w14:textId="77777777" w:rsidR="00FE6738" w:rsidRPr="00525AF9" w:rsidRDefault="00FE6738" w:rsidP="00FE6738">
      <w:pPr>
        <w:spacing w:before="120" w:after="60"/>
        <w:rPr>
          <w:rFonts w:ascii="Times New Roman" w:hAnsi="Times New Roman"/>
          <w:color w:val="000000" w:themeColor="text1"/>
          <w:sz w:val="22"/>
        </w:rPr>
      </w:pPr>
      <w:r w:rsidRPr="00525AF9">
        <w:rPr>
          <w:rFonts w:ascii="Times New Roman" w:hAnsi="Times New Roman"/>
          <w:color w:val="000000" w:themeColor="text1"/>
          <w:sz w:val="22"/>
        </w:rPr>
        <w:t>Affiliation à une organisation professionnelle :</w:t>
      </w:r>
    </w:p>
    <w:p w14:paraId="1380943A"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lastRenderedPageBreak/>
        <w:t>Autres compétences : (par ex. connaissances informatiques, etc.)</w:t>
      </w:r>
    </w:p>
    <w:p w14:paraId="46C322C7"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Situation présente :</w:t>
      </w:r>
    </w:p>
    <w:p w14:paraId="4719FE7D"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Années d'ancienneté auprès de l'employeur :</w:t>
      </w:r>
    </w:p>
    <w:p w14:paraId="4B44E537"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Qualifications principales : (pertinentes pour le projet)</w:t>
      </w:r>
    </w:p>
    <w:p w14:paraId="2D1A46B9" w14:textId="77777777" w:rsidR="00FE6738" w:rsidRPr="00525AF9" w:rsidRDefault="00FE6738" w:rsidP="00FE6738">
      <w:pPr>
        <w:spacing w:after="60"/>
        <w:rPr>
          <w:rFonts w:ascii="Times New Roman" w:hAnsi="Times New Roman"/>
          <w:color w:val="000000" w:themeColor="text1"/>
          <w:sz w:val="22"/>
        </w:rPr>
      </w:pPr>
      <w:r w:rsidRPr="00525AF9">
        <w:rPr>
          <w:rFonts w:ascii="Times New Roman" w:hAnsi="Times New Roman"/>
          <w:color w:val="000000" w:themeColor="text1"/>
          <w:sz w:val="22"/>
        </w:rPr>
        <w:t>Expérience spécifique dans la région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92"/>
        <w:gridCol w:w="6411"/>
      </w:tblGrid>
      <w:tr w:rsidR="00FE6738" w:rsidRPr="00525AF9" w14:paraId="4151F206" w14:textId="77777777" w:rsidTr="00CA7356">
        <w:trPr>
          <w:trHeight w:val="248"/>
        </w:trPr>
        <w:tc>
          <w:tcPr>
            <w:tcW w:w="1274" w:type="pct"/>
            <w:shd w:val="clear" w:color="auto" w:fill="F1F1F1"/>
            <w:vAlign w:val="center"/>
          </w:tcPr>
          <w:p w14:paraId="6417F595"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Pays</w:t>
            </w:r>
          </w:p>
        </w:tc>
        <w:tc>
          <w:tcPr>
            <w:tcW w:w="3726" w:type="pct"/>
            <w:shd w:val="clear" w:color="auto" w:fill="F1F1F1"/>
            <w:vAlign w:val="center"/>
          </w:tcPr>
          <w:p w14:paraId="06352ED2"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Date début - Date fin</w:t>
            </w:r>
          </w:p>
        </w:tc>
      </w:tr>
      <w:tr w:rsidR="00FE6738" w:rsidRPr="00525AF9" w14:paraId="2563C095" w14:textId="77777777" w:rsidTr="00CA7356">
        <w:trPr>
          <w:trHeight w:val="252"/>
        </w:trPr>
        <w:tc>
          <w:tcPr>
            <w:tcW w:w="1274" w:type="pct"/>
            <w:vAlign w:val="center"/>
          </w:tcPr>
          <w:p w14:paraId="7FBEB1CF" w14:textId="77777777" w:rsidR="00FE6738" w:rsidRPr="00525AF9" w:rsidRDefault="00FE6738" w:rsidP="00FE6738">
            <w:pPr>
              <w:spacing w:after="0"/>
              <w:jc w:val="center"/>
              <w:rPr>
                <w:rFonts w:ascii="Times New Roman" w:hAnsi="Times New Roman"/>
                <w:color w:val="000000" w:themeColor="text1"/>
                <w:sz w:val="22"/>
              </w:rPr>
            </w:pPr>
          </w:p>
        </w:tc>
        <w:tc>
          <w:tcPr>
            <w:tcW w:w="3726" w:type="pct"/>
            <w:vAlign w:val="center"/>
          </w:tcPr>
          <w:p w14:paraId="51B8460A" w14:textId="77777777" w:rsidR="00FE6738" w:rsidRPr="00525AF9" w:rsidRDefault="00FE6738" w:rsidP="00FE6738">
            <w:pPr>
              <w:spacing w:after="0"/>
              <w:jc w:val="center"/>
              <w:rPr>
                <w:rFonts w:ascii="Times New Roman" w:hAnsi="Times New Roman"/>
                <w:color w:val="000000" w:themeColor="text1"/>
                <w:sz w:val="22"/>
              </w:rPr>
            </w:pPr>
          </w:p>
        </w:tc>
      </w:tr>
      <w:tr w:rsidR="00CA7356" w:rsidRPr="00525AF9" w14:paraId="65E01801" w14:textId="77777777" w:rsidTr="00CA7356">
        <w:trPr>
          <w:trHeight w:val="252"/>
        </w:trPr>
        <w:tc>
          <w:tcPr>
            <w:tcW w:w="1274" w:type="pct"/>
            <w:vAlign w:val="center"/>
          </w:tcPr>
          <w:p w14:paraId="61BA433B" w14:textId="77777777" w:rsidR="00CA7356" w:rsidRPr="00525AF9" w:rsidRDefault="00CA7356" w:rsidP="00FE6738">
            <w:pPr>
              <w:spacing w:after="0"/>
              <w:jc w:val="center"/>
              <w:rPr>
                <w:rFonts w:ascii="Times New Roman" w:hAnsi="Times New Roman"/>
                <w:color w:val="000000" w:themeColor="text1"/>
                <w:sz w:val="22"/>
              </w:rPr>
            </w:pPr>
          </w:p>
        </w:tc>
        <w:tc>
          <w:tcPr>
            <w:tcW w:w="3726" w:type="pct"/>
            <w:vAlign w:val="center"/>
          </w:tcPr>
          <w:p w14:paraId="41B207C0" w14:textId="77777777" w:rsidR="00CA7356" w:rsidRPr="00525AF9" w:rsidRDefault="00CA7356" w:rsidP="00FE6738">
            <w:pPr>
              <w:spacing w:after="0"/>
              <w:jc w:val="center"/>
              <w:rPr>
                <w:rFonts w:ascii="Times New Roman" w:hAnsi="Times New Roman"/>
                <w:color w:val="000000" w:themeColor="text1"/>
                <w:sz w:val="22"/>
              </w:rPr>
            </w:pPr>
          </w:p>
        </w:tc>
      </w:tr>
      <w:tr w:rsidR="00FE6738" w:rsidRPr="00525AF9" w14:paraId="6A44D662" w14:textId="77777777" w:rsidTr="00CA7356">
        <w:trPr>
          <w:trHeight w:val="100"/>
        </w:trPr>
        <w:tc>
          <w:tcPr>
            <w:tcW w:w="1274" w:type="pct"/>
            <w:vAlign w:val="center"/>
          </w:tcPr>
          <w:p w14:paraId="7EDFCA86" w14:textId="77777777" w:rsidR="00FE6738" w:rsidRPr="00525AF9" w:rsidRDefault="00FE6738" w:rsidP="00FE6738">
            <w:pPr>
              <w:spacing w:after="0"/>
              <w:jc w:val="center"/>
              <w:rPr>
                <w:rFonts w:ascii="Times New Roman" w:hAnsi="Times New Roman"/>
                <w:color w:val="000000" w:themeColor="text1"/>
                <w:sz w:val="22"/>
              </w:rPr>
            </w:pPr>
          </w:p>
        </w:tc>
        <w:tc>
          <w:tcPr>
            <w:tcW w:w="3726" w:type="pct"/>
            <w:vAlign w:val="center"/>
          </w:tcPr>
          <w:p w14:paraId="6A6971EF" w14:textId="77777777" w:rsidR="00FE6738" w:rsidRPr="00525AF9" w:rsidRDefault="00FE6738" w:rsidP="00FE6738">
            <w:pPr>
              <w:spacing w:after="0"/>
              <w:jc w:val="center"/>
              <w:rPr>
                <w:rFonts w:ascii="Times New Roman" w:hAnsi="Times New Roman"/>
                <w:color w:val="000000" w:themeColor="text1"/>
                <w:sz w:val="22"/>
              </w:rPr>
            </w:pPr>
          </w:p>
        </w:tc>
      </w:tr>
    </w:tbl>
    <w:p w14:paraId="602F73B8" w14:textId="556F7AF1" w:rsidR="00FE6738" w:rsidRPr="00525AF9" w:rsidRDefault="00FE6738" w:rsidP="005F5F36">
      <w:pPr>
        <w:spacing w:before="120" w:after="60"/>
        <w:rPr>
          <w:rFonts w:ascii="Times New Roman" w:hAnsi="Times New Roman"/>
          <w:color w:val="000000" w:themeColor="text1"/>
          <w:sz w:val="22"/>
        </w:rPr>
      </w:pPr>
      <w:r w:rsidRPr="00525AF9">
        <w:rPr>
          <w:rFonts w:ascii="Times New Roman" w:hAnsi="Times New Roman"/>
          <w:color w:val="000000" w:themeColor="text1"/>
          <w:sz w:val="22"/>
        </w:rPr>
        <w:t>Expérience professionnelle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9"/>
        <w:gridCol w:w="861"/>
        <w:gridCol w:w="2872"/>
        <w:gridCol w:w="1150"/>
        <w:gridCol w:w="1717"/>
      </w:tblGrid>
      <w:tr w:rsidR="00F863A2" w:rsidRPr="00525AF9" w14:paraId="2C46FE24" w14:textId="77777777" w:rsidTr="00CA7356">
        <w:trPr>
          <w:trHeight w:val="1504"/>
          <w:jc w:val="center"/>
        </w:trPr>
        <w:tc>
          <w:tcPr>
            <w:tcW w:w="1167" w:type="pct"/>
            <w:shd w:val="clear" w:color="auto" w:fill="F1F1F1"/>
            <w:vAlign w:val="center"/>
          </w:tcPr>
          <w:p w14:paraId="55E39144"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De (date) - à (date)</w:t>
            </w:r>
          </w:p>
        </w:tc>
        <w:tc>
          <w:tcPr>
            <w:tcW w:w="500" w:type="pct"/>
            <w:shd w:val="clear" w:color="auto" w:fill="F1F1F1"/>
            <w:vAlign w:val="center"/>
          </w:tcPr>
          <w:p w14:paraId="0E0770AB"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Lieu</w:t>
            </w:r>
          </w:p>
        </w:tc>
        <w:tc>
          <w:tcPr>
            <w:tcW w:w="1668" w:type="pct"/>
            <w:shd w:val="clear" w:color="auto" w:fill="F1F1F1"/>
            <w:vAlign w:val="center"/>
          </w:tcPr>
          <w:p w14:paraId="4E79F729"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Société et personne de référence (nom &amp; coordonnées de contact)</w:t>
            </w:r>
          </w:p>
        </w:tc>
        <w:tc>
          <w:tcPr>
            <w:tcW w:w="668" w:type="pct"/>
            <w:shd w:val="clear" w:color="auto" w:fill="F1F1F1"/>
            <w:vAlign w:val="center"/>
          </w:tcPr>
          <w:p w14:paraId="6F6ED05C"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Position</w:t>
            </w:r>
          </w:p>
        </w:tc>
        <w:tc>
          <w:tcPr>
            <w:tcW w:w="997" w:type="pct"/>
            <w:shd w:val="clear" w:color="auto" w:fill="F1F1F1"/>
            <w:vAlign w:val="center"/>
          </w:tcPr>
          <w:p w14:paraId="465454D3" w14:textId="77777777" w:rsidR="00FE6738" w:rsidRPr="00525AF9" w:rsidRDefault="00FE6738" w:rsidP="00FE6738">
            <w:pPr>
              <w:spacing w:after="0"/>
              <w:jc w:val="center"/>
              <w:rPr>
                <w:rFonts w:ascii="Times New Roman" w:hAnsi="Times New Roman"/>
                <w:b/>
                <w:bCs/>
                <w:color w:val="000000" w:themeColor="text1"/>
                <w:sz w:val="20"/>
                <w:szCs w:val="20"/>
              </w:rPr>
            </w:pPr>
            <w:r w:rsidRPr="00525AF9">
              <w:rPr>
                <w:rFonts w:ascii="Times New Roman" w:hAnsi="Times New Roman"/>
                <w:b/>
                <w:bCs/>
                <w:color w:val="000000" w:themeColor="text1"/>
                <w:sz w:val="20"/>
                <w:szCs w:val="20"/>
              </w:rPr>
              <w:t>Description</w:t>
            </w:r>
          </w:p>
        </w:tc>
      </w:tr>
      <w:tr w:rsidR="00FE6738" w:rsidRPr="00525AF9" w14:paraId="552973D1" w14:textId="77777777" w:rsidTr="00CA7356">
        <w:trPr>
          <w:trHeight w:val="493"/>
          <w:jc w:val="center"/>
        </w:trPr>
        <w:tc>
          <w:tcPr>
            <w:tcW w:w="1167" w:type="pct"/>
            <w:vAlign w:val="center"/>
          </w:tcPr>
          <w:p w14:paraId="3A907C9A" w14:textId="77777777" w:rsidR="00FE6738" w:rsidRPr="00525AF9" w:rsidRDefault="00FE6738" w:rsidP="00FE6738">
            <w:pPr>
              <w:spacing w:after="0"/>
              <w:jc w:val="center"/>
              <w:rPr>
                <w:rFonts w:ascii="Times New Roman" w:hAnsi="Times New Roman"/>
                <w:color w:val="000000" w:themeColor="text1"/>
                <w:sz w:val="22"/>
              </w:rPr>
            </w:pPr>
          </w:p>
        </w:tc>
        <w:tc>
          <w:tcPr>
            <w:tcW w:w="500" w:type="pct"/>
            <w:vAlign w:val="center"/>
          </w:tcPr>
          <w:p w14:paraId="5408EB66" w14:textId="77777777" w:rsidR="00FE6738" w:rsidRPr="00525AF9" w:rsidRDefault="00FE6738" w:rsidP="00FE6738">
            <w:pPr>
              <w:spacing w:after="0"/>
              <w:jc w:val="center"/>
              <w:rPr>
                <w:rFonts w:ascii="Times New Roman" w:hAnsi="Times New Roman"/>
                <w:color w:val="000000" w:themeColor="text1"/>
                <w:sz w:val="22"/>
              </w:rPr>
            </w:pPr>
          </w:p>
        </w:tc>
        <w:tc>
          <w:tcPr>
            <w:tcW w:w="1668" w:type="pct"/>
            <w:vAlign w:val="center"/>
          </w:tcPr>
          <w:p w14:paraId="753B7E85" w14:textId="77777777" w:rsidR="00FE6738" w:rsidRPr="00525AF9" w:rsidRDefault="00FE6738" w:rsidP="00FE6738">
            <w:pPr>
              <w:spacing w:after="0"/>
              <w:jc w:val="center"/>
              <w:rPr>
                <w:rFonts w:ascii="Times New Roman" w:hAnsi="Times New Roman"/>
                <w:color w:val="000000" w:themeColor="text1"/>
                <w:sz w:val="22"/>
              </w:rPr>
            </w:pPr>
          </w:p>
        </w:tc>
        <w:tc>
          <w:tcPr>
            <w:tcW w:w="668" w:type="pct"/>
            <w:vAlign w:val="center"/>
          </w:tcPr>
          <w:p w14:paraId="0671A5B0" w14:textId="77777777" w:rsidR="00FE6738" w:rsidRPr="00525AF9" w:rsidRDefault="00FE6738" w:rsidP="00FE6738">
            <w:pPr>
              <w:spacing w:after="0"/>
              <w:jc w:val="center"/>
              <w:rPr>
                <w:rFonts w:ascii="Times New Roman" w:hAnsi="Times New Roman"/>
                <w:color w:val="000000" w:themeColor="text1"/>
                <w:sz w:val="22"/>
              </w:rPr>
            </w:pPr>
          </w:p>
        </w:tc>
        <w:tc>
          <w:tcPr>
            <w:tcW w:w="997" w:type="pct"/>
            <w:vAlign w:val="center"/>
          </w:tcPr>
          <w:p w14:paraId="50EDFDAB" w14:textId="77777777" w:rsidR="00FE6738" w:rsidRPr="00525AF9" w:rsidRDefault="00FE6738" w:rsidP="00FE6738">
            <w:pPr>
              <w:spacing w:after="0"/>
              <w:jc w:val="center"/>
              <w:rPr>
                <w:rFonts w:ascii="Times New Roman" w:hAnsi="Times New Roman"/>
                <w:color w:val="000000" w:themeColor="text1"/>
                <w:sz w:val="22"/>
              </w:rPr>
            </w:pPr>
          </w:p>
        </w:tc>
      </w:tr>
      <w:tr w:rsidR="00CA7356" w:rsidRPr="00525AF9" w14:paraId="355CB897" w14:textId="77777777" w:rsidTr="00CA7356">
        <w:trPr>
          <w:trHeight w:val="493"/>
          <w:jc w:val="center"/>
        </w:trPr>
        <w:tc>
          <w:tcPr>
            <w:tcW w:w="1167" w:type="pct"/>
            <w:vAlign w:val="center"/>
          </w:tcPr>
          <w:p w14:paraId="79AD9A8E" w14:textId="77777777" w:rsidR="00CA7356" w:rsidRPr="00525AF9" w:rsidRDefault="00CA7356" w:rsidP="00FE6738">
            <w:pPr>
              <w:spacing w:after="0"/>
              <w:jc w:val="center"/>
              <w:rPr>
                <w:rFonts w:ascii="Times New Roman" w:hAnsi="Times New Roman"/>
                <w:color w:val="000000" w:themeColor="text1"/>
                <w:sz w:val="22"/>
              </w:rPr>
            </w:pPr>
          </w:p>
        </w:tc>
        <w:tc>
          <w:tcPr>
            <w:tcW w:w="500" w:type="pct"/>
            <w:vAlign w:val="center"/>
          </w:tcPr>
          <w:p w14:paraId="140F29E8" w14:textId="77777777" w:rsidR="00CA7356" w:rsidRPr="00525AF9" w:rsidRDefault="00CA7356" w:rsidP="00FE6738">
            <w:pPr>
              <w:spacing w:after="0"/>
              <w:jc w:val="center"/>
              <w:rPr>
                <w:rFonts w:ascii="Times New Roman" w:hAnsi="Times New Roman"/>
                <w:color w:val="000000" w:themeColor="text1"/>
                <w:sz w:val="22"/>
              </w:rPr>
            </w:pPr>
          </w:p>
        </w:tc>
        <w:tc>
          <w:tcPr>
            <w:tcW w:w="1668" w:type="pct"/>
            <w:vAlign w:val="center"/>
          </w:tcPr>
          <w:p w14:paraId="24C7678C" w14:textId="77777777" w:rsidR="00CA7356" w:rsidRPr="00525AF9" w:rsidRDefault="00CA7356" w:rsidP="00FE6738">
            <w:pPr>
              <w:spacing w:after="0"/>
              <w:jc w:val="center"/>
              <w:rPr>
                <w:rFonts w:ascii="Times New Roman" w:hAnsi="Times New Roman"/>
                <w:color w:val="000000" w:themeColor="text1"/>
                <w:sz w:val="22"/>
              </w:rPr>
            </w:pPr>
          </w:p>
        </w:tc>
        <w:tc>
          <w:tcPr>
            <w:tcW w:w="668" w:type="pct"/>
            <w:vAlign w:val="center"/>
          </w:tcPr>
          <w:p w14:paraId="10DC3D87" w14:textId="77777777" w:rsidR="00CA7356" w:rsidRPr="00525AF9" w:rsidRDefault="00CA7356" w:rsidP="00FE6738">
            <w:pPr>
              <w:spacing w:after="0"/>
              <w:jc w:val="center"/>
              <w:rPr>
                <w:rFonts w:ascii="Times New Roman" w:hAnsi="Times New Roman"/>
                <w:color w:val="000000" w:themeColor="text1"/>
                <w:sz w:val="22"/>
              </w:rPr>
            </w:pPr>
          </w:p>
        </w:tc>
        <w:tc>
          <w:tcPr>
            <w:tcW w:w="997" w:type="pct"/>
            <w:vAlign w:val="center"/>
          </w:tcPr>
          <w:p w14:paraId="6C312B72" w14:textId="77777777" w:rsidR="00CA7356" w:rsidRPr="00525AF9" w:rsidRDefault="00CA7356" w:rsidP="00FE6738">
            <w:pPr>
              <w:spacing w:after="0"/>
              <w:jc w:val="center"/>
              <w:rPr>
                <w:rFonts w:ascii="Times New Roman" w:hAnsi="Times New Roman"/>
                <w:color w:val="000000" w:themeColor="text1"/>
                <w:sz w:val="22"/>
              </w:rPr>
            </w:pPr>
          </w:p>
        </w:tc>
      </w:tr>
      <w:tr w:rsidR="00FE6738" w:rsidRPr="00525AF9" w14:paraId="3C507506" w14:textId="77777777" w:rsidTr="00CA7356">
        <w:trPr>
          <w:trHeight w:val="492"/>
          <w:jc w:val="center"/>
        </w:trPr>
        <w:tc>
          <w:tcPr>
            <w:tcW w:w="1167" w:type="pct"/>
            <w:vAlign w:val="center"/>
          </w:tcPr>
          <w:p w14:paraId="324D0BF1" w14:textId="77777777" w:rsidR="00FE6738" w:rsidRPr="00525AF9" w:rsidRDefault="00FE6738" w:rsidP="00FE6738">
            <w:pPr>
              <w:spacing w:after="0"/>
              <w:jc w:val="center"/>
              <w:rPr>
                <w:rFonts w:ascii="Times New Roman" w:hAnsi="Times New Roman"/>
                <w:color w:val="000000" w:themeColor="text1"/>
                <w:sz w:val="22"/>
              </w:rPr>
            </w:pPr>
          </w:p>
        </w:tc>
        <w:tc>
          <w:tcPr>
            <w:tcW w:w="500" w:type="pct"/>
            <w:vAlign w:val="center"/>
          </w:tcPr>
          <w:p w14:paraId="50CFEF6C" w14:textId="77777777" w:rsidR="00FE6738" w:rsidRPr="00525AF9" w:rsidRDefault="00FE6738" w:rsidP="00FE6738">
            <w:pPr>
              <w:spacing w:after="0"/>
              <w:jc w:val="center"/>
              <w:rPr>
                <w:rFonts w:ascii="Times New Roman" w:hAnsi="Times New Roman"/>
                <w:color w:val="000000" w:themeColor="text1"/>
                <w:sz w:val="22"/>
              </w:rPr>
            </w:pPr>
          </w:p>
        </w:tc>
        <w:tc>
          <w:tcPr>
            <w:tcW w:w="1668" w:type="pct"/>
            <w:vAlign w:val="center"/>
          </w:tcPr>
          <w:p w14:paraId="5420D807" w14:textId="77777777" w:rsidR="00FE6738" w:rsidRPr="00525AF9" w:rsidRDefault="00FE6738" w:rsidP="00FE6738">
            <w:pPr>
              <w:spacing w:after="0"/>
              <w:jc w:val="center"/>
              <w:rPr>
                <w:rFonts w:ascii="Times New Roman" w:hAnsi="Times New Roman"/>
                <w:color w:val="000000" w:themeColor="text1"/>
                <w:sz w:val="22"/>
              </w:rPr>
            </w:pPr>
          </w:p>
        </w:tc>
        <w:tc>
          <w:tcPr>
            <w:tcW w:w="668" w:type="pct"/>
            <w:vAlign w:val="center"/>
          </w:tcPr>
          <w:p w14:paraId="0B0C5D90" w14:textId="77777777" w:rsidR="00FE6738" w:rsidRPr="00525AF9" w:rsidRDefault="00FE6738" w:rsidP="00FE6738">
            <w:pPr>
              <w:spacing w:after="0"/>
              <w:jc w:val="center"/>
              <w:rPr>
                <w:rFonts w:ascii="Times New Roman" w:hAnsi="Times New Roman"/>
                <w:color w:val="000000" w:themeColor="text1"/>
                <w:sz w:val="22"/>
              </w:rPr>
            </w:pPr>
          </w:p>
        </w:tc>
        <w:tc>
          <w:tcPr>
            <w:tcW w:w="997" w:type="pct"/>
            <w:vAlign w:val="center"/>
          </w:tcPr>
          <w:p w14:paraId="746E08B1" w14:textId="77777777" w:rsidR="00FE6738" w:rsidRPr="00525AF9" w:rsidRDefault="00FE6738" w:rsidP="00FE6738">
            <w:pPr>
              <w:spacing w:after="0"/>
              <w:jc w:val="center"/>
              <w:rPr>
                <w:rFonts w:ascii="Times New Roman" w:hAnsi="Times New Roman"/>
                <w:color w:val="000000" w:themeColor="text1"/>
                <w:sz w:val="22"/>
              </w:rPr>
            </w:pPr>
          </w:p>
        </w:tc>
      </w:tr>
    </w:tbl>
    <w:p w14:paraId="6A6ED420" w14:textId="7AFF5B5B" w:rsidR="00FE6738" w:rsidRPr="00525AF9" w:rsidRDefault="00FE6738" w:rsidP="00FE6738">
      <w:pPr>
        <w:spacing w:before="120"/>
        <w:rPr>
          <w:rFonts w:ascii="Times New Roman" w:hAnsi="Times New Roman"/>
          <w:color w:val="000000" w:themeColor="text1"/>
          <w:sz w:val="22"/>
        </w:rPr>
      </w:pPr>
      <w:r w:rsidRPr="00525AF9">
        <w:rPr>
          <w:rFonts w:ascii="Times New Roman" w:hAnsi="Times New Roman"/>
          <w:color w:val="000000" w:themeColor="text1"/>
          <w:sz w:val="22"/>
        </w:rPr>
        <w:t>Autres informations pertinentes (p, ex., références de publications)</w:t>
      </w:r>
    </w:p>
    <w:p w14:paraId="202359AB" w14:textId="77777777" w:rsidR="00FE6738" w:rsidRPr="00525AF9" w:rsidRDefault="00FE6738" w:rsidP="00FE6738">
      <w:pPr>
        <w:spacing w:before="720"/>
        <w:rPr>
          <w:rFonts w:ascii="Times New Roman" w:hAnsi="Times New Roman"/>
          <w:color w:val="000000" w:themeColor="text1"/>
          <w:sz w:val="22"/>
        </w:rPr>
      </w:pPr>
      <w:r w:rsidRPr="00525AF9">
        <w:rPr>
          <w:rFonts w:ascii="Times New Roman" w:hAnsi="Times New Roman"/>
          <w:color w:val="000000" w:themeColor="text1"/>
          <w:sz w:val="22"/>
        </w:rPr>
        <w:t>Signature manuscrite</w:t>
      </w:r>
    </w:p>
    <w:p w14:paraId="0733C8E5" w14:textId="77777777" w:rsidR="00FE6738" w:rsidRPr="00525AF9" w:rsidRDefault="00FE6738" w:rsidP="00FE6738">
      <w:pPr>
        <w:rPr>
          <w:rFonts w:ascii="Times New Roman" w:hAnsi="Times New Roman"/>
          <w:color w:val="000000" w:themeColor="text1"/>
          <w:sz w:val="22"/>
        </w:rPr>
      </w:pPr>
      <w:r w:rsidRPr="00525AF9">
        <w:rPr>
          <w:rFonts w:ascii="Times New Roman" w:hAnsi="Times New Roman"/>
          <w:color w:val="000000" w:themeColor="text1"/>
          <w:sz w:val="22"/>
        </w:rPr>
        <w:t>……………………………………………</w:t>
      </w:r>
    </w:p>
    <w:p w14:paraId="68AEAF83" w14:textId="6E0EE0E2" w:rsidR="00FE6738" w:rsidRPr="00525AF9" w:rsidRDefault="00FE6738" w:rsidP="00FE6738">
      <w:pPr>
        <w:rPr>
          <w:rFonts w:ascii="Times New Roman" w:hAnsi="Times New Roman"/>
          <w:color w:val="000000" w:themeColor="text1"/>
          <w:sz w:val="22"/>
        </w:rPr>
      </w:pPr>
      <w:r w:rsidRPr="00525AF9">
        <w:rPr>
          <w:rFonts w:ascii="Times New Roman" w:hAnsi="Times New Roman"/>
          <w:color w:val="000000" w:themeColor="text1"/>
          <w:sz w:val="22"/>
        </w:rPr>
        <w:t>Lieu et date :</w:t>
      </w:r>
    </w:p>
    <w:p w14:paraId="4BD63589" w14:textId="291468A7" w:rsidR="00C42D42" w:rsidRPr="00525AF9" w:rsidRDefault="00C42D42" w:rsidP="00FE6738">
      <w:pPr>
        <w:rPr>
          <w:rFonts w:ascii="Times New Roman" w:hAnsi="Times New Roman"/>
          <w:color w:val="000000" w:themeColor="text1"/>
          <w:sz w:val="22"/>
        </w:rPr>
      </w:pPr>
      <w:r w:rsidRPr="00525AF9">
        <w:rPr>
          <w:rFonts w:ascii="Times New Roman" w:hAnsi="Times New Roman"/>
          <w:color w:val="000000" w:themeColor="text1"/>
          <w:sz w:val="22"/>
        </w:rPr>
        <w:br w:type="page"/>
      </w:r>
    </w:p>
    <w:p w14:paraId="24510319" w14:textId="29940393" w:rsidR="00793235" w:rsidRPr="00BE562A" w:rsidRDefault="00775A7D" w:rsidP="00BE562A">
      <w:pPr>
        <w:rPr>
          <w:b/>
          <w:bCs/>
          <w:u w:val="single"/>
        </w:rPr>
      </w:pPr>
      <w:r w:rsidRPr="00BE562A">
        <w:rPr>
          <w:b/>
          <w:bCs/>
          <w:u w:val="single"/>
        </w:rPr>
        <w:lastRenderedPageBreak/>
        <w:t>Materiels</w:t>
      </w:r>
      <w:r w:rsidR="002077F9" w:rsidRPr="00BE562A">
        <w:rPr>
          <w:b/>
          <w:bCs/>
          <w:u w:val="single"/>
        </w:rPr>
        <w:t>/équipements nécessaire</w:t>
      </w:r>
    </w:p>
    <w:p w14:paraId="49DAB39F" w14:textId="3CEC6E57" w:rsidR="002077F9" w:rsidRDefault="002077F9" w:rsidP="002077F9">
      <w:r>
        <w:t>Le soumiss</w:t>
      </w:r>
      <w:r w:rsidR="00C91BCB">
        <w:t>ionnaire</w:t>
      </w:r>
      <w:r w:rsidR="0063216D">
        <w:t xml:space="preserve"> </w:t>
      </w:r>
      <w:r w:rsidR="00DC01E6">
        <w:t xml:space="preserve">déclare sur l’honneur </w:t>
      </w:r>
      <w:r w:rsidR="00684053">
        <w:t xml:space="preserve">qu’il </w:t>
      </w:r>
      <w:r w:rsidR="0063216D">
        <w:t xml:space="preserve">dispose </w:t>
      </w:r>
      <w:r w:rsidR="00113077">
        <w:t>du matériels/équipements ci-après</w:t>
      </w:r>
      <w:r w:rsidR="00746D6E">
        <w:t> :</w:t>
      </w:r>
    </w:p>
    <w:p w14:paraId="6C58CA87" w14:textId="77777777" w:rsidR="00746D6E" w:rsidRDefault="00746D6E" w:rsidP="00746D6E">
      <w:pPr>
        <w:pStyle w:val="Paragraphedeliste"/>
        <w:numPr>
          <w:ilvl w:val="0"/>
          <w:numId w:val="49"/>
        </w:numPr>
        <w:spacing w:after="120" w:line="240" w:lineRule="auto"/>
        <w:jc w:val="both"/>
        <w:rPr>
          <w:rFonts w:ascii="Times New Roman" w:hAnsi="Times New Roman"/>
          <w:color w:val="auto"/>
          <w:sz w:val="22"/>
        </w:rPr>
      </w:pPr>
      <w:r w:rsidRPr="00525AF9">
        <w:rPr>
          <w:rFonts w:ascii="Times New Roman" w:hAnsi="Times New Roman"/>
          <w:color w:val="auto"/>
          <w:sz w:val="22"/>
        </w:rPr>
        <w:t xml:space="preserve">1 </w:t>
      </w:r>
      <w:r>
        <w:rPr>
          <w:rFonts w:ascii="Times New Roman" w:hAnsi="Times New Roman"/>
          <w:color w:val="auto"/>
          <w:sz w:val="22"/>
        </w:rPr>
        <w:t xml:space="preserve">poste à souder </w:t>
      </w:r>
      <w:r w:rsidRPr="00525AF9">
        <w:rPr>
          <w:rFonts w:ascii="Times New Roman" w:hAnsi="Times New Roman"/>
          <w:color w:val="auto"/>
          <w:sz w:val="22"/>
        </w:rPr>
        <w:t> ;</w:t>
      </w:r>
    </w:p>
    <w:p w14:paraId="255E9DB2" w14:textId="77777777" w:rsidR="00746D6E" w:rsidRPr="009A09E1" w:rsidRDefault="00746D6E" w:rsidP="00746D6E">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 xml:space="preserve">Matériel/matériau de soudure (fil de soudure, masque de soudure, gants de protection, vêtements ignifugés/tenue de soudure adéquate, meuleuse, pince de masse et porte-électrode, brosse métallique) </w:t>
      </w:r>
    </w:p>
    <w:p w14:paraId="39D48ADC" w14:textId="77777777" w:rsidR="00746D6E" w:rsidRPr="00A21A9C" w:rsidRDefault="00746D6E" w:rsidP="00746D6E">
      <w:pPr>
        <w:pStyle w:val="Paragraphedeliste"/>
        <w:numPr>
          <w:ilvl w:val="0"/>
          <w:numId w:val="49"/>
        </w:numPr>
        <w:spacing w:after="60" w:line="240" w:lineRule="auto"/>
        <w:jc w:val="both"/>
        <w:rPr>
          <w:rFonts w:ascii="Times New Roman" w:hAnsi="Times New Roman"/>
          <w:noProof/>
          <w:color w:val="000000" w:themeColor="text1"/>
          <w:sz w:val="22"/>
        </w:rPr>
      </w:pPr>
      <w:r w:rsidRPr="00296CC0">
        <w:rPr>
          <w:rFonts w:ascii="Times New Roman" w:hAnsi="Times New Roman"/>
          <w:color w:val="auto"/>
          <w:sz w:val="22"/>
        </w:rPr>
        <w:t>Matériel pour la « manutention » du conteneur (retournement, basculement, élévation pour le remplacement des rails de guidage et des rouleaux, test à effectuer si remplacement du crochet de préhension, …)</w:t>
      </w:r>
    </w:p>
    <w:p w14:paraId="74BD7DAC" w14:textId="77777777" w:rsidR="00A21A9C" w:rsidRPr="00296CC0" w:rsidRDefault="00A21A9C" w:rsidP="00A21A9C">
      <w:pPr>
        <w:pStyle w:val="Paragraphedeliste"/>
        <w:spacing w:after="60" w:line="240" w:lineRule="auto"/>
        <w:jc w:val="both"/>
        <w:rPr>
          <w:rFonts w:ascii="Times New Roman" w:hAnsi="Times New Roman"/>
          <w:noProof/>
          <w:color w:val="000000" w:themeColor="text1"/>
          <w:sz w:val="22"/>
        </w:rPr>
      </w:pPr>
    </w:p>
    <w:p w14:paraId="43D2BF09" w14:textId="77777777" w:rsidR="00684053" w:rsidRPr="00684053" w:rsidRDefault="00684053" w:rsidP="00A21A9C">
      <w:pPr>
        <w:pStyle w:val="Paragraphedeliste"/>
        <w:spacing w:before="720"/>
        <w:rPr>
          <w:rFonts w:ascii="Times New Roman" w:hAnsi="Times New Roman"/>
          <w:color w:val="000000" w:themeColor="text1"/>
          <w:sz w:val="22"/>
        </w:rPr>
      </w:pPr>
      <w:r w:rsidRPr="00684053">
        <w:rPr>
          <w:rFonts w:ascii="Times New Roman" w:hAnsi="Times New Roman"/>
          <w:color w:val="000000" w:themeColor="text1"/>
          <w:sz w:val="22"/>
        </w:rPr>
        <w:t>Signature manuscrite</w:t>
      </w:r>
    </w:p>
    <w:p w14:paraId="06F7828E" w14:textId="77777777" w:rsidR="00684053" w:rsidRPr="00684053" w:rsidRDefault="00684053" w:rsidP="00A21A9C">
      <w:pPr>
        <w:pStyle w:val="Paragraphedeliste"/>
        <w:rPr>
          <w:rFonts w:ascii="Times New Roman" w:hAnsi="Times New Roman"/>
          <w:color w:val="000000" w:themeColor="text1"/>
          <w:sz w:val="22"/>
        </w:rPr>
      </w:pPr>
      <w:r w:rsidRPr="00684053">
        <w:rPr>
          <w:rFonts w:ascii="Times New Roman" w:hAnsi="Times New Roman"/>
          <w:color w:val="000000" w:themeColor="text1"/>
          <w:sz w:val="22"/>
        </w:rPr>
        <w:t>……………………………………………</w:t>
      </w:r>
    </w:p>
    <w:p w14:paraId="60584399" w14:textId="77777777" w:rsidR="00684053" w:rsidRPr="00684053" w:rsidRDefault="00684053" w:rsidP="00A21A9C">
      <w:pPr>
        <w:pStyle w:val="Paragraphedeliste"/>
        <w:rPr>
          <w:rFonts w:ascii="Times New Roman" w:hAnsi="Times New Roman"/>
          <w:color w:val="000000" w:themeColor="text1"/>
          <w:sz w:val="22"/>
        </w:rPr>
      </w:pPr>
      <w:r w:rsidRPr="00684053">
        <w:rPr>
          <w:rFonts w:ascii="Times New Roman" w:hAnsi="Times New Roman"/>
          <w:color w:val="000000" w:themeColor="text1"/>
          <w:sz w:val="22"/>
        </w:rPr>
        <w:t>Lieu et date :</w:t>
      </w:r>
    </w:p>
    <w:p w14:paraId="224B74F6" w14:textId="77777777" w:rsidR="00684053" w:rsidRPr="002077F9" w:rsidRDefault="00684053" w:rsidP="002077F9"/>
    <w:p w14:paraId="0EFF8F56" w14:textId="1CAFEE2D" w:rsidR="00C42D42" w:rsidRPr="003770C3" w:rsidRDefault="00D71628" w:rsidP="003D5990">
      <w:pPr>
        <w:pStyle w:val="Titre2"/>
        <w:rPr>
          <w:rFonts w:ascii="Arial" w:hAnsi="Arial" w:cs="Arial"/>
          <w:noProof/>
        </w:rPr>
      </w:pPr>
      <w:bookmarkStart w:id="143" w:name="_Toc196546873"/>
      <w:r w:rsidRPr="003770C3">
        <w:rPr>
          <w:rFonts w:ascii="Arial" w:hAnsi="Arial" w:cs="Arial"/>
          <w:noProof/>
        </w:rPr>
        <w:t>Références du soumissionnaire</w:t>
      </w:r>
      <w:bookmarkEnd w:id="143"/>
    </w:p>
    <w:p w14:paraId="1E6A048C" w14:textId="77777777" w:rsidR="00E76667" w:rsidRPr="00525AF9" w:rsidRDefault="00E76667" w:rsidP="00E76667">
      <w:pPr>
        <w:jc w:val="both"/>
        <w:rPr>
          <w:rFonts w:ascii="Times New Roman" w:hAnsi="Times New Roman"/>
          <w:color w:val="000000" w:themeColor="text1"/>
          <w:sz w:val="22"/>
          <w:szCs w:val="24"/>
        </w:rPr>
      </w:pPr>
      <w:r w:rsidRPr="00525AF9">
        <w:rPr>
          <w:rFonts w:ascii="Times New Roman" w:hAnsi="Times New Roman"/>
          <w:color w:val="000000" w:themeColor="text1"/>
          <w:sz w:val="22"/>
          <w:szCs w:val="24"/>
        </w:rPr>
        <w:t>Le soumissionnaire doit disposer des références suivantes de marchés exécutés, qui ont été effectués au cours des cinq dernières années :</w:t>
      </w:r>
    </w:p>
    <w:p w14:paraId="643D240E" w14:textId="2E523FBB" w:rsidR="00E76667" w:rsidRPr="00525AF9" w:rsidRDefault="00A97F3E" w:rsidP="00E76667">
      <w:pPr>
        <w:jc w:val="both"/>
        <w:rPr>
          <w:rFonts w:ascii="Times New Roman" w:hAnsi="Times New Roman"/>
          <w:color w:val="000000" w:themeColor="text1"/>
          <w:sz w:val="22"/>
          <w:szCs w:val="24"/>
        </w:rPr>
      </w:pPr>
      <w:r w:rsidRPr="00A97F3E">
        <w:rPr>
          <w:rFonts w:ascii="Times New Roman" w:hAnsi="Times New Roman"/>
          <w:color w:val="000000" w:themeColor="text1"/>
          <w:sz w:val="22"/>
          <w:szCs w:val="24"/>
        </w:rPr>
        <w:t>Avoir réalisé avec succès un cumule de projets similaires ou équivalent de soudure  d’un montant égale à 15000 EUROS</w:t>
      </w:r>
      <w:r>
        <w:rPr>
          <w:rFonts w:ascii="Times New Roman" w:hAnsi="Times New Roman"/>
          <w:color w:val="000000" w:themeColor="text1"/>
          <w:sz w:val="22"/>
          <w:szCs w:val="24"/>
        </w:rPr>
        <w:t xml:space="preserve"> (c</w:t>
      </w:r>
      <w:r w:rsidR="00873152">
        <w:rPr>
          <w:rFonts w:ascii="Times New Roman" w:hAnsi="Times New Roman"/>
          <w:color w:val="000000" w:themeColor="text1"/>
          <w:sz w:val="22"/>
          <w:szCs w:val="24"/>
        </w:rPr>
        <w:t>umule de facture)</w:t>
      </w:r>
    </w:p>
    <w:p w14:paraId="17E00C77" w14:textId="189D2BF1" w:rsidR="002B26BC" w:rsidRPr="00525AF9" w:rsidRDefault="00E76667" w:rsidP="00E76667">
      <w:pPr>
        <w:jc w:val="both"/>
        <w:rPr>
          <w:rFonts w:ascii="Times New Roman" w:hAnsi="Times New Roman"/>
          <w:color w:val="000000" w:themeColor="text1"/>
          <w:sz w:val="22"/>
          <w:szCs w:val="24"/>
        </w:rPr>
      </w:pPr>
      <w:r w:rsidRPr="00525AF9">
        <w:rPr>
          <w:rFonts w:ascii="Times New Roman" w:hAnsi="Times New Roman"/>
          <w:color w:val="000000" w:themeColor="text1"/>
          <w:sz w:val="22"/>
          <w:szCs w:val="24"/>
        </w:rPr>
        <w:t>Le soumissionnaire joint à son offre une liste reprenant les marchés les plus importants qui ont été effectués au cours des cinq dernières années, de la date et les destinataires publics ou privés. Les services sont prouvés par des attestations et des procès-verbaux de réception émises ou contresignées par l’autorité compétente ou, lorsque le destinataire était un acheteur privé par une attestation de l’acheteur ou à défaut par une simple déclaration du prestataire de services</w:t>
      </w:r>
      <w:r w:rsidR="002B26BC" w:rsidRPr="00525AF9">
        <w:rPr>
          <w:rFonts w:ascii="Times New Roman" w:hAnsi="Times New Roman"/>
          <w:color w:val="000000" w:themeColor="text1"/>
          <w:sz w:val="22"/>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7"/>
        <w:gridCol w:w="1699"/>
        <w:gridCol w:w="1169"/>
        <w:gridCol w:w="2154"/>
      </w:tblGrid>
      <w:tr w:rsidR="00D40475" w:rsidRPr="00525AF9" w14:paraId="746A3C3A" w14:textId="77777777" w:rsidTr="00F80F08">
        <w:trPr>
          <w:trHeight w:val="942"/>
        </w:trPr>
        <w:tc>
          <w:tcPr>
            <w:tcW w:w="2083" w:type="pct"/>
            <w:shd w:val="clear" w:color="auto" w:fill="F1F1F1"/>
            <w:vAlign w:val="center"/>
          </w:tcPr>
          <w:p w14:paraId="6790FAAE" w14:textId="443711C8" w:rsidR="00D40475" w:rsidRPr="00525AF9" w:rsidRDefault="00D40475" w:rsidP="00F80F08">
            <w:pPr>
              <w:pStyle w:val="TableParagraph"/>
              <w:spacing w:line="278" w:lineRule="auto"/>
              <w:jc w:val="center"/>
              <w:rPr>
                <w:rFonts w:ascii="Times New Roman" w:eastAsia="Calibri" w:hAnsi="Times New Roman" w:cs="Times New Roman"/>
                <w:b/>
                <w:bCs/>
                <w:color w:val="000000" w:themeColor="text1"/>
                <w:szCs w:val="24"/>
                <w:lang w:val="fr-BE" w:bidi="ar-SA"/>
              </w:rPr>
            </w:pPr>
            <w:r w:rsidRPr="00525AF9">
              <w:rPr>
                <w:rFonts w:ascii="Times New Roman" w:eastAsia="Calibri" w:hAnsi="Times New Roman" w:cs="Times New Roman"/>
                <w:b/>
                <w:bCs/>
                <w:color w:val="000000" w:themeColor="text1"/>
                <w:szCs w:val="24"/>
                <w:lang w:val="fr-BE" w:bidi="ar-SA"/>
              </w:rPr>
              <w:t xml:space="preserve">Intitulé / description des travaux / lieux (maximum </w:t>
            </w:r>
            <w:r w:rsidR="000868DF" w:rsidRPr="00525AF9">
              <w:rPr>
                <w:rFonts w:ascii="Times New Roman" w:eastAsia="Calibri" w:hAnsi="Times New Roman" w:cs="Times New Roman"/>
                <w:b/>
                <w:bCs/>
                <w:color w:val="000000" w:themeColor="text1"/>
                <w:szCs w:val="24"/>
                <w:lang w:val="fr-BE" w:bidi="ar-SA"/>
              </w:rPr>
              <w:t>5</w:t>
            </w:r>
            <w:r w:rsidRPr="00525AF9">
              <w:rPr>
                <w:rFonts w:ascii="Times New Roman" w:eastAsia="Calibri" w:hAnsi="Times New Roman" w:cs="Times New Roman"/>
                <w:b/>
                <w:bCs/>
                <w:color w:val="000000" w:themeColor="text1"/>
                <w:szCs w:val="24"/>
                <w:lang w:val="fr-BE" w:bidi="ar-SA"/>
              </w:rPr>
              <w:t>)</w:t>
            </w:r>
          </w:p>
        </w:tc>
        <w:tc>
          <w:tcPr>
            <w:tcW w:w="987" w:type="pct"/>
            <w:shd w:val="clear" w:color="auto" w:fill="F1F1F1"/>
            <w:vAlign w:val="center"/>
          </w:tcPr>
          <w:p w14:paraId="22987B6D" w14:textId="77777777" w:rsidR="00D40475" w:rsidRPr="00525AF9" w:rsidRDefault="00D40475" w:rsidP="00D40475">
            <w:pPr>
              <w:pStyle w:val="TableParagraph"/>
              <w:spacing w:line="278" w:lineRule="auto"/>
              <w:jc w:val="center"/>
              <w:rPr>
                <w:rFonts w:ascii="Times New Roman" w:eastAsia="Calibri" w:hAnsi="Times New Roman" w:cs="Times New Roman"/>
                <w:b/>
                <w:bCs/>
                <w:color w:val="000000" w:themeColor="text1"/>
                <w:szCs w:val="24"/>
                <w:lang w:val="fr-BE" w:bidi="ar-SA"/>
              </w:rPr>
            </w:pPr>
            <w:r w:rsidRPr="00525AF9">
              <w:rPr>
                <w:rFonts w:ascii="Times New Roman" w:eastAsia="Calibri" w:hAnsi="Times New Roman" w:cs="Times New Roman"/>
                <w:b/>
                <w:bCs/>
                <w:color w:val="000000" w:themeColor="text1"/>
                <w:szCs w:val="24"/>
                <w:lang w:val="fr-BE" w:bidi="ar-SA"/>
              </w:rPr>
              <w:t>Montant total en €</w:t>
            </w:r>
          </w:p>
        </w:tc>
        <w:tc>
          <w:tcPr>
            <w:tcW w:w="679" w:type="pct"/>
            <w:shd w:val="clear" w:color="auto" w:fill="F1F1F1"/>
            <w:vAlign w:val="center"/>
          </w:tcPr>
          <w:p w14:paraId="4825A3CB" w14:textId="77777777" w:rsidR="00D40475" w:rsidRPr="00525AF9" w:rsidRDefault="00D40475" w:rsidP="00D40475">
            <w:pPr>
              <w:pStyle w:val="TableParagraph"/>
              <w:jc w:val="center"/>
              <w:rPr>
                <w:rFonts w:ascii="Times New Roman" w:eastAsia="Calibri" w:hAnsi="Times New Roman" w:cs="Times New Roman"/>
                <w:b/>
                <w:bCs/>
                <w:color w:val="000000" w:themeColor="text1"/>
                <w:szCs w:val="24"/>
                <w:lang w:val="fr-BE" w:bidi="ar-SA"/>
              </w:rPr>
            </w:pPr>
            <w:r w:rsidRPr="00525AF9">
              <w:rPr>
                <w:rFonts w:ascii="Times New Roman" w:eastAsia="Calibri" w:hAnsi="Times New Roman" w:cs="Times New Roman"/>
                <w:b/>
                <w:bCs/>
                <w:color w:val="000000" w:themeColor="text1"/>
                <w:szCs w:val="24"/>
                <w:lang w:val="fr-BE" w:bidi="ar-SA"/>
              </w:rPr>
              <w:t>Nom du client</w:t>
            </w:r>
          </w:p>
        </w:tc>
        <w:tc>
          <w:tcPr>
            <w:tcW w:w="1251" w:type="pct"/>
            <w:shd w:val="clear" w:color="auto" w:fill="F1F1F1"/>
            <w:vAlign w:val="center"/>
          </w:tcPr>
          <w:p w14:paraId="67098CC4" w14:textId="135FAB44" w:rsidR="00D40475" w:rsidRPr="00525AF9" w:rsidRDefault="00D40475" w:rsidP="00D40475">
            <w:pPr>
              <w:pStyle w:val="TableParagraph"/>
              <w:spacing w:line="276" w:lineRule="auto"/>
              <w:jc w:val="center"/>
              <w:rPr>
                <w:rFonts w:ascii="Times New Roman" w:eastAsia="Calibri" w:hAnsi="Times New Roman" w:cs="Times New Roman"/>
                <w:b/>
                <w:bCs/>
                <w:color w:val="000000" w:themeColor="text1"/>
                <w:szCs w:val="24"/>
                <w:lang w:val="fr-BE" w:bidi="ar-SA"/>
              </w:rPr>
            </w:pPr>
            <w:r w:rsidRPr="00525AF9">
              <w:rPr>
                <w:rFonts w:ascii="Times New Roman" w:eastAsia="Calibri" w:hAnsi="Times New Roman" w:cs="Times New Roman"/>
                <w:b/>
                <w:bCs/>
                <w:color w:val="000000" w:themeColor="text1"/>
                <w:szCs w:val="24"/>
                <w:lang w:val="fr-BE" w:bidi="ar-SA"/>
              </w:rPr>
              <w:t>Année (&lt; =</w:t>
            </w:r>
            <w:r w:rsidR="000868DF" w:rsidRPr="00525AF9">
              <w:rPr>
                <w:rFonts w:ascii="Times New Roman" w:eastAsia="Calibri" w:hAnsi="Times New Roman" w:cs="Times New Roman"/>
                <w:b/>
                <w:bCs/>
                <w:color w:val="000000" w:themeColor="text1"/>
                <w:szCs w:val="24"/>
                <w:lang w:val="fr-BE" w:bidi="ar-SA"/>
              </w:rPr>
              <w:t>5</w:t>
            </w:r>
            <w:r w:rsidRPr="00525AF9">
              <w:rPr>
                <w:rFonts w:ascii="Times New Roman" w:eastAsia="Calibri" w:hAnsi="Times New Roman" w:cs="Times New Roman"/>
                <w:b/>
                <w:bCs/>
                <w:color w:val="000000" w:themeColor="text1"/>
                <w:szCs w:val="24"/>
                <w:lang w:val="fr-BE" w:bidi="ar-SA"/>
              </w:rPr>
              <w:t xml:space="preserve"> dernières années)</w:t>
            </w:r>
          </w:p>
        </w:tc>
      </w:tr>
      <w:tr w:rsidR="00D40475" w:rsidRPr="00525AF9" w14:paraId="0FB68476" w14:textId="77777777" w:rsidTr="00F80F08">
        <w:trPr>
          <w:trHeight w:val="568"/>
        </w:trPr>
        <w:tc>
          <w:tcPr>
            <w:tcW w:w="2083" w:type="pct"/>
            <w:vAlign w:val="center"/>
          </w:tcPr>
          <w:p w14:paraId="2A957508"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987" w:type="pct"/>
            <w:vAlign w:val="center"/>
          </w:tcPr>
          <w:p w14:paraId="42B78667"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679" w:type="pct"/>
            <w:vAlign w:val="center"/>
          </w:tcPr>
          <w:p w14:paraId="15ABF6BC"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1251" w:type="pct"/>
            <w:vAlign w:val="center"/>
          </w:tcPr>
          <w:p w14:paraId="0125518F"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r>
      <w:tr w:rsidR="00D40475" w:rsidRPr="00525AF9" w14:paraId="5B09FB89" w14:textId="77777777" w:rsidTr="00F80F08">
        <w:trPr>
          <w:trHeight w:val="566"/>
        </w:trPr>
        <w:tc>
          <w:tcPr>
            <w:tcW w:w="2083" w:type="pct"/>
            <w:vAlign w:val="center"/>
          </w:tcPr>
          <w:p w14:paraId="68046E78"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987" w:type="pct"/>
            <w:vAlign w:val="center"/>
          </w:tcPr>
          <w:p w14:paraId="0D0EE181"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679" w:type="pct"/>
            <w:vAlign w:val="center"/>
          </w:tcPr>
          <w:p w14:paraId="0EEDBCE0"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1251" w:type="pct"/>
            <w:vAlign w:val="center"/>
          </w:tcPr>
          <w:p w14:paraId="51739AE4"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r>
      <w:tr w:rsidR="00D40475" w:rsidRPr="00525AF9" w14:paraId="6BEBE23B" w14:textId="77777777" w:rsidTr="00F80F08">
        <w:trPr>
          <w:trHeight w:val="568"/>
        </w:trPr>
        <w:tc>
          <w:tcPr>
            <w:tcW w:w="2083" w:type="pct"/>
            <w:vAlign w:val="center"/>
          </w:tcPr>
          <w:p w14:paraId="2903A763"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987" w:type="pct"/>
            <w:vAlign w:val="center"/>
          </w:tcPr>
          <w:p w14:paraId="0C395B08"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679" w:type="pct"/>
            <w:vAlign w:val="center"/>
          </w:tcPr>
          <w:p w14:paraId="0F660220"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1251" w:type="pct"/>
            <w:vAlign w:val="center"/>
          </w:tcPr>
          <w:p w14:paraId="576C2C49"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r>
      <w:tr w:rsidR="00D40475" w:rsidRPr="00525AF9" w14:paraId="560801C7" w14:textId="77777777" w:rsidTr="00F80F08">
        <w:trPr>
          <w:trHeight w:val="566"/>
        </w:trPr>
        <w:tc>
          <w:tcPr>
            <w:tcW w:w="2083" w:type="pct"/>
            <w:vAlign w:val="center"/>
          </w:tcPr>
          <w:p w14:paraId="5352D8FC"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987" w:type="pct"/>
            <w:vAlign w:val="center"/>
          </w:tcPr>
          <w:p w14:paraId="2C5B1696"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679" w:type="pct"/>
            <w:vAlign w:val="center"/>
          </w:tcPr>
          <w:p w14:paraId="3D7E4691"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1251" w:type="pct"/>
            <w:vAlign w:val="center"/>
          </w:tcPr>
          <w:p w14:paraId="30660CDB"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r>
      <w:tr w:rsidR="00D40475" w:rsidRPr="00525AF9" w14:paraId="1F981C74" w14:textId="77777777" w:rsidTr="00F80F08">
        <w:trPr>
          <w:trHeight w:val="566"/>
        </w:trPr>
        <w:tc>
          <w:tcPr>
            <w:tcW w:w="2083" w:type="pct"/>
            <w:vAlign w:val="center"/>
          </w:tcPr>
          <w:p w14:paraId="0C390F6E"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987" w:type="pct"/>
            <w:vAlign w:val="center"/>
          </w:tcPr>
          <w:p w14:paraId="0411A42A"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679" w:type="pct"/>
            <w:vAlign w:val="center"/>
          </w:tcPr>
          <w:p w14:paraId="33D39163"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c>
          <w:tcPr>
            <w:tcW w:w="1251" w:type="pct"/>
            <w:vAlign w:val="center"/>
          </w:tcPr>
          <w:p w14:paraId="567D4A4C" w14:textId="77777777" w:rsidR="00D40475" w:rsidRPr="00525AF9" w:rsidRDefault="00D40475" w:rsidP="00D40475">
            <w:pPr>
              <w:pStyle w:val="TableParagraph"/>
              <w:jc w:val="center"/>
              <w:rPr>
                <w:rFonts w:ascii="Times New Roman" w:eastAsia="Calibri" w:hAnsi="Times New Roman" w:cs="Times New Roman"/>
                <w:color w:val="000000" w:themeColor="text1"/>
                <w:szCs w:val="24"/>
                <w:lang w:val="fr-BE" w:bidi="ar-SA"/>
              </w:rPr>
            </w:pPr>
          </w:p>
        </w:tc>
      </w:tr>
    </w:tbl>
    <w:p w14:paraId="2E7E354E" w14:textId="77777777" w:rsidR="00D40475" w:rsidRPr="00525AF9" w:rsidRDefault="00D40475" w:rsidP="00D40475">
      <w:pPr>
        <w:spacing w:before="480"/>
        <w:jc w:val="both"/>
        <w:rPr>
          <w:rFonts w:ascii="Times New Roman" w:hAnsi="Times New Roman"/>
          <w:color w:val="000000" w:themeColor="text1"/>
          <w:sz w:val="22"/>
          <w:szCs w:val="24"/>
        </w:rPr>
      </w:pPr>
      <w:r w:rsidRPr="00525AF9">
        <w:rPr>
          <w:rFonts w:ascii="Times New Roman" w:hAnsi="Times New Roman"/>
          <w:color w:val="000000" w:themeColor="text1"/>
          <w:sz w:val="22"/>
          <w:szCs w:val="24"/>
        </w:rPr>
        <w:t>Fait à…………. ………Le…………………….</w:t>
      </w:r>
    </w:p>
    <w:p w14:paraId="4D459677" w14:textId="08507B17" w:rsidR="00D40475" w:rsidRPr="00525AF9" w:rsidRDefault="00D40475" w:rsidP="00D40475">
      <w:pPr>
        <w:spacing w:before="720"/>
        <w:jc w:val="both"/>
        <w:rPr>
          <w:rFonts w:ascii="Times New Roman" w:hAnsi="Times New Roman"/>
          <w:color w:val="000000" w:themeColor="text1"/>
          <w:sz w:val="22"/>
          <w:szCs w:val="24"/>
        </w:rPr>
      </w:pPr>
      <w:r w:rsidRPr="00525AF9">
        <w:rPr>
          <w:rFonts w:ascii="Times New Roman" w:hAnsi="Times New Roman"/>
          <w:color w:val="000000" w:themeColor="text1"/>
          <w:sz w:val="22"/>
          <w:szCs w:val="24"/>
        </w:rPr>
        <w:t>Signature manuscrite originale / nom du représentant du soumissionnaire</w:t>
      </w:r>
    </w:p>
    <w:p w14:paraId="128EE372" w14:textId="4EA891CA" w:rsidR="00C45B19" w:rsidRPr="00525AF9" w:rsidRDefault="00C45B19" w:rsidP="00D40475">
      <w:pPr>
        <w:spacing w:before="720"/>
        <w:jc w:val="both"/>
        <w:rPr>
          <w:rFonts w:ascii="Times New Roman" w:hAnsi="Times New Roman"/>
          <w:color w:val="000000" w:themeColor="text1"/>
          <w:sz w:val="22"/>
          <w:szCs w:val="24"/>
        </w:rPr>
      </w:pPr>
      <w:r w:rsidRPr="00525AF9">
        <w:rPr>
          <w:rFonts w:ascii="Times New Roman" w:hAnsi="Times New Roman"/>
          <w:color w:val="000000" w:themeColor="text1"/>
          <w:sz w:val="22"/>
          <w:szCs w:val="24"/>
        </w:rPr>
        <w:br w:type="page"/>
      </w:r>
    </w:p>
    <w:p w14:paraId="33EDE34D" w14:textId="5B5A16B5" w:rsidR="00C45B19" w:rsidRPr="00525AF9" w:rsidRDefault="00ED581F" w:rsidP="003D5990">
      <w:pPr>
        <w:pStyle w:val="Titre2"/>
        <w:rPr>
          <w:rFonts w:ascii="Arial" w:hAnsi="Arial" w:cs="Arial"/>
          <w:noProof/>
        </w:rPr>
      </w:pPr>
      <w:r w:rsidRPr="00525AF9">
        <w:rPr>
          <w:rFonts w:ascii="Arial" w:hAnsi="Arial" w:cs="Arial"/>
          <w:noProof/>
        </w:rPr>
        <w:lastRenderedPageBreak/>
        <w:t xml:space="preserve"> </w:t>
      </w:r>
      <w:bookmarkStart w:id="144" w:name="_Toc196546874"/>
      <w:r w:rsidR="00E840AD" w:rsidRPr="00525AF9">
        <w:rPr>
          <w:rFonts w:ascii="Arial" w:hAnsi="Arial" w:cs="Arial"/>
          <w:noProof/>
        </w:rPr>
        <w:t xml:space="preserve">Devis quantitatif et estimatif </w:t>
      </w:r>
      <w:r w:rsidR="00D03B6E" w:rsidRPr="00525AF9">
        <w:rPr>
          <w:rFonts w:ascii="Arial" w:hAnsi="Arial" w:cs="Arial"/>
          <w:noProof/>
        </w:rPr>
        <w:t>(DQE)</w:t>
      </w:r>
      <w:bookmarkEnd w:id="144"/>
    </w:p>
    <w:tbl>
      <w:tblPr>
        <w:tblStyle w:val="Grilledutableau"/>
        <w:tblW w:w="5000" w:type="pct"/>
        <w:tblLook w:val="04A0" w:firstRow="1" w:lastRow="0" w:firstColumn="1" w:lastColumn="0" w:noHBand="0" w:noVBand="1"/>
      </w:tblPr>
      <w:tblGrid>
        <w:gridCol w:w="429"/>
        <w:gridCol w:w="1573"/>
        <w:gridCol w:w="1965"/>
        <w:gridCol w:w="1573"/>
        <w:gridCol w:w="1428"/>
        <w:gridCol w:w="1641"/>
      </w:tblGrid>
      <w:tr w:rsidR="00D04AFE" w:rsidRPr="002361D9" w14:paraId="7C41B8EB" w14:textId="77777777" w:rsidTr="00D04AFE">
        <w:tc>
          <w:tcPr>
            <w:tcW w:w="249" w:type="pct"/>
          </w:tcPr>
          <w:p w14:paraId="2566A5CC" w14:textId="77777777" w:rsidR="00D04AFE" w:rsidRPr="002361D9" w:rsidRDefault="00D04AFE" w:rsidP="005C5C9F">
            <w:pPr>
              <w:rPr>
                <w:b/>
              </w:rPr>
            </w:pPr>
          </w:p>
        </w:tc>
        <w:tc>
          <w:tcPr>
            <w:tcW w:w="914" w:type="pct"/>
          </w:tcPr>
          <w:p w14:paraId="6DF34FC2" w14:textId="77777777" w:rsidR="00D04AFE" w:rsidRPr="002361D9" w:rsidRDefault="00D04AFE" w:rsidP="005C5C9F">
            <w:pPr>
              <w:rPr>
                <w:b/>
              </w:rPr>
            </w:pPr>
          </w:p>
        </w:tc>
        <w:tc>
          <w:tcPr>
            <w:tcW w:w="1141" w:type="pct"/>
          </w:tcPr>
          <w:p w14:paraId="2A47BEB6" w14:textId="77777777" w:rsidR="00D04AFE" w:rsidRPr="002361D9" w:rsidRDefault="00D04AFE" w:rsidP="005C5C9F">
            <w:pPr>
              <w:rPr>
                <w:b/>
              </w:rPr>
            </w:pPr>
          </w:p>
        </w:tc>
        <w:tc>
          <w:tcPr>
            <w:tcW w:w="914" w:type="pct"/>
          </w:tcPr>
          <w:p w14:paraId="1D6C2210" w14:textId="77777777" w:rsidR="00D04AFE" w:rsidRPr="002361D9" w:rsidRDefault="00D04AFE" w:rsidP="005C5C9F">
            <w:pPr>
              <w:rPr>
                <w:b/>
              </w:rPr>
            </w:pPr>
          </w:p>
        </w:tc>
        <w:tc>
          <w:tcPr>
            <w:tcW w:w="1782" w:type="pct"/>
            <w:gridSpan w:val="2"/>
          </w:tcPr>
          <w:p w14:paraId="58638066" w14:textId="77777777" w:rsidR="00D04AFE" w:rsidRPr="002361D9" w:rsidRDefault="00D04AFE" w:rsidP="005C5C9F">
            <w:pPr>
              <w:jc w:val="center"/>
              <w:rPr>
                <w:b/>
              </w:rPr>
            </w:pPr>
            <w:r w:rsidRPr="002361D9">
              <w:rPr>
                <w:b/>
              </w:rPr>
              <w:t>Prix</w:t>
            </w:r>
            <w:r>
              <w:rPr>
                <w:b/>
              </w:rPr>
              <w:t xml:space="preserve"> avec</w:t>
            </w:r>
          </w:p>
        </w:tc>
      </w:tr>
      <w:tr w:rsidR="00D04AFE" w:rsidRPr="002361D9" w14:paraId="7909BC12" w14:textId="77777777" w:rsidTr="00D04AFE">
        <w:tc>
          <w:tcPr>
            <w:tcW w:w="249" w:type="pct"/>
          </w:tcPr>
          <w:p w14:paraId="006016D8" w14:textId="1B6C693C" w:rsidR="00D04AFE" w:rsidRPr="002361D9" w:rsidRDefault="00D04AFE" w:rsidP="005C5C9F">
            <w:pPr>
              <w:rPr>
                <w:b/>
              </w:rPr>
            </w:pPr>
          </w:p>
        </w:tc>
        <w:tc>
          <w:tcPr>
            <w:tcW w:w="914" w:type="pct"/>
          </w:tcPr>
          <w:p w14:paraId="01591F89" w14:textId="77777777" w:rsidR="00D04AFE" w:rsidRPr="002361D9" w:rsidRDefault="00D04AFE" w:rsidP="005C5C9F">
            <w:pPr>
              <w:rPr>
                <w:b/>
              </w:rPr>
            </w:pPr>
            <w:r w:rsidRPr="002361D9">
              <w:rPr>
                <w:b/>
              </w:rPr>
              <w:t>Poste</w:t>
            </w:r>
          </w:p>
        </w:tc>
        <w:tc>
          <w:tcPr>
            <w:tcW w:w="1141" w:type="pct"/>
          </w:tcPr>
          <w:p w14:paraId="531B6DB0" w14:textId="77777777" w:rsidR="00D04AFE" w:rsidRPr="002361D9" w:rsidRDefault="00D04AFE" w:rsidP="005C5C9F">
            <w:pPr>
              <w:rPr>
                <w:b/>
              </w:rPr>
            </w:pPr>
            <w:r w:rsidRPr="002361D9">
              <w:rPr>
                <w:b/>
              </w:rPr>
              <w:t>Description</w:t>
            </w:r>
          </w:p>
        </w:tc>
        <w:tc>
          <w:tcPr>
            <w:tcW w:w="914" w:type="pct"/>
          </w:tcPr>
          <w:p w14:paraId="5E4BD383" w14:textId="77777777" w:rsidR="00D04AFE" w:rsidRPr="002361D9" w:rsidRDefault="00D04AFE" w:rsidP="005C5C9F">
            <w:pPr>
              <w:rPr>
                <w:b/>
              </w:rPr>
            </w:pPr>
            <w:r w:rsidRPr="002361D9">
              <w:rPr>
                <w:b/>
              </w:rPr>
              <w:t>Unité</w:t>
            </w:r>
          </w:p>
        </w:tc>
        <w:tc>
          <w:tcPr>
            <w:tcW w:w="829" w:type="pct"/>
          </w:tcPr>
          <w:p w14:paraId="1DFE2E32" w14:textId="77777777" w:rsidR="00D04AFE" w:rsidRPr="002361D9" w:rsidRDefault="00D04AFE" w:rsidP="005C5C9F">
            <w:pPr>
              <w:rPr>
                <w:b/>
              </w:rPr>
            </w:pPr>
            <w:r w:rsidRPr="002361D9">
              <w:rPr>
                <w:b/>
              </w:rPr>
              <w:t>Neuf – fournitures par prestataire</w:t>
            </w:r>
          </w:p>
        </w:tc>
        <w:tc>
          <w:tcPr>
            <w:tcW w:w="953" w:type="pct"/>
            <w:tcBorders>
              <w:bottom w:val="single" w:sz="4" w:space="0" w:color="auto"/>
            </w:tcBorders>
          </w:tcPr>
          <w:p w14:paraId="3B3EF354" w14:textId="77777777" w:rsidR="00D04AFE" w:rsidRPr="002361D9" w:rsidRDefault="00D04AFE" w:rsidP="005C5C9F">
            <w:pPr>
              <w:rPr>
                <w:b/>
              </w:rPr>
            </w:pPr>
            <w:r w:rsidRPr="002361D9">
              <w:rPr>
                <w:b/>
              </w:rPr>
              <w:t>Récupération</w:t>
            </w:r>
            <w:r>
              <w:rPr>
                <w:b/>
              </w:rPr>
              <w:t xml:space="preserve"> </w:t>
            </w:r>
            <w:r w:rsidRPr="002361D9">
              <w:rPr>
                <w:b/>
              </w:rPr>
              <w:t>sur containers</w:t>
            </w:r>
            <w:r>
              <w:rPr>
                <w:b/>
              </w:rPr>
              <w:t xml:space="preserve"> déclassés</w:t>
            </w:r>
          </w:p>
        </w:tc>
      </w:tr>
      <w:tr w:rsidR="00D04AFE" w14:paraId="00BC7A5B" w14:textId="77777777" w:rsidTr="00D04AFE">
        <w:tc>
          <w:tcPr>
            <w:tcW w:w="249" w:type="pct"/>
          </w:tcPr>
          <w:p w14:paraId="05810796" w14:textId="77777777" w:rsidR="00D04AFE" w:rsidRDefault="00D04AFE" w:rsidP="005C5C9F">
            <w:r>
              <w:t>1</w:t>
            </w:r>
          </w:p>
        </w:tc>
        <w:tc>
          <w:tcPr>
            <w:tcW w:w="914" w:type="pct"/>
          </w:tcPr>
          <w:p w14:paraId="420CC183" w14:textId="77777777" w:rsidR="00D04AFE" w:rsidRDefault="00D04AFE" w:rsidP="005C5C9F">
            <w:r>
              <w:t>Soudure</w:t>
            </w:r>
          </w:p>
        </w:tc>
        <w:tc>
          <w:tcPr>
            <w:tcW w:w="1141" w:type="pct"/>
          </w:tcPr>
          <w:p w14:paraId="7E688505" w14:textId="77777777" w:rsidR="00D04AFE" w:rsidRDefault="00D04AFE" w:rsidP="005C5C9F">
            <w:r>
              <w:t xml:space="preserve">Soudure en continu (avec vagues) sans bavure ni trace de mauvaise soudure de min 4 mm ; </w:t>
            </w:r>
          </w:p>
          <w:p w14:paraId="0AC40722" w14:textId="77777777" w:rsidR="00D04AFE" w:rsidRDefault="00D04AFE" w:rsidP="005C5C9F">
            <w:r>
              <w:t>Il est interdit de mettre du mastic</w:t>
            </w:r>
          </w:p>
        </w:tc>
        <w:tc>
          <w:tcPr>
            <w:tcW w:w="914" w:type="pct"/>
          </w:tcPr>
          <w:p w14:paraId="1D524FA3" w14:textId="77777777" w:rsidR="00D04AFE" w:rsidRDefault="00D04AFE" w:rsidP="005C5C9F">
            <w:r>
              <w:t>Par cm en continu</w:t>
            </w:r>
          </w:p>
        </w:tc>
        <w:tc>
          <w:tcPr>
            <w:tcW w:w="829" w:type="pct"/>
          </w:tcPr>
          <w:p w14:paraId="79C5E119" w14:textId="77777777" w:rsidR="00D04AFE" w:rsidRDefault="00D04AFE" w:rsidP="005C5C9F">
            <w:pPr>
              <w:jc w:val="right"/>
            </w:pPr>
            <w:r>
              <w:t>GNF</w:t>
            </w:r>
          </w:p>
        </w:tc>
        <w:tc>
          <w:tcPr>
            <w:tcW w:w="953" w:type="pct"/>
            <w:tcBorders>
              <w:tr2bl w:val="single" w:sz="4" w:space="0" w:color="auto"/>
            </w:tcBorders>
            <w:shd w:val="clear" w:color="auto" w:fill="BFBFBF" w:themeFill="background1" w:themeFillShade="BF"/>
          </w:tcPr>
          <w:p w14:paraId="375987D3" w14:textId="77777777" w:rsidR="00D04AFE" w:rsidRDefault="00D04AFE" w:rsidP="005C5C9F"/>
        </w:tc>
      </w:tr>
      <w:tr w:rsidR="00D04AFE" w14:paraId="741C995E" w14:textId="77777777" w:rsidTr="00D04AFE">
        <w:tc>
          <w:tcPr>
            <w:tcW w:w="249" w:type="pct"/>
          </w:tcPr>
          <w:p w14:paraId="59AE9A39" w14:textId="77777777" w:rsidR="00D04AFE" w:rsidRDefault="00D04AFE" w:rsidP="005C5C9F">
            <w:r>
              <w:t>2</w:t>
            </w:r>
          </w:p>
        </w:tc>
        <w:tc>
          <w:tcPr>
            <w:tcW w:w="914" w:type="pct"/>
          </w:tcPr>
          <w:p w14:paraId="1A5F5A25" w14:textId="77777777" w:rsidR="00D04AFE" w:rsidRDefault="00D04AFE" w:rsidP="005C5C9F">
            <w:r>
              <w:t>Changement tôle de paroi (ou de porte)</w:t>
            </w:r>
          </w:p>
        </w:tc>
        <w:tc>
          <w:tcPr>
            <w:tcW w:w="1141" w:type="pct"/>
          </w:tcPr>
          <w:p w14:paraId="57120FC9" w14:textId="77777777" w:rsidR="00D04AFE" w:rsidRDefault="00D04AFE" w:rsidP="005C5C9F">
            <w:r>
              <w:t>Enlèvement (si nécessaire) de la plaque endommagée puis découpe, placement, soudures en continu + meulage de la nouvelle tôle</w:t>
            </w:r>
          </w:p>
          <w:p w14:paraId="6AF483C2" w14:textId="77777777" w:rsidR="00D04AFE" w:rsidRDefault="00D04AFE" w:rsidP="005C5C9F">
            <w:r>
              <w:t xml:space="preserve">Peinture antirouille </w:t>
            </w:r>
          </w:p>
          <w:p w14:paraId="416F9F57" w14:textId="77777777" w:rsidR="00D04AFE" w:rsidRDefault="00D04AFE" w:rsidP="005C5C9F">
            <w:r>
              <w:t>Tôle de minimum 3 mm sur paroi</w:t>
            </w:r>
          </w:p>
          <w:p w14:paraId="72409BCD" w14:textId="77777777" w:rsidR="00D04AFE" w:rsidRDefault="00D04AFE" w:rsidP="005C5C9F">
            <w:r w:rsidRPr="00651DD3">
              <w:t>Y compris toutes sujétions.</w:t>
            </w:r>
          </w:p>
        </w:tc>
        <w:tc>
          <w:tcPr>
            <w:tcW w:w="914" w:type="pct"/>
          </w:tcPr>
          <w:p w14:paraId="33A60774" w14:textId="77777777" w:rsidR="00D04AFE" w:rsidRDefault="00D04AFE" w:rsidP="005C5C9F">
            <w:r>
              <w:t>Par m²</w:t>
            </w:r>
          </w:p>
        </w:tc>
        <w:tc>
          <w:tcPr>
            <w:tcW w:w="829" w:type="pct"/>
          </w:tcPr>
          <w:p w14:paraId="0378A9E9" w14:textId="77777777" w:rsidR="00D04AFE" w:rsidRDefault="00D04AFE" w:rsidP="005C5C9F">
            <w:pPr>
              <w:jc w:val="right"/>
            </w:pPr>
            <w:r w:rsidRPr="00830D72">
              <w:t>GNF</w:t>
            </w:r>
          </w:p>
        </w:tc>
        <w:tc>
          <w:tcPr>
            <w:tcW w:w="953" w:type="pct"/>
          </w:tcPr>
          <w:p w14:paraId="471B0F09" w14:textId="77777777" w:rsidR="00D04AFE" w:rsidRDefault="00D04AFE" w:rsidP="005C5C9F">
            <w:pPr>
              <w:jc w:val="right"/>
            </w:pPr>
            <w:r w:rsidRPr="00830D72">
              <w:t>GNF</w:t>
            </w:r>
          </w:p>
        </w:tc>
      </w:tr>
      <w:tr w:rsidR="00D04AFE" w14:paraId="16424268" w14:textId="77777777" w:rsidTr="00D04AFE">
        <w:tc>
          <w:tcPr>
            <w:tcW w:w="249" w:type="pct"/>
          </w:tcPr>
          <w:p w14:paraId="0834A7D5" w14:textId="77777777" w:rsidR="00D04AFE" w:rsidRDefault="00D04AFE" w:rsidP="005C5C9F">
            <w:r>
              <w:t>3</w:t>
            </w:r>
          </w:p>
        </w:tc>
        <w:tc>
          <w:tcPr>
            <w:tcW w:w="914" w:type="pct"/>
          </w:tcPr>
          <w:p w14:paraId="67175372" w14:textId="77777777" w:rsidR="00D04AFE" w:rsidRDefault="00D04AFE" w:rsidP="005C5C9F">
            <w:r>
              <w:t>Changement tôle de fond</w:t>
            </w:r>
          </w:p>
        </w:tc>
        <w:tc>
          <w:tcPr>
            <w:tcW w:w="1141" w:type="pct"/>
          </w:tcPr>
          <w:p w14:paraId="04E917AE" w14:textId="77777777" w:rsidR="00D04AFE" w:rsidRDefault="00D04AFE" w:rsidP="005C5C9F">
            <w:r>
              <w:t>Placement, découpe, soudures en continu et peinture antirouille</w:t>
            </w:r>
          </w:p>
          <w:p w14:paraId="7D3E2AD3" w14:textId="77777777" w:rsidR="00D04AFE" w:rsidRDefault="00D04AFE" w:rsidP="005C5C9F">
            <w:r>
              <w:t>Tôle de minimum 4 mm sur fond</w:t>
            </w:r>
          </w:p>
        </w:tc>
        <w:tc>
          <w:tcPr>
            <w:tcW w:w="914" w:type="pct"/>
          </w:tcPr>
          <w:p w14:paraId="54FDDED5" w14:textId="77777777" w:rsidR="00D04AFE" w:rsidRDefault="00D04AFE" w:rsidP="005C5C9F">
            <w:r>
              <w:t>Par m²</w:t>
            </w:r>
          </w:p>
        </w:tc>
        <w:tc>
          <w:tcPr>
            <w:tcW w:w="829" w:type="pct"/>
          </w:tcPr>
          <w:p w14:paraId="2A5A66B9" w14:textId="77777777" w:rsidR="00D04AFE" w:rsidRDefault="00D04AFE" w:rsidP="005C5C9F">
            <w:pPr>
              <w:jc w:val="right"/>
            </w:pPr>
            <w:r w:rsidRPr="00830D72">
              <w:t>GNF</w:t>
            </w:r>
          </w:p>
        </w:tc>
        <w:tc>
          <w:tcPr>
            <w:tcW w:w="953" w:type="pct"/>
          </w:tcPr>
          <w:p w14:paraId="69239CC6" w14:textId="77777777" w:rsidR="00D04AFE" w:rsidRDefault="00D04AFE" w:rsidP="005C5C9F">
            <w:pPr>
              <w:jc w:val="right"/>
            </w:pPr>
            <w:r w:rsidRPr="00830D72">
              <w:t>GNF</w:t>
            </w:r>
          </w:p>
        </w:tc>
      </w:tr>
      <w:tr w:rsidR="00D04AFE" w14:paraId="10B69071" w14:textId="77777777" w:rsidTr="00D04AFE">
        <w:tc>
          <w:tcPr>
            <w:tcW w:w="249" w:type="pct"/>
          </w:tcPr>
          <w:p w14:paraId="06FA4788" w14:textId="77777777" w:rsidR="00D04AFE" w:rsidRDefault="00D04AFE" w:rsidP="005C5C9F">
            <w:r>
              <w:t>4</w:t>
            </w:r>
          </w:p>
        </w:tc>
        <w:tc>
          <w:tcPr>
            <w:tcW w:w="914" w:type="pct"/>
          </w:tcPr>
          <w:p w14:paraId="4A96E547" w14:textId="77777777" w:rsidR="00D04AFE" w:rsidRDefault="00D04AFE" w:rsidP="005C5C9F">
            <w:r>
              <w:t>Changement de porte</w:t>
            </w:r>
          </w:p>
        </w:tc>
        <w:tc>
          <w:tcPr>
            <w:tcW w:w="1141" w:type="pct"/>
          </w:tcPr>
          <w:p w14:paraId="19E6A977" w14:textId="77777777" w:rsidR="00D04AFE" w:rsidRDefault="00D04AFE" w:rsidP="005C5C9F">
            <w:r>
              <w:t>Par porte y compris système de fermeture</w:t>
            </w:r>
          </w:p>
          <w:p w14:paraId="40FFF772" w14:textId="77777777" w:rsidR="00D04AFE" w:rsidRDefault="00D04AFE" w:rsidP="005C5C9F">
            <w:r>
              <w:t xml:space="preserve">Y compris le placement du dispositif de </w:t>
            </w:r>
            <w:r>
              <w:lastRenderedPageBreak/>
              <w:t>maintien de la porte (paumelles)</w:t>
            </w:r>
          </w:p>
        </w:tc>
        <w:tc>
          <w:tcPr>
            <w:tcW w:w="914" w:type="pct"/>
          </w:tcPr>
          <w:p w14:paraId="36C4B99D" w14:textId="77777777" w:rsidR="00D04AFE" w:rsidRDefault="00D04AFE" w:rsidP="005C5C9F">
            <w:r>
              <w:lastRenderedPageBreak/>
              <w:t>Porte</w:t>
            </w:r>
          </w:p>
        </w:tc>
        <w:tc>
          <w:tcPr>
            <w:tcW w:w="829" w:type="pct"/>
          </w:tcPr>
          <w:p w14:paraId="341196C6" w14:textId="77777777" w:rsidR="00D04AFE" w:rsidRDefault="00D04AFE" w:rsidP="005C5C9F">
            <w:pPr>
              <w:jc w:val="right"/>
            </w:pPr>
            <w:r w:rsidRPr="00830D72">
              <w:t>GNF</w:t>
            </w:r>
          </w:p>
        </w:tc>
        <w:tc>
          <w:tcPr>
            <w:tcW w:w="953" w:type="pct"/>
          </w:tcPr>
          <w:p w14:paraId="21D2027F" w14:textId="77777777" w:rsidR="00D04AFE" w:rsidRDefault="00D04AFE" w:rsidP="005C5C9F">
            <w:pPr>
              <w:jc w:val="right"/>
            </w:pPr>
            <w:r w:rsidRPr="00830D72">
              <w:t>GNF</w:t>
            </w:r>
          </w:p>
        </w:tc>
      </w:tr>
      <w:tr w:rsidR="00D04AFE" w14:paraId="0AE9EC9D" w14:textId="77777777" w:rsidTr="00D04AFE">
        <w:tc>
          <w:tcPr>
            <w:tcW w:w="249" w:type="pct"/>
          </w:tcPr>
          <w:p w14:paraId="46CFEB69" w14:textId="77777777" w:rsidR="00D04AFE" w:rsidRDefault="00D04AFE" w:rsidP="005C5C9F">
            <w:r>
              <w:t>5</w:t>
            </w:r>
          </w:p>
        </w:tc>
        <w:tc>
          <w:tcPr>
            <w:tcW w:w="914" w:type="pct"/>
          </w:tcPr>
          <w:p w14:paraId="3186E301" w14:textId="77777777" w:rsidR="00D04AFE" w:rsidRDefault="00D04AFE" w:rsidP="005C5C9F">
            <w:r>
              <w:t>Changement de paumelle de porte</w:t>
            </w:r>
          </w:p>
        </w:tc>
        <w:tc>
          <w:tcPr>
            <w:tcW w:w="1141" w:type="pct"/>
          </w:tcPr>
          <w:p w14:paraId="1EBF5842" w14:textId="77777777" w:rsidR="00D04AFE" w:rsidRDefault="00D04AFE" w:rsidP="005C5C9F">
            <w:r>
              <w:t>Paumelle de porte suivant la porte de référence ; mais paumelle au minimum de 5 mm d’épaisseur (plaque), 1,5 cm de charnière ronde et 10 cm de longueur</w:t>
            </w:r>
          </w:p>
          <w:p w14:paraId="2DA9ACFA" w14:textId="77777777" w:rsidR="00D04AFE" w:rsidRDefault="00D04AFE" w:rsidP="005C5C9F">
            <w:r>
              <w:t>En métal plein et soudé de manière idoine et dans les règles de l’art pour une conception robuste dans le temps</w:t>
            </w:r>
          </w:p>
          <w:p w14:paraId="615DB3DB" w14:textId="77777777" w:rsidR="00D04AFE" w:rsidRDefault="00D04AFE" w:rsidP="005C5C9F">
            <w:r w:rsidRPr="00651DD3">
              <w:t>Y compris toutes sujétions.</w:t>
            </w:r>
          </w:p>
        </w:tc>
        <w:tc>
          <w:tcPr>
            <w:tcW w:w="914" w:type="pct"/>
          </w:tcPr>
          <w:p w14:paraId="62C9CBDF" w14:textId="77777777" w:rsidR="00D04AFE" w:rsidRDefault="00D04AFE" w:rsidP="005C5C9F">
            <w:r>
              <w:t>Pièce</w:t>
            </w:r>
          </w:p>
        </w:tc>
        <w:tc>
          <w:tcPr>
            <w:tcW w:w="829" w:type="pct"/>
          </w:tcPr>
          <w:p w14:paraId="729F18C1" w14:textId="77777777" w:rsidR="00D04AFE" w:rsidRDefault="00D04AFE" w:rsidP="005C5C9F">
            <w:pPr>
              <w:jc w:val="right"/>
            </w:pPr>
            <w:r w:rsidRPr="00830D72">
              <w:t>GNF</w:t>
            </w:r>
          </w:p>
        </w:tc>
        <w:tc>
          <w:tcPr>
            <w:tcW w:w="953" w:type="pct"/>
          </w:tcPr>
          <w:p w14:paraId="5C858FC9" w14:textId="77777777" w:rsidR="00D04AFE" w:rsidRDefault="00D04AFE" w:rsidP="005C5C9F">
            <w:pPr>
              <w:jc w:val="right"/>
            </w:pPr>
            <w:r w:rsidRPr="00830D72">
              <w:t>GNF</w:t>
            </w:r>
          </w:p>
        </w:tc>
      </w:tr>
      <w:tr w:rsidR="00D04AFE" w14:paraId="0CDE3345" w14:textId="77777777" w:rsidTr="00D04AFE">
        <w:tc>
          <w:tcPr>
            <w:tcW w:w="249" w:type="pct"/>
          </w:tcPr>
          <w:p w14:paraId="4B26E74D" w14:textId="77777777" w:rsidR="00D04AFE" w:rsidRDefault="00D04AFE" w:rsidP="005C5C9F">
            <w:r>
              <w:t>6</w:t>
            </w:r>
          </w:p>
        </w:tc>
        <w:tc>
          <w:tcPr>
            <w:tcW w:w="914" w:type="pct"/>
          </w:tcPr>
          <w:p w14:paraId="2E844B84" w14:textId="77777777" w:rsidR="00D04AFE" w:rsidRDefault="00D04AFE" w:rsidP="005C5C9F">
            <w:r>
              <w:t>Remplacement et renforcement du système de levage type « ampliroll ® »</w:t>
            </w:r>
          </w:p>
        </w:tc>
        <w:tc>
          <w:tcPr>
            <w:tcW w:w="1141" w:type="pct"/>
          </w:tcPr>
          <w:p w14:paraId="2451D8ED" w14:textId="77777777" w:rsidR="00D04AFE" w:rsidRDefault="00D04AFE" w:rsidP="005C5C9F">
            <w:r>
              <w:t>Remplacement du système de levage y compris renforcement d’attache au container</w:t>
            </w:r>
          </w:p>
          <w:p w14:paraId="72FBCAFF" w14:textId="77777777" w:rsidR="00D04AFE" w:rsidRDefault="00D04AFE" w:rsidP="005C5C9F">
            <w:r>
              <w:t xml:space="preserve">Y compris le cadre de renforcement arrière de la berce, soudée aux traverses et rails du containers </w:t>
            </w:r>
          </w:p>
          <w:p w14:paraId="40A77CBE" w14:textId="77777777" w:rsidR="00D04AFE" w:rsidRDefault="00D04AFE" w:rsidP="005C5C9F">
            <w:r>
              <w:t xml:space="preserve">Berce de type : </w:t>
            </w:r>
            <w:r w:rsidRPr="005519C5">
              <w:rPr>
                <w:rFonts w:cs="Calibri"/>
                <w:color w:val="404040"/>
                <w:szCs w:val="21"/>
              </w:rPr>
              <w:t>UPN ou IPN ou IPE :  180 mm minimum</w:t>
            </w:r>
            <w:r w:rsidRPr="005519C5">
              <w:rPr>
                <w:rFonts w:cs="Calibri"/>
                <w:color w:val="404040"/>
                <w:szCs w:val="21"/>
                <w:lang w:val="fr-FR"/>
              </w:rPr>
              <w:t xml:space="preserve"> suivant norme NF 17-108 ou équivalent</w:t>
            </w:r>
          </w:p>
          <w:p w14:paraId="74695246" w14:textId="77777777" w:rsidR="00D04AFE" w:rsidRDefault="00D04AFE" w:rsidP="005C5C9F">
            <w:r>
              <w:t>Levage ampliroll® :</w:t>
            </w:r>
          </w:p>
          <w:p w14:paraId="07862BB0" w14:textId="77777777" w:rsidR="00D04AFE" w:rsidRDefault="00D04AFE" w:rsidP="005C5C9F">
            <w:r w:rsidRPr="008331EC">
              <w:rPr>
                <w:bCs/>
                <w:lang w:val="fr-FR"/>
              </w:rPr>
              <w:t xml:space="preserve">Axe de préhension : en forme de V, rond plein Ø 50 en acier S235JRG2 formé à froid </w:t>
            </w:r>
            <w:r w:rsidRPr="008331EC">
              <w:rPr>
                <w:bCs/>
                <w:lang w:val="fr-FR"/>
              </w:rPr>
              <w:lastRenderedPageBreak/>
              <w:t>hauteur 1 425 mm suivant la norme NF R17-108 avec plaque antichoc de 300 x 370 épaisseur 8 mm S235JRG2.</w:t>
            </w:r>
            <w:r>
              <w:t>Ancrage de l’anneau relié à la berce</w:t>
            </w:r>
          </w:p>
          <w:p w14:paraId="4146B3E9" w14:textId="77777777" w:rsidR="00D04AFE" w:rsidRDefault="00D04AFE" w:rsidP="005C5C9F">
            <w:r>
              <w:t>À hauteur de l’ancrage min 1350 mm max 1500 mm</w:t>
            </w:r>
          </w:p>
          <w:p w14:paraId="5070DB98" w14:textId="77777777" w:rsidR="00D04AFE" w:rsidRDefault="00D04AFE" w:rsidP="005C5C9F">
            <w:r w:rsidRPr="00651DD3">
              <w:t>Y compris toutes sujétions.</w:t>
            </w:r>
          </w:p>
        </w:tc>
        <w:tc>
          <w:tcPr>
            <w:tcW w:w="914" w:type="pct"/>
          </w:tcPr>
          <w:p w14:paraId="14A529EB" w14:textId="77777777" w:rsidR="00D04AFE" w:rsidRDefault="00D04AFE" w:rsidP="005C5C9F">
            <w:r>
              <w:lastRenderedPageBreak/>
              <w:t>Remplacement du système de levage complet</w:t>
            </w:r>
          </w:p>
        </w:tc>
        <w:tc>
          <w:tcPr>
            <w:tcW w:w="829" w:type="pct"/>
          </w:tcPr>
          <w:p w14:paraId="1F45CBBA" w14:textId="77777777" w:rsidR="00D04AFE" w:rsidRDefault="00D04AFE" w:rsidP="005C5C9F">
            <w:pPr>
              <w:jc w:val="right"/>
            </w:pPr>
            <w:r w:rsidRPr="00830D72">
              <w:t>GNF</w:t>
            </w:r>
          </w:p>
        </w:tc>
        <w:tc>
          <w:tcPr>
            <w:tcW w:w="953" w:type="pct"/>
          </w:tcPr>
          <w:p w14:paraId="53A5709E" w14:textId="77777777" w:rsidR="00D04AFE" w:rsidRDefault="00D04AFE" w:rsidP="005C5C9F">
            <w:pPr>
              <w:jc w:val="right"/>
            </w:pPr>
            <w:r w:rsidRPr="00830D72">
              <w:t>GNF</w:t>
            </w:r>
          </w:p>
        </w:tc>
      </w:tr>
      <w:tr w:rsidR="00D04AFE" w14:paraId="10607D82" w14:textId="77777777" w:rsidTr="00D04AFE">
        <w:tc>
          <w:tcPr>
            <w:tcW w:w="249" w:type="pct"/>
          </w:tcPr>
          <w:p w14:paraId="436197B0" w14:textId="77777777" w:rsidR="00D04AFE" w:rsidRDefault="00D04AFE" w:rsidP="005C5C9F">
            <w:r>
              <w:t>7</w:t>
            </w:r>
          </w:p>
        </w:tc>
        <w:tc>
          <w:tcPr>
            <w:tcW w:w="914" w:type="pct"/>
          </w:tcPr>
          <w:p w14:paraId="12050891" w14:textId="77777777" w:rsidR="00D04AFE" w:rsidRDefault="00D04AFE" w:rsidP="005C5C9F">
            <w:r>
              <w:t>Remplacement de l’axe de préhension (du syst de levage)</w:t>
            </w:r>
          </w:p>
        </w:tc>
        <w:tc>
          <w:tcPr>
            <w:tcW w:w="1141" w:type="pct"/>
          </w:tcPr>
          <w:p w14:paraId="66265D0B" w14:textId="77777777" w:rsidR="00D04AFE" w:rsidRPr="008331EC" w:rsidRDefault="00D04AFE" w:rsidP="005C5C9F">
            <w:pPr>
              <w:rPr>
                <w:bCs/>
                <w:lang w:val="fr-FR"/>
              </w:rPr>
            </w:pPr>
            <w:r w:rsidRPr="008331EC">
              <w:rPr>
                <w:bCs/>
                <w:lang w:val="fr-FR"/>
              </w:rPr>
              <w:t>Axe de préhension : en forme de V, rond plein Ø 50 en acier S235JRG2 formé à froid hauteur 1 425 mm suivant la norme NF R17-108 avec plaque antichoc de 300 x 370 épaisseur 8 mm S235JRG2.</w:t>
            </w:r>
            <w:r w:rsidRPr="008331EC">
              <w:rPr>
                <w:bCs/>
                <w:lang w:val="fr-FR"/>
              </w:rPr>
              <w:br/>
              <w:t>Potence : IPN 180 S275JRG2 avec liaison potence/fond renforcée par 4 platines ép. 8 mm (2 par poutrelles).</w:t>
            </w:r>
          </w:p>
          <w:p w14:paraId="68CC5BF1" w14:textId="77777777" w:rsidR="00D04AFE" w:rsidRPr="00590758" w:rsidRDefault="00D04AFE" w:rsidP="005C5C9F">
            <w:pPr>
              <w:rPr>
                <w:lang w:val="fr-FR"/>
              </w:rPr>
            </w:pPr>
          </w:p>
        </w:tc>
        <w:tc>
          <w:tcPr>
            <w:tcW w:w="914" w:type="pct"/>
          </w:tcPr>
          <w:p w14:paraId="02F00A71" w14:textId="77777777" w:rsidR="00D04AFE" w:rsidRDefault="00D04AFE" w:rsidP="005C5C9F">
            <w:r>
              <w:t>Remplacement de l’axe de préhension complet</w:t>
            </w:r>
          </w:p>
        </w:tc>
        <w:tc>
          <w:tcPr>
            <w:tcW w:w="829" w:type="pct"/>
            <w:tcBorders>
              <w:bottom w:val="single" w:sz="4" w:space="0" w:color="auto"/>
            </w:tcBorders>
          </w:tcPr>
          <w:p w14:paraId="4DCD3504" w14:textId="77777777" w:rsidR="00D04AFE" w:rsidRDefault="00D04AFE" w:rsidP="005C5C9F">
            <w:pPr>
              <w:jc w:val="right"/>
            </w:pPr>
            <w:r w:rsidRPr="00830D72">
              <w:t>GNF</w:t>
            </w:r>
          </w:p>
        </w:tc>
        <w:tc>
          <w:tcPr>
            <w:tcW w:w="953" w:type="pct"/>
          </w:tcPr>
          <w:p w14:paraId="5477BB7D" w14:textId="77777777" w:rsidR="00D04AFE" w:rsidRDefault="00D04AFE" w:rsidP="005C5C9F">
            <w:pPr>
              <w:jc w:val="right"/>
            </w:pPr>
            <w:r w:rsidRPr="00830D72">
              <w:t>GNF</w:t>
            </w:r>
          </w:p>
        </w:tc>
      </w:tr>
      <w:tr w:rsidR="00D04AFE" w14:paraId="7727FB93" w14:textId="77777777" w:rsidTr="00D04AFE">
        <w:tc>
          <w:tcPr>
            <w:tcW w:w="249" w:type="pct"/>
          </w:tcPr>
          <w:p w14:paraId="60BBA88F" w14:textId="77777777" w:rsidR="00D04AFE" w:rsidRDefault="00D04AFE" w:rsidP="005C5C9F">
            <w:r>
              <w:t>8</w:t>
            </w:r>
          </w:p>
        </w:tc>
        <w:tc>
          <w:tcPr>
            <w:tcW w:w="914" w:type="pct"/>
          </w:tcPr>
          <w:p w14:paraId="1A3E68F7" w14:textId="77777777" w:rsidR="00D04AFE" w:rsidRDefault="00D04AFE" w:rsidP="005C5C9F">
            <w:r>
              <w:t>Redressement s’un rail de guidage</w:t>
            </w:r>
          </w:p>
        </w:tc>
        <w:tc>
          <w:tcPr>
            <w:tcW w:w="1141" w:type="pct"/>
          </w:tcPr>
          <w:p w14:paraId="674D9E99" w14:textId="77777777" w:rsidR="00D04AFE" w:rsidRDefault="00D04AFE" w:rsidP="005C5C9F">
            <w:r>
              <w:t>Redressement du rail et soudure de maintien du rail</w:t>
            </w:r>
          </w:p>
        </w:tc>
        <w:tc>
          <w:tcPr>
            <w:tcW w:w="914" w:type="pct"/>
          </w:tcPr>
          <w:p w14:paraId="27CA4FBD" w14:textId="77777777" w:rsidR="00D04AFE" w:rsidRDefault="00D04AFE" w:rsidP="005C5C9F">
            <w:r>
              <w:t>Par mètre de rail</w:t>
            </w:r>
          </w:p>
        </w:tc>
        <w:tc>
          <w:tcPr>
            <w:tcW w:w="829" w:type="pct"/>
            <w:tcBorders>
              <w:bottom w:val="single" w:sz="4" w:space="0" w:color="auto"/>
              <w:tr2bl w:val="single" w:sz="4" w:space="0" w:color="auto"/>
            </w:tcBorders>
            <w:shd w:val="clear" w:color="auto" w:fill="BFBFBF" w:themeFill="background1" w:themeFillShade="BF"/>
          </w:tcPr>
          <w:p w14:paraId="1761DEAE" w14:textId="77777777" w:rsidR="00D04AFE" w:rsidRPr="00830D72" w:rsidRDefault="00D04AFE" w:rsidP="005C5C9F">
            <w:pPr>
              <w:jc w:val="right"/>
            </w:pPr>
          </w:p>
        </w:tc>
        <w:tc>
          <w:tcPr>
            <w:tcW w:w="953" w:type="pct"/>
          </w:tcPr>
          <w:p w14:paraId="20A86499" w14:textId="77777777" w:rsidR="00D04AFE" w:rsidRPr="00830D72" w:rsidRDefault="00D04AFE" w:rsidP="005C5C9F">
            <w:pPr>
              <w:jc w:val="right"/>
            </w:pPr>
            <w:r>
              <w:t>GNF</w:t>
            </w:r>
          </w:p>
        </w:tc>
      </w:tr>
      <w:tr w:rsidR="00D04AFE" w14:paraId="3E3B8795" w14:textId="77777777" w:rsidTr="00D04AFE">
        <w:tc>
          <w:tcPr>
            <w:tcW w:w="249" w:type="pct"/>
          </w:tcPr>
          <w:p w14:paraId="53EB26DE" w14:textId="77777777" w:rsidR="00D04AFE" w:rsidRDefault="00D04AFE" w:rsidP="005C5C9F">
            <w:r>
              <w:t>9</w:t>
            </w:r>
          </w:p>
        </w:tc>
        <w:tc>
          <w:tcPr>
            <w:tcW w:w="914" w:type="pct"/>
          </w:tcPr>
          <w:p w14:paraId="7F3F0536" w14:textId="77777777" w:rsidR="00D04AFE" w:rsidRDefault="00D04AFE" w:rsidP="005C5C9F">
            <w:r>
              <w:t xml:space="preserve">Remplacement d’une partie de rail </w:t>
            </w:r>
          </w:p>
        </w:tc>
        <w:tc>
          <w:tcPr>
            <w:tcW w:w="1141" w:type="pct"/>
          </w:tcPr>
          <w:p w14:paraId="2FB7DE68" w14:textId="77777777" w:rsidR="00D04AFE" w:rsidRDefault="00D04AFE" w:rsidP="005C5C9F">
            <w:pPr>
              <w:rPr>
                <w:rFonts w:cs="Calibri"/>
                <w:color w:val="404040"/>
                <w:szCs w:val="21"/>
              </w:rPr>
            </w:pPr>
            <w:r>
              <w:rPr>
                <w:rFonts w:cs="Calibri"/>
                <w:color w:val="404040"/>
                <w:szCs w:val="21"/>
              </w:rPr>
              <w:t>Enlèvement si nécessaire de la partie endommagée et rail endommagé</w:t>
            </w:r>
          </w:p>
          <w:p w14:paraId="3BDC03F0" w14:textId="77777777" w:rsidR="00D04AFE" w:rsidRDefault="00D04AFE" w:rsidP="005C5C9F">
            <w:r>
              <w:t>Remplacement de la partie du rail</w:t>
            </w:r>
          </w:p>
          <w:p w14:paraId="028FE4F5" w14:textId="77777777" w:rsidR="00D04AFE" w:rsidRDefault="00D04AFE" w:rsidP="005C5C9F">
            <w:r w:rsidRPr="002361D9">
              <w:rPr>
                <w:rFonts w:cs="Calibri"/>
                <w:color w:val="404040"/>
                <w:szCs w:val="21"/>
              </w:rPr>
              <w:lastRenderedPageBreak/>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914" w:type="pct"/>
            <w:tcBorders>
              <w:right w:val="single" w:sz="4" w:space="0" w:color="auto"/>
            </w:tcBorders>
          </w:tcPr>
          <w:p w14:paraId="654F4B84" w14:textId="77777777" w:rsidR="00D04AFE" w:rsidRDefault="00D04AFE" w:rsidP="005C5C9F">
            <w:r>
              <w:lastRenderedPageBreak/>
              <w:t>Par mètre de rail</w:t>
            </w:r>
          </w:p>
        </w:tc>
        <w:tc>
          <w:tcPr>
            <w:tcW w:w="829" w:type="pct"/>
            <w:tcBorders>
              <w:top w:val="single" w:sz="4" w:space="0" w:color="auto"/>
              <w:left w:val="single" w:sz="4" w:space="0" w:color="auto"/>
              <w:bottom w:val="single" w:sz="4" w:space="0" w:color="auto"/>
              <w:right w:val="single" w:sz="4" w:space="0" w:color="auto"/>
              <w:tr2bl w:val="nil"/>
            </w:tcBorders>
          </w:tcPr>
          <w:p w14:paraId="2E10EFDB" w14:textId="77777777" w:rsidR="00D04AFE" w:rsidRPr="00830D72" w:rsidRDefault="00D04AFE" w:rsidP="005C5C9F">
            <w:pPr>
              <w:jc w:val="right"/>
            </w:pPr>
            <w:r>
              <w:t>GNF</w:t>
            </w:r>
          </w:p>
        </w:tc>
        <w:tc>
          <w:tcPr>
            <w:tcW w:w="953" w:type="pct"/>
            <w:tcBorders>
              <w:left w:val="single" w:sz="4" w:space="0" w:color="auto"/>
            </w:tcBorders>
          </w:tcPr>
          <w:p w14:paraId="5ACE7A6D" w14:textId="77777777" w:rsidR="00D04AFE" w:rsidRPr="00830D72" w:rsidRDefault="00D04AFE" w:rsidP="005C5C9F">
            <w:pPr>
              <w:jc w:val="right"/>
            </w:pPr>
            <w:r>
              <w:t>GNF</w:t>
            </w:r>
          </w:p>
        </w:tc>
      </w:tr>
      <w:tr w:rsidR="00D04AFE" w14:paraId="245F4749" w14:textId="77777777" w:rsidTr="00D04AFE">
        <w:tc>
          <w:tcPr>
            <w:tcW w:w="249" w:type="pct"/>
          </w:tcPr>
          <w:p w14:paraId="0CCD2CC2" w14:textId="77777777" w:rsidR="00D04AFE" w:rsidRDefault="00D04AFE" w:rsidP="005C5C9F">
            <w:r>
              <w:t>9</w:t>
            </w:r>
          </w:p>
        </w:tc>
        <w:tc>
          <w:tcPr>
            <w:tcW w:w="914" w:type="pct"/>
          </w:tcPr>
          <w:p w14:paraId="363AC8D9" w14:textId="77777777" w:rsidR="00D04AFE" w:rsidRDefault="00D04AFE" w:rsidP="005C5C9F">
            <w:r>
              <w:t>Remplacement d’un rail de guidage</w:t>
            </w:r>
          </w:p>
        </w:tc>
        <w:tc>
          <w:tcPr>
            <w:tcW w:w="1141" w:type="pct"/>
            <w:vAlign w:val="center"/>
          </w:tcPr>
          <w:p w14:paraId="0837F36B" w14:textId="77777777" w:rsidR="00D04AFE" w:rsidRDefault="00D04AFE" w:rsidP="005C5C9F">
            <w:pPr>
              <w:rPr>
                <w:rFonts w:cs="Calibri"/>
                <w:color w:val="404040"/>
                <w:szCs w:val="21"/>
              </w:rPr>
            </w:pPr>
            <w:r>
              <w:rPr>
                <w:rFonts w:cs="Calibri"/>
                <w:color w:val="404040"/>
                <w:szCs w:val="21"/>
              </w:rPr>
              <w:t>Remplacement entier du rail ; enlèvement si nécessaire du rail endommagé</w:t>
            </w:r>
          </w:p>
          <w:p w14:paraId="65820764" w14:textId="77777777" w:rsidR="00D04AFE" w:rsidRPr="002361D9" w:rsidRDefault="00D04AFE" w:rsidP="005C5C9F">
            <w:r w:rsidRPr="002361D9">
              <w:rPr>
                <w:rFonts w:cs="Calibri"/>
                <w:color w:val="404040"/>
                <w:szCs w:val="21"/>
              </w:rPr>
              <w:t>Rails de guidage :</w:t>
            </w:r>
            <w:r>
              <w:rPr>
                <w:rFonts w:cs="Calibri"/>
                <w:b/>
                <w:color w:val="404040"/>
                <w:szCs w:val="21"/>
              </w:rPr>
              <w:t xml:space="preserve"> </w:t>
            </w:r>
            <w:r w:rsidRPr="005519C5">
              <w:rPr>
                <w:rFonts w:cs="Calibri"/>
                <w:color w:val="404040"/>
                <w:szCs w:val="21"/>
              </w:rPr>
              <w:t>UPN ou IPN ou IPE :  180 mm minimum</w:t>
            </w:r>
            <w:r w:rsidRPr="005519C5">
              <w:rPr>
                <w:rFonts w:cs="Calibri"/>
                <w:color w:val="404040"/>
                <w:szCs w:val="21"/>
                <w:lang w:val="fr-FR"/>
              </w:rPr>
              <w:t xml:space="preserve"> </w:t>
            </w:r>
            <w:r>
              <w:rPr>
                <w:rFonts w:cs="Calibri"/>
                <w:color w:val="404040"/>
                <w:szCs w:val="21"/>
                <w:lang w:val="fr-FR"/>
              </w:rPr>
              <w:t xml:space="preserve">de largeur et </w:t>
            </w:r>
            <w:r w:rsidRPr="005519C5">
              <w:rPr>
                <w:rFonts w:cs="Calibri"/>
                <w:color w:val="404040"/>
                <w:szCs w:val="21"/>
                <w:lang w:val="fr-FR"/>
              </w:rPr>
              <w:t>suivant norme NF 17-108 ou équivalent</w:t>
            </w:r>
          </w:p>
        </w:tc>
        <w:tc>
          <w:tcPr>
            <w:tcW w:w="914" w:type="pct"/>
          </w:tcPr>
          <w:p w14:paraId="48627805" w14:textId="77777777" w:rsidR="00D04AFE" w:rsidRDefault="00D04AFE" w:rsidP="005C5C9F">
            <w:r>
              <w:t xml:space="preserve">Par rail complet </w:t>
            </w:r>
          </w:p>
        </w:tc>
        <w:tc>
          <w:tcPr>
            <w:tcW w:w="829" w:type="pct"/>
            <w:tcBorders>
              <w:top w:val="single" w:sz="4" w:space="0" w:color="auto"/>
            </w:tcBorders>
          </w:tcPr>
          <w:p w14:paraId="04A338DA" w14:textId="77777777" w:rsidR="00D04AFE" w:rsidRDefault="00D04AFE" w:rsidP="005C5C9F">
            <w:pPr>
              <w:jc w:val="right"/>
            </w:pPr>
            <w:r w:rsidRPr="00830D72">
              <w:t>GNF</w:t>
            </w:r>
          </w:p>
        </w:tc>
        <w:tc>
          <w:tcPr>
            <w:tcW w:w="953" w:type="pct"/>
          </w:tcPr>
          <w:p w14:paraId="04C8BF4B" w14:textId="77777777" w:rsidR="00D04AFE" w:rsidRDefault="00D04AFE" w:rsidP="005C5C9F">
            <w:pPr>
              <w:jc w:val="right"/>
            </w:pPr>
            <w:r w:rsidRPr="00830D72">
              <w:t>GNF</w:t>
            </w:r>
          </w:p>
        </w:tc>
      </w:tr>
      <w:tr w:rsidR="00D04AFE" w14:paraId="59A1373E" w14:textId="77777777" w:rsidTr="00D04AFE">
        <w:tc>
          <w:tcPr>
            <w:tcW w:w="249" w:type="pct"/>
          </w:tcPr>
          <w:p w14:paraId="763E8758" w14:textId="77777777" w:rsidR="00D04AFE" w:rsidRDefault="00D04AFE" w:rsidP="005C5C9F">
            <w:r>
              <w:t>10</w:t>
            </w:r>
          </w:p>
        </w:tc>
        <w:tc>
          <w:tcPr>
            <w:tcW w:w="914" w:type="pct"/>
          </w:tcPr>
          <w:p w14:paraId="57DB3447" w14:textId="77777777" w:rsidR="00D04AFE" w:rsidRDefault="00D04AFE" w:rsidP="005C5C9F">
            <w:r>
              <w:t>Remplacement de rouleaux</w:t>
            </w:r>
          </w:p>
        </w:tc>
        <w:tc>
          <w:tcPr>
            <w:tcW w:w="1141" w:type="pct"/>
            <w:vAlign w:val="center"/>
          </w:tcPr>
          <w:p w14:paraId="0F7164A2" w14:textId="77777777" w:rsidR="00D04AFE" w:rsidRPr="008331EC" w:rsidRDefault="00D04AFE" w:rsidP="005C5C9F">
            <w:pPr>
              <w:rPr>
                <w:bCs/>
                <w:lang w:val="fr-FR"/>
              </w:rPr>
            </w:pPr>
            <w:r w:rsidRPr="008331EC">
              <w:rPr>
                <w:bCs/>
                <w:lang w:val="fr-FR"/>
              </w:rPr>
              <w:t>Rouleaux arrière :</w:t>
            </w:r>
            <w:r w:rsidRPr="008331EC">
              <w:rPr>
                <w:bCs/>
                <w:lang w:val="fr-FR"/>
              </w:rPr>
              <w:br/>
              <w:t>Les bennes sont pourvues de 2 rouleaux. Largeur : env 200 mm – Diamètre : 220 mm sur axe en rond plein de Ø40 mm suivant la norme NF R17-108</w:t>
            </w:r>
            <w:r w:rsidRPr="008331EC">
              <w:rPr>
                <w:bCs/>
                <w:lang w:val="fr-FR"/>
              </w:rPr>
              <w:br/>
              <w:t>Ecartement au choix : normes 1 530 mm, extérieur 2 475 mm ou sur demande.</w:t>
            </w:r>
          </w:p>
          <w:p w14:paraId="0C2E505B" w14:textId="77777777" w:rsidR="00D04AFE" w:rsidRPr="008331EC" w:rsidRDefault="00D04AFE" w:rsidP="005C5C9F">
            <w:pPr>
              <w:spacing w:line="259" w:lineRule="auto"/>
              <w:rPr>
                <w:rFonts w:cs="Calibri"/>
                <w:color w:val="404040"/>
                <w:szCs w:val="21"/>
                <w:lang w:val="fr-FR"/>
              </w:rPr>
            </w:pPr>
            <w:r w:rsidRPr="008331EC">
              <w:rPr>
                <w:rFonts w:cs="Calibri"/>
                <w:color w:val="404040"/>
                <w:szCs w:val="21"/>
                <w:lang w:val="fr-FR"/>
              </w:rPr>
              <w:t>Et Suivant la taille et la dimension requises par rapport au type de container</w:t>
            </w:r>
          </w:p>
          <w:p w14:paraId="67CD5AB2" w14:textId="77777777" w:rsidR="00D04AFE" w:rsidRPr="008331EC" w:rsidRDefault="00D04AFE" w:rsidP="005C5C9F">
            <w:pPr>
              <w:spacing w:line="259" w:lineRule="auto"/>
              <w:rPr>
                <w:rFonts w:cs="Calibri"/>
                <w:color w:val="404040"/>
                <w:szCs w:val="21"/>
                <w:lang w:val="fr-FR"/>
              </w:rPr>
            </w:pPr>
            <w:r w:rsidRPr="008331EC">
              <w:rPr>
                <w:rFonts w:cs="Calibri"/>
                <w:color w:val="404040"/>
                <w:szCs w:val="21"/>
                <w:lang w:val="fr-FR"/>
              </w:rPr>
              <w:t>Y compris toutes sujétions afférant à l’objet</w:t>
            </w:r>
          </w:p>
        </w:tc>
        <w:tc>
          <w:tcPr>
            <w:tcW w:w="914" w:type="pct"/>
          </w:tcPr>
          <w:p w14:paraId="4C1D3BE0" w14:textId="77777777" w:rsidR="00D04AFE" w:rsidRDefault="00D04AFE" w:rsidP="005C5C9F">
            <w:r>
              <w:t>Par rouleau</w:t>
            </w:r>
          </w:p>
        </w:tc>
        <w:tc>
          <w:tcPr>
            <w:tcW w:w="829" w:type="pct"/>
          </w:tcPr>
          <w:p w14:paraId="188ED8B8" w14:textId="77777777" w:rsidR="00D04AFE" w:rsidRDefault="00D04AFE" w:rsidP="005C5C9F">
            <w:pPr>
              <w:jc w:val="right"/>
            </w:pPr>
            <w:r w:rsidRPr="00830D72">
              <w:t>GNF</w:t>
            </w:r>
          </w:p>
        </w:tc>
        <w:tc>
          <w:tcPr>
            <w:tcW w:w="953" w:type="pct"/>
            <w:tcBorders>
              <w:bottom w:val="single" w:sz="4" w:space="0" w:color="auto"/>
            </w:tcBorders>
          </w:tcPr>
          <w:p w14:paraId="3B1CC43D" w14:textId="77777777" w:rsidR="00D04AFE" w:rsidRDefault="00D04AFE" w:rsidP="005C5C9F">
            <w:pPr>
              <w:jc w:val="right"/>
            </w:pPr>
            <w:r w:rsidRPr="00830D72">
              <w:t>GNF</w:t>
            </w:r>
          </w:p>
        </w:tc>
      </w:tr>
      <w:tr w:rsidR="00D04AFE" w14:paraId="78E09005" w14:textId="77777777" w:rsidTr="00D04AFE">
        <w:tc>
          <w:tcPr>
            <w:tcW w:w="249" w:type="pct"/>
          </w:tcPr>
          <w:p w14:paraId="18D1329F" w14:textId="77777777" w:rsidR="00D04AFE" w:rsidRDefault="00D04AFE" w:rsidP="005C5C9F">
            <w:r>
              <w:t>11</w:t>
            </w:r>
          </w:p>
        </w:tc>
        <w:tc>
          <w:tcPr>
            <w:tcW w:w="914" w:type="pct"/>
          </w:tcPr>
          <w:p w14:paraId="2C8FC339" w14:textId="77777777" w:rsidR="00D04AFE" w:rsidRDefault="00D04AFE" w:rsidP="005C5C9F">
            <w:r w:rsidRPr="00781A82">
              <w:rPr>
                <w:rFonts w:cs="Calibri"/>
                <w:bCs/>
                <w:lang w:val="fr-FR"/>
              </w:rPr>
              <w:t>Peinture</w:t>
            </w:r>
            <w:r>
              <w:rPr>
                <w:rFonts w:cs="Calibri"/>
                <w:bCs/>
                <w:lang w:val="fr-FR"/>
              </w:rPr>
              <w:t xml:space="preserve"> primer</w:t>
            </w:r>
            <w:r w:rsidRPr="00781A82">
              <w:rPr>
                <w:rFonts w:cs="Calibri"/>
                <w:bCs/>
                <w:lang w:val="fr-FR"/>
              </w:rPr>
              <w:t xml:space="preserve"> antirouille</w:t>
            </w:r>
          </w:p>
        </w:tc>
        <w:tc>
          <w:tcPr>
            <w:tcW w:w="1141" w:type="pct"/>
            <w:vAlign w:val="center"/>
          </w:tcPr>
          <w:p w14:paraId="058B99A3" w14:textId="09EBD062" w:rsidR="0063082B" w:rsidRDefault="0063082B" w:rsidP="005C5C9F">
            <w:pPr>
              <w:spacing w:line="259" w:lineRule="auto"/>
              <w:rPr>
                <w:rFonts w:cs="Calibri"/>
                <w:color w:val="404040"/>
                <w:szCs w:val="21"/>
              </w:rPr>
            </w:pPr>
            <w:r>
              <w:rPr>
                <w:rFonts w:cs="Calibri"/>
                <w:color w:val="404040"/>
                <w:szCs w:val="21"/>
              </w:rPr>
              <w:t>Nettoyage</w:t>
            </w:r>
          </w:p>
          <w:p w14:paraId="224123CC" w14:textId="557F0910" w:rsidR="00D04AFE" w:rsidRPr="002361D9" w:rsidRDefault="00D04AFE" w:rsidP="005C5C9F">
            <w:pPr>
              <w:spacing w:line="259" w:lineRule="auto"/>
              <w:rPr>
                <w:rFonts w:cs="Calibri"/>
                <w:color w:val="404040"/>
                <w:szCs w:val="21"/>
              </w:rPr>
            </w:pPr>
            <w:r>
              <w:rPr>
                <w:rFonts w:cs="Calibri"/>
                <w:color w:val="404040"/>
                <w:szCs w:val="21"/>
              </w:rPr>
              <w:t xml:space="preserve">Peinture antirouille, 2 couches, couleur </w:t>
            </w:r>
            <w:r>
              <w:rPr>
                <w:rFonts w:cs="Calibri"/>
                <w:color w:val="404040"/>
                <w:szCs w:val="21"/>
              </w:rPr>
              <w:lastRenderedPageBreak/>
              <w:t>RAL 6007 ou proche, sur les parties resoudées (mais à faire après vérification des soudures)</w:t>
            </w:r>
          </w:p>
        </w:tc>
        <w:tc>
          <w:tcPr>
            <w:tcW w:w="914" w:type="pct"/>
          </w:tcPr>
          <w:p w14:paraId="38070487" w14:textId="77777777" w:rsidR="00D04AFE" w:rsidRDefault="00D04AFE" w:rsidP="005C5C9F">
            <w:r>
              <w:lastRenderedPageBreak/>
              <w:t>m²</w:t>
            </w:r>
          </w:p>
        </w:tc>
        <w:tc>
          <w:tcPr>
            <w:tcW w:w="829" w:type="pct"/>
          </w:tcPr>
          <w:p w14:paraId="00458A76" w14:textId="77777777" w:rsidR="00D04AFE" w:rsidRDefault="00D04AFE" w:rsidP="005C5C9F">
            <w:pPr>
              <w:jc w:val="right"/>
            </w:pPr>
            <w:r w:rsidRPr="00830D72">
              <w:t>GNF</w:t>
            </w:r>
          </w:p>
        </w:tc>
        <w:tc>
          <w:tcPr>
            <w:tcW w:w="953" w:type="pct"/>
            <w:tcBorders>
              <w:bottom w:val="single" w:sz="4" w:space="0" w:color="auto"/>
              <w:tr2bl w:val="single" w:sz="4" w:space="0" w:color="auto"/>
            </w:tcBorders>
            <w:shd w:val="clear" w:color="auto" w:fill="BFBFBF" w:themeFill="background1" w:themeFillShade="BF"/>
          </w:tcPr>
          <w:p w14:paraId="06DD7510" w14:textId="77777777" w:rsidR="00D04AFE" w:rsidRDefault="00D04AFE" w:rsidP="005C5C9F">
            <w:pPr>
              <w:jc w:val="right"/>
            </w:pPr>
          </w:p>
        </w:tc>
      </w:tr>
      <w:tr w:rsidR="00D04AFE" w14:paraId="5785CF6D" w14:textId="77777777" w:rsidTr="00D04AFE">
        <w:tc>
          <w:tcPr>
            <w:tcW w:w="249" w:type="pct"/>
          </w:tcPr>
          <w:p w14:paraId="5A021AA6" w14:textId="77777777" w:rsidR="00D04AFE" w:rsidRDefault="00D04AFE" w:rsidP="005C5C9F">
            <w:r>
              <w:t>12</w:t>
            </w:r>
          </w:p>
        </w:tc>
        <w:tc>
          <w:tcPr>
            <w:tcW w:w="914" w:type="pct"/>
          </w:tcPr>
          <w:p w14:paraId="1DC53330" w14:textId="77777777" w:rsidR="00D04AFE" w:rsidRDefault="00D04AFE" w:rsidP="005C5C9F">
            <w:r>
              <w:t>Peinture complète du container</w:t>
            </w:r>
          </w:p>
        </w:tc>
        <w:tc>
          <w:tcPr>
            <w:tcW w:w="1141" w:type="pct"/>
            <w:vAlign w:val="center"/>
          </w:tcPr>
          <w:p w14:paraId="11E0D4E4" w14:textId="77777777" w:rsidR="0063082B" w:rsidRDefault="0063082B" w:rsidP="005C5C9F">
            <w:pPr>
              <w:spacing w:line="259" w:lineRule="auto"/>
              <w:rPr>
                <w:rFonts w:cs="Calibri"/>
                <w:color w:val="404040"/>
                <w:szCs w:val="21"/>
              </w:rPr>
            </w:pPr>
            <w:r>
              <w:rPr>
                <w:rFonts w:cs="Calibri"/>
                <w:color w:val="404040"/>
                <w:szCs w:val="21"/>
              </w:rPr>
              <w:t xml:space="preserve">Nettoyage </w:t>
            </w:r>
          </w:p>
          <w:p w14:paraId="31498CF5" w14:textId="5B7425F3" w:rsidR="00D04AFE" w:rsidRDefault="00D04AFE" w:rsidP="005C5C9F">
            <w:pPr>
              <w:spacing w:line="259" w:lineRule="auto"/>
              <w:rPr>
                <w:rFonts w:cs="Calibri"/>
                <w:color w:val="404040"/>
                <w:szCs w:val="21"/>
              </w:rPr>
            </w:pPr>
            <w:r>
              <w:rPr>
                <w:rFonts w:cs="Calibri"/>
                <w:color w:val="404040"/>
                <w:szCs w:val="21"/>
              </w:rPr>
              <w:t>Peinture antirouille, peinture via pistolet, 2 couches</w:t>
            </w:r>
          </w:p>
          <w:p w14:paraId="6DB168A5" w14:textId="77777777" w:rsidR="00D04AFE" w:rsidRDefault="00D04AFE" w:rsidP="005C5C9F">
            <w:pPr>
              <w:spacing w:line="259" w:lineRule="auto"/>
              <w:rPr>
                <w:rFonts w:cs="Calibri"/>
                <w:color w:val="404040"/>
                <w:szCs w:val="21"/>
              </w:rPr>
            </w:pPr>
            <w:r>
              <w:rPr>
                <w:rFonts w:cs="Calibri"/>
                <w:color w:val="404040"/>
                <w:szCs w:val="21"/>
              </w:rPr>
              <w:t>RAL 6007 vert bouteille</w:t>
            </w:r>
          </w:p>
          <w:p w14:paraId="4A087362" w14:textId="77777777" w:rsidR="00D04AFE" w:rsidRDefault="00D04AFE" w:rsidP="005C5C9F">
            <w:pPr>
              <w:spacing w:line="259" w:lineRule="auto"/>
              <w:rPr>
                <w:rFonts w:cs="Calibri"/>
                <w:color w:val="404040"/>
                <w:szCs w:val="21"/>
              </w:rPr>
            </w:pPr>
            <w:r>
              <w:rPr>
                <w:rFonts w:cs="Calibri"/>
                <w:color w:val="404040"/>
                <w:szCs w:val="21"/>
              </w:rPr>
              <w:t xml:space="preserve">+ inscriptions en blanc : sur les deux côtés, </w:t>
            </w:r>
          </w:p>
          <w:p w14:paraId="413F50BE" w14:textId="77777777" w:rsidR="00D04AFE" w:rsidRPr="00590758" w:rsidRDefault="00D04AFE" w:rsidP="005C5C9F">
            <w:pPr>
              <w:spacing w:line="259" w:lineRule="auto"/>
              <w:rPr>
                <w:rFonts w:cs="Calibri"/>
                <w:color w:val="404040"/>
                <w:szCs w:val="21"/>
              </w:rPr>
            </w:pPr>
            <w:r>
              <w:rPr>
                <w:rFonts w:cs="Calibri"/>
                <w:color w:val="404040"/>
                <w:szCs w:val="21"/>
              </w:rPr>
              <w:t xml:space="preserve">Container ANASP N° XXXX / commune de XXXXXXXX </w:t>
            </w:r>
          </w:p>
        </w:tc>
        <w:tc>
          <w:tcPr>
            <w:tcW w:w="914" w:type="pct"/>
          </w:tcPr>
          <w:p w14:paraId="35095035" w14:textId="77777777" w:rsidR="00D04AFE" w:rsidRDefault="00D04AFE" w:rsidP="005C5C9F">
            <w:r>
              <w:t>Par container</w:t>
            </w:r>
          </w:p>
        </w:tc>
        <w:tc>
          <w:tcPr>
            <w:tcW w:w="829" w:type="pct"/>
          </w:tcPr>
          <w:p w14:paraId="4156CA29" w14:textId="77777777" w:rsidR="00D04AFE" w:rsidRDefault="00D04AFE" w:rsidP="005C5C9F">
            <w:r>
              <w:t xml:space="preserve">                   GNF</w:t>
            </w:r>
          </w:p>
        </w:tc>
        <w:tc>
          <w:tcPr>
            <w:tcW w:w="953" w:type="pct"/>
            <w:tcBorders>
              <w:tr2bl w:val="single" w:sz="4" w:space="0" w:color="auto"/>
            </w:tcBorders>
            <w:shd w:val="clear" w:color="auto" w:fill="BFBFBF" w:themeFill="background1" w:themeFillShade="BF"/>
          </w:tcPr>
          <w:p w14:paraId="3996569E" w14:textId="77777777" w:rsidR="00D04AFE" w:rsidRDefault="00D04AFE" w:rsidP="005C5C9F"/>
        </w:tc>
      </w:tr>
    </w:tbl>
    <w:p w14:paraId="64C01FDD" w14:textId="7BD1F892" w:rsidR="007A7701" w:rsidRPr="00525AF9" w:rsidRDefault="007A7701" w:rsidP="007A7701"/>
    <w:p w14:paraId="1F8552DE" w14:textId="77777777" w:rsidR="004104B9" w:rsidRPr="00525AF9" w:rsidRDefault="004104B9" w:rsidP="004104B9">
      <w:pPr>
        <w:spacing w:before="360"/>
        <w:jc w:val="both"/>
        <w:rPr>
          <w:rFonts w:ascii="Times New Roman" w:hAnsi="Times New Roman"/>
          <w:color w:val="000000" w:themeColor="text1"/>
          <w:sz w:val="22"/>
        </w:rPr>
      </w:pPr>
      <w:r w:rsidRPr="00525AF9">
        <w:rPr>
          <w:rFonts w:ascii="Times New Roman" w:hAnsi="Times New Roman"/>
          <w:color w:val="000000" w:themeColor="text1"/>
          <w:sz w:val="22"/>
        </w:rPr>
        <w:t>Fait à………………le………………..</w:t>
      </w:r>
    </w:p>
    <w:p w14:paraId="58C8C592" w14:textId="77777777" w:rsidR="004104B9" w:rsidRPr="00525AF9" w:rsidRDefault="004104B9" w:rsidP="004104B9">
      <w:pPr>
        <w:spacing w:before="600"/>
        <w:rPr>
          <w:rFonts w:ascii="Times New Roman" w:hAnsi="Times New Roman"/>
          <w:color w:val="000000" w:themeColor="text1"/>
          <w:sz w:val="22"/>
        </w:rPr>
      </w:pPr>
      <w:r w:rsidRPr="00525AF9">
        <w:rPr>
          <w:rFonts w:ascii="Times New Roman" w:hAnsi="Times New Roman"/>
          <w:color w:val="000000" w:themeColor="text1"/>
          <w:sz w:val="22"/>
        </w:rPr>
        <w:t>Signature manuscrite originale/nom du représentant du soumissionnaire</w:t>
      </w:r>
    </w:p>
    <w:p w14:paraId="4139E3F6" w14:textId="77777777" w:rsidR="007A7701" w:rsidRPr="00525AF9" w:rsidRDefault="007A7701" w:rsidP="007A7701"/>
    <w:p w14:paraId="2706D241" w14:textId="63B8678B" w:rsidR="007A7701" w:rsidRPr="00525AF9" w:rsidRDefault="007A7701" w:rsidP="007A7701"/>
    <w:p w14:paraId="375FAE7D" w14:textId="77777777" w:rsidR="003D5990" w:rsidRPr="00525AF9" w:rsidRDefault="003D5990" w:rsidP="004D0194">
      <w:pPr>
        <w:rPr>
          <w:rFonts w:asciiTheme="minorHAnsi" w:hAnsiTheme="minorHAnsi" w:cs="Arial"/>
          <w:noProof/>
          <w:color w:val="000000" w:themeColor="text1"/>
        </w:rPr>
      </w:pPr>
    </w:p>
    <w:p w14:paraId="308B0E44" w14:textId="441D695B" w:rsidR="004D0194" w:rsidRPr="00525AF9" w:rsidRDefault="004D0194" w:rsidP="004D0194">
      <w:pPr>
        <w:rPr>
          <w:rFonts w:asciiTheme="minorHAnsi" w:hAnsiTheme="minorHAnsi" w:cs="Arial"/>
          <w:noProof/>
          <w:color w:val="000000" w:themeColor="text1"/>
        </w:rPr>
      </w:pPr>
      <w:r w:rsidRPr="00525AF9">
        <w:rPr>
          <w:rFonts w:asciiTheme="minorHAnsi" w:hAnsiTheme="minorHAnsi" w:cs="Arial"/>
          <w:noProof/>
          <w:color w:val="000000" w:themeColor="text1"/>
        </w:rPr>
        <w:br w:type="page"/>
      </w:r>
    </w:p>
    <w:p w14:paraId="092A78CA" w14:textId="1A0D827D" w:rsidR="004F3F72" w:rsidRDefault="004F3F72" w:rsidP="003D5990">
      <w:pPr>
        <w:pStyle w:val="Titre2"/>
        <w:rPr>
          <w:rFonts w:ascii="Arial" w:hAnsi="Arial" w:cs="Arial"/>
          <w:noProof/>
        </w:rPr>
      </w:pPr>
      <w:bookmarkStart w:id="145" w:name="_Toc64637339"/>
      <w:bookmarkStart w:id="146" w:name="_Toc196546875"/>
      <w:r>
        <w:rPr>
          <w:rFonts w:ascii="Arial" w:hAnsi="Arial" w:cs="Arial"/>
          <w:noProof/>
        </w:rPr>
        <w:lastRenderedPageBreak/>
        <w:t>Grille d’évaluation</w:t>
      </w:r>
      <w:bookmarkEnd w:id="146"/>
    </w:p>
    <w:p w14:paraId="57236FE4" w14:textId="3C8D2245" w:rsidR="004F3F72" w:rsidRDefault="004F3F72" w:rsidP="00013FF0">
      <w:pPr>
        <w:pStyle w:val="Paragraphedeliste"/>
        <w:numPr>
          <w:ilvl w:val="0"/>
          <w:numId w:val="50"/>
        </w:numPr>
      </w:pPr>
      <w:r>
        <w:t>Conformité profil des experts</w:t>
      </w:r>
    </w:p>
    <w:p w14:paraId="0D6881C5" w14:textId="7627E356" w:rsidR="004F3F72" w:rsidRDefault="004F3F72" w:rsidP="004F3F72">
      <w:pPr>
        <w:pStyle w:val="Paragraphedeliste"/>
        <w:ind w:left="405"/>
      </w:pPr>
    </w:p>
    <w:tbl>
      <w:tblPr>
        <w:tblW w:w="5141" w:type="pct"/>
        <w:tblLook w:val="04A0" w:firstRow="1" w:lastRow="0" w:firstColumn="1" w:lastColumn="0" w:noHBand="0" w:noVBand="1"/>
      </w:tblPr>
      <w:tblGrid>
        <w:gridCol w:w="1717"/>
        <w:gridCol w:w="2933"/>
        <w:gridCol w:w="8"/>
        <w:gridCol w:w="1499"/>
        <w:gridCol w:w="1232"/>
        <w:gridCol w:w="1466"/>
        <w:gridCol w:w="7"/>
      </w:tblGrid>
      <w:tr w:rsidR="00624526" w:rsidRPr="00624526" w14:paraId="6DFD5A45" w14:textId="77777777" w:rsidTr="00624526">
        <w:trPr>
          <w:gridAfter w:val="1"/>
          <w:wAfter w:w="4" w:type="pct"/>
          <w:trHeight w:val="300"/>
        </w:trPr>
        <w:tc>
          <w:tcPr>
            <w:tcW w:w="969" w:type="pct"/>
            <w:tcBorders>
              <w:top w:val="nil"/>
              <w:left w:val="nil"/>
              <w:bottom w:val="nil"/>
              <w:right w:val="nil"/>
            </w:tcBorders>
            <w:shd w:val="clear" w:color="000000" w:fill="44546A"/>
            <w:vAlign w:val="bottom"/>
            <w:hideMark/>
          </w:tcPr>
          <w:p w14:paraId="7A26E729" w14:textId="77777777" w:rsidR="00624526" w:rsidRPr="00E9747F" w:rsidRDefault="00624526" w:rsidP="00624526">
            <w:pPr>
              <w:spacing w:after="0" w:line="240" w:lineRule="auto"/>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 </w:t>
            </w:r>
          </w:p>
        </w:tc>
        <w:tc>
          <w:tcPr>
            <w:tcW w:w="1655" w:type="pct"/>
            <w:tcBorders>
              <w:top w:val="nil"/>
              <w:left w:val="nil"/>
              <w:bottom w:val="nil"/>
              <w:right w:val="nil"/>
            </w:tcBorders>
            <w:shd w:val="clear" w:color="000000" w:fill="44546A"/>
            <w:noWrap/>
            <w:vAlign w:val="bottom"/>
            <w:hideMark/>
          </w:tcPr>
          <w:p w14:paraId="417F08AE" w14:textId="77777777" w:rsidR="00624526" w:rsidRPr="00E9747F" w:rsidRDefault="00624526" w:rsidP="00624526">
            <w:pPr>
              <w:spacing w:after="0" w:line="240" w:lineRule="auto"/>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 </w:t>
            </w:r>
          </w:p>
        </w:tc>
        <w:tc>
          <w:tcPr>
            <w:tcW w:w="2372" w:type="pct"/>
            <w:gridSpan w:val="4"/>
            <w:tcBorders>
              <w:top w:val="nil"/>
              <w:left w:val="nil"/>
              <w:bottom w:val="nil"/>
              <w:right w:val="nil"/>
            </w:tcBorders>
            <w:shd w:val="clear" w:color="000000" w:fill="44546A"/>
            <w:noWrap/>
            <w:vAlign w:val="bottom"/>
            <w:hideMark/>
          </w:tcPr>
          <w:p w14:paraId="417CDB7E" w14:textId="77777777" w:rsidR="00624526" w:rsidRPr="00E9747F" w:rsidRDefault="00624526" w:rsidP="00624526">
            <w:pPr>
              <w:spacing w:after="0" w:line="240" w:lineRule="auto"/>
              <w:jc w:val="center"/>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soumissionnaires</w:t>
            </w:r>
          </w:p>
        </w:tc>
      </w:tr>
      <w:tr w:rsidR="00624526" w:rsidRPr="00624526" w14:paraId="74E14CE1" w14:textId="77777777" w:rsidTr="00624526">
        <w:trPr>
          <w:gridAfter w:val="1"/>
          <w:wAfter w:w="4" w:type="pct"/>
          <w:trHeight w:val="300"/>
        </w:trPr>
        <w:tc>
          <w:tcPr>
            <w:tcW w:w="969" w:type="pct"/>
            <w:tcBorders>
              <w:top w:val="nil"/>
              <w:left w:val="nil"/>
              <w:bottom w:val="nil"/>
              <w:right w:val="nil"/>
            </w:tcBorders>
            <w:shd w:val="clear" w:color="000000" w:fill="44546A"/>
            <w:vAlign w:val="bottom"/>
            <w:hideMark/>
          </w:tcPr>
          <w:p w14:paraId="2B7CFFAE" w14:textId="77777777" w:rsidR="00624526" w:rsidRPr="00E9747F" w:rsidRDefault="00624526" w:rsidP="00624526">
            <w:pPr>
              <w:spacing w:after="0" w:line="240" w:lineRule="auto"/>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 </w:t>
            </w:r>
          </w:p>
        </w:tc>
        <w:tc>
          <w:tcPr>
            <w:tcW w:w="1655" w:type="pct"/>
            <w:tcBorders>
              <w:top w:val="nil"/>
              <w:left w:val="nil"/>
              <w:bottom w:val="nil"/>
              <w:right w:val="nil"/>
            </w:tcBorders>
            <w:shd w:val="clear" w:color="000000" w:fill="44546A"/>
            <w:noWrap/>
            <w:vAlign w:val="bottom"/>
            <w:hideMark/>
          </w:tcPr>
          <w:p w14:paraId="75697E5D" w14:textId="77777777" w:rsidR="00624526" w:rsidRPr="00E9747F" w:rsidRDefault="00624526" w:rsidP="00624526">
            <w:pPr>
              <w:spacing w:after="0" w:line="240" w:lineRule="auto"/>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Profil souhaité</w:t>
            </w:r>
          </w:p>
        </w:tc>
        <w:tc>
          <w:tcPr>
            <w:tcW w:w="850" w:type="pct"/>
            <w:gridSpan w:val="2"/>
            <w:tcBorders>
              <w:top w:val="nil"/>
              <w:left w:val="nil"/>
              <w:bottom w:val="nil"/>
              <w:right w:val="nil"/>
            </w:tcBorders>
            <w:shd w:val="clear" w:color="000000" w:fill="44546A"/>
            <w:noWrap/>
            <w:vAlign w:val="bottom"/>
            <w:hideMark/>
          </w:tcPr>
          <w:p w14:paraId="6B21B2EA" w14:textId="77777777" w:rsidR="00624526" w:rsidRPr="00E9747F" w:rsidRDefault="00624526" w:rsidP="00624526">
            <w:pPr>
              <w:spacing w:after="0" w:line="240" w:lineRule="auto"/>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Profil proposé</w:t>
            </w:r>
          </w:p>
        </w:tc>
        <w:tc>
          <w:tcPr>
            <w:tcW w:w="695" w:type="pct"/>
            <w:tcBorders>
              <w:top w:val="nil"/>
              <w:left w:val="nil"/>
              <w:bottom w:val="nil"/>
              <w:right w:val="nil"/>
            </w:tcBorders>
            <w:shd w:val="clear" w:color="000000" w:fill="44546A"/>
            <w:noWrap/>
            <w:vAlign w:val="bottom"/>
            <w:hideMark/>
          </w:tcPr>
          <w:p w14:paraId="06D9A20A" w14:textId="77777777" w:rsidR="00624526" w:rsidRPr="00E9747F" w:rsidRDefault="00624526" w:rsidP="00624526">
            <w:pPr>
              <w:spacing w:after="0" w:line="240" w:lineRule="auto"/>
              <w:jc w:val="center"/>
              <w:rPr>
                <w:rFonts w:ascii="Calibri" w:eastAsia="Times New Roman" w:hAnsi="Calibri" w:cs="Calibri"/>
                <w:b/>
                <w:bCs/>
                <w:color w:val="FFFFFF"/>
                <w:sz w:val="22"/>
                <w:lang w:val="fr-FR"/>
              </w:rPr>
            </w:pPr>
            <w:r w:rsidRPr="00E9747F">
              <w:rPr>
                <w:rFonts w:ascii="Calibri" w:eastAsia="Times New Roman" w:hAnsi="Calibri" w:cs="Calibri"/>
                <w:b/>
                <w:bCs/>
                <w:color w:val="FFFFFF"/>
                <w:sz w:val="22"/>
                <w:lang w:val="fr-FR"/>
              </w:rPr>
              <w:t>conformité</w:t>
            </w:r>
          </w:p>
        </w:tc>
        <w:tc>
          <w:tcPr>
            <w:tcW w:w="827" w:type="pct"/>
            <w:tcBorders>
              <w:top w:val="nil"/>
              <w:left w:val="nil"/>
              <w:bottom w:val="nil"/>
              <w:right w:val="nil"/>
            </w:tcBorders>
            <w:shd w:val="clear" w:color="000000" w:fill="44546A"/>
            <w:noWrap/>
            <w:vAlign w:val="bottom"/>
            <w:hideMark/>
          </w:tcPr>
          <w:p w14:paraId="662A03D1" w14:textId="77777777" w:rsidR="00624526" w:rsidRPr="00624526" w:rsidRDefault="00624526" w:rsidP="00624526">
            <w:pPr>
              <w:spacing w:after="0" w:line="240" w:lineRule="auto"/>
              <w:jc w:val="center"/>
              <w:rPr>
                <w:rFonts w:ascii="Calibri" w:eastAsia="Times New Roman" w:hAnsi="Calibri" w:cs="Calibri"/>
                <w:b/>
                <w:bCs/>
                <w:color w:val="FFFFFF"/>
                <w:sz w:val="22"/>
                <w:lang w:val="en-US"/>
              </w:rPr>
            </w:pPr>
            <w:r w:rsidRPr="00624526">
              <w:rPr>
                <w:rFonts w:ascii="Calibri" w:eastAsia="Times New Roman" w:hAnsi="Calibri" w:cs="Calibri"/>
                <w:b/>
                <w:bCs/>
                <w:color w:val="FFFFFF"/>
                <w:sz w:val="22"/>
                <w:lang w:val="en-US"/>
              </w:rPr>
              <w:t xml:space="preserve">Commentaire </w:t>
            </w:r>
          </w:p>
        </w:tc>
      </w:tr>
      <w:tr w:rsidR="00624526" w:rsidRPr="00624526" w14:paraId="28E8F60B" w14:textId="77777777" w:rsidTr="00624526">
        <w:trPr>
          <w:gridAfter w:val="1"/>
          <w:wAfter w:w="4" w:type="pct"/>
          <w:trHeight w:val="975"/>
        </w:trPr>
        <w:tc>
          <w:tcPr>
            <w:tcW w:w="969" w:type="pct"/>
            <w:vMerge w:val="restart"/>
            <w:tcBorders>
              <w:top w:val="single" w:sz="4" w:space="0" w:color="auto"/>
              <w:left w:val="single" w:sz="4" w:space="0" w:color="auto"/>
              <w:bottom w:val="nil"/>
              <w:right w:val="single" w:sz="4" w:space="0" w:color="auto"/>
            </w:tcBorders>
            <w:shd w:val="clear" w:color="000000" w:fill="FFFFFF"/>
            <w:vAlign w:val="center"/>
            <w:hideMark/>
          </w:tcPr>
          <w:p w14:paraId="024F396C" w14:textId="43895CB6" w:rsidR="00624526" w:rsidRPr="00B807D8" w:rsidRDefault="00B807D8" w:rsidP="00624526">
            <w:pPr>
              <w:spacing w:after="0" w:line="240" w:lineRule="auto"/>
              <w:rPr>
                <w:rFonts w:ascii="Calibri" w:eastAsia="Times New Roman" w:hAnsi="Calibri" w:cs="Calibri"/>
                <w:color w:val="000000"/>
                <w:sz w:val="22"/>
                <w:lang w:val="fr-FR"/>
              </w:rPr>
            </w:pPr>
            <w:r w:rsidRPr="00B807D8">
              <w:rPr>
                <w:rFonts w:ascii="Calibri" w:eastAsia="Times New Roman" w:hAnsi="Calibri" w:cs="Calibri"/>
                <w:color w:val="000000"/>
                <w:sz w:val="22"/>
                <w:lang w:val="fr-FR"/>
              </w:rPr>
              <w:t>1 chef de chantier ou chef atelier de fabrication</w:t>
            </w:r>
            <w:r w:rsidR="00624526" w:rsidRPr="00B807D8">
              <w:rPr>
                <w:rFonts w:ascii="Calibri" w:eastAsia="Times New Roman" w:hAnsi="Calibri" w:cs="Calibri"/>
                <w:color w:val="000000"/>
                <w:sz w:val="22"/>
                <w:lang w:val="fr-FR"/>
              </w:rPr>
              <w:t>:</w:t>
            </w:r>
          </w:p>
        </w:tc>
        <w:tc>
          <w:tcPr>
            <w:tcW w:w="1655" w:type="pct"/>
            <w:tcBorders>
              <w:top w:val="single" w:sz="4" w:space="0" w:color="auto"/>
              <w:left w:val="nil"/>
              <w:bottom w:val="single" w:sz="4" w:space="0" w:color="auto"/>
              <w:right w:val="single" w:sz="4" w:space="0" w:color="auto"/>
            </w:tcBorders>
            <w:shd w:val="clear" w:color="000000" w:fill="FFFFFF"/>
            <w:hideMark/>
          </w:tcPr>
          <w:p w14:paraId="345A8414" w14:textId="4E5110D8" w:rsidR="00624526" w:rsidRPr="00624526" w:rsidRDefault="00D90E11" w:rsidP="00624526">
            <w:pPr>
              <w:spacing w:after="0" w:line="240" w:lineRule="auto"/>
              <w:rPr>
                <w:rFonts w:ascii="Calibri" w:eastAsia="Times New Roman" w:hAnsi="Calibri" w:cs="Calibri"/>
                <w:color w:val="000000"/>
                <w:sz w:val="22"/>
                <w:lang w:val="fr-FR"/>
              </w:rPr>
            </w:pPr>
            <w:r>
              <w:rPr>
                <w:rFonts w:ascii="Calibri" w:eastAsia="Times New Roman" w:hAnsi="Calibri" w:cs="Calibri"/>
                <w:color w:val="000000"/>
                <w:sz w:val="22"/>
                <w:lang w:val="fr-FR"/>
              </w:rPr>
              <w:t xml:space="preserve">i. </w:t>
            </w:r>
            <w:r w:rsidR="00B807D8" w:rsidRPr="00B807D8">
              <w:rPr>
                <w:rFonts w:ascii="Calibri" w:eastAsia="Times New Roman" w:hAnsi="Calibri" w:cs="Calibri"/>
                <w:color w:val="000000"/>
                <w:sz w:val="22"/>
                <w:lang w:val="fr-FR"/>
              </w:rPr>
              <w:t>Au minimum un BTS ou une certification en soudure</w:t>
            </w:r>
          </w:p>
        </w:tc>
        <w:tc>
          <w:tcPr>
            <w:tcW w:w="850" w:type="pct"/>
            <w:gridSpan w:val="2"/>
            <w:tcBorders>
              <w:top w:val="single" w:sz="4" w:space="0" w:color="auto"/>
              <w:left w:val="nil"/>
              <w:bottom w:val="single" w:sz="4" w:space="0" w:color="auto"/>
              <w:right w:val="single" w:sz="4" w:space="0" w:color="auto"/>
            </w:tcBorders>
            <w:shd w:val="clear" w:color="auto" w:fill="auto"/>
            <w:hideMark/>
          </w:tcPr>
          <w:p w14:paraId="0F89D4AE" w14:textId="77777777" w:rsidR="00624526" w:rsidRPr="00624526" w:rsidRDefault="00624526" w:rsidP="00624526">
            <w:pPr>
              <w:spacing w:after="0" w:line="240" w:lineRule="auto"/>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c>
          <w:tcPr>
            <w:tcW w:w="695" w:type="pct"/>
            <w:tcBorders>
              <w:top w:val="single" w:sz="4" w:space="0" w:color="auto"/>
              <w:left w:val="nil"/>
              <w:bottom w:val="single" w:sz="4" w:space="0" w:color="auto"/>
              <w:right w:val="single" w:sz="4" w:space="0" w:color="auto"/>
            </w:tcBorders>
            <w:shd w:val="clear" w:color="auto" w:fill="auto"/>
            <w:noWrap/>
            <w:hideMark/>
          </w:tcPr>
          <w:p w14:paraId="35B0C06C" w14:textId="77777777" w:rsidR="00624526" w:rsidRPr="00624526" w:rsidRDefault="00624526" w:rsidP="00624526">
            <w:pPr>
              <w:spacing w:after="0" w:line="240" w:lineRule="auto"/>
              <w:jc w:val="center"/>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58D2C553" w14:textId="77777777" w:rsidR="00624526" w:rsidRPr="00624526" w:rsidRDefault="00624526" w:rsidP="00624526">
            <w:pPr>
              <w:spacing w:after="0" w:line="240" w:lineRule="auto"/>
              <w:jc w:val="center"/>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r>
      <w:tr w:rsidR="00624526" w:rsidRPr="00624526" w14:paraId="1AB7C2D0" w14:textId="77777777" w:rsidTr="00624526">
        <w:trPr>
          <w:gridAfter w:val="1"/>
          <w:wAfter w:w="4" w:type="pct"/>
          <w:trHeight w:val="900"/>
        </w:trPr>
        <w:tc>
          <w:tcPr>
            <w:tcW w:w="969" w:type="pct"/>
            <w:vMerge/>
            <w:tcBorders>
              <w:top w:val="single" w:sz="4" w:space="0" w:color="auto"/>
              <w:left w:val="single" w:sz="4" w:space="0" w:color="auto"/>
              <w:bottom w:val="nil"/>
              <w:right w:val="single" w:sz="4" w:space="0" w:color="auto"/>
            </w:tcBorders>
            <w:vAlign w:val="center"/>
            <w:hideMark/>
          </w:tcPr>
          <w:p w14:paraId="0C33C543" w14:textId="77777777" w:rsidR="00624526" w:rsidRPr="00624526" w:rsidRDefault="00624526" w:rsidP="00624526">
            <w:pPr>
              <w:spacing w:after="0" w:line="240" w:lineRule="auto"/>
              <w:rPr>
                <w:rFonts w:ascii="Calibri" w:eastAsia="Times New Roman" w:hAnsi="Calibri" w:cs="Calibri"/>
                <w:color w:val="000000"/>
                <w:sz w:val="22"/>
                <w:lang w:val="fr-FR"/>
              </w:rPr>
            </w:pPr>
          </w:p>
        </w:tc>
        <w:tc>
          <w:tcPr>
            <w:tcW w:w="1655" w:type="pct"/>
            <w:tcBorders>
              <w:top w:val="nil"/>
              <w:left w:val="nil"/>
              <w:bottom w:val="single" w:sz="4" w:space="0" w:color="auto"/>
              <w:right w:val="single" w:sz="4" w:space="0" w:color="auto"/>
            </w:tcBorders>
            <w:shd w:val="clear" w:color="000000" w:fill="FFFFFF"/>
            <w:hideMark/>
          </w:tcPr>
          <w:p w14:paraId="62A29AEE" w14:textId="20FB4912" w:rsidR="00B807D8" w:rsidRPr="00B807D8" w:rsidRDefault="00D90E11" w:rsidP="00B807D8">
            <w:pPr>
              <w:rPr>
                <w:rFonts w:ascii="Calibri" w:eastAsia="Times New Roman" w:hAnsi="Calibri" w:cs="Calibri"/>
                <w:color w:val="000000"/>
                <w:sz w:val="22"/>
                <w:lang w:val="fr-FR"/>
              </w:rPr>
            </w:pPr>
            <w:r>
              <w:rPr>
                <w:rFonts w:ascii="Calibri" w:eastAsia="Times New Roman" w:hAnsi="Calibri" w:cs="Calibri"/>
                <w:color w:val="000000"/>
                <w:sz w:val="22"/>
                <w:lang w:val="fr-FR"/>
              </w:rPr>
              <w:t>ii</w:t>
            </w:r>
            <w:r w:rsidR="0063082B">
              <w:rPr>
                <w:rFonts w:ascii="Calibri" w:eastAsia="Times New Roman" w:hAnsi="Calibri" w:cs="Calibri"/>
                <w:color w:val="000000"/>
                <w:sz w:val="22"/>
                <w:lang w:val="fr-FR"/>
              </w:rPr>
              <w:t xml:space="preserve">. </w:t>
            </w:r>
            <w:r w:rsidR="00B807D8" w:rsidRPr="00B807D8">
              <w:rPr>
                <w:rFonts w:ascii="Calibri" w:eastAsia="Times New Roman" w:hAnsi="Calibri" w:cs="Calibri"/>
                <w:color w:val="000000"/>
                <w:sz w:val="22"/>
                <w:lang w:val="fr-FR"/>
              </w:rPr>
              <w:t>3 ans d’expériences minimum de travaux similaires ou équivalents</w:t>
            </w:r>
          </w:p>
          <w:p w14:paraId="392356D5" w14:textId="131E891C" w:rsidR="00624526" w:rsidRPr="00624526" w:rsidRDefault="00624526" w:rsidP="00624526">
            <w:pPr>
              <w:spacing w:after="0" w:line="240" w:lineRule="auto"/>
              <w:rPr>
                <w:rFonts w:ascii="Calibri" w:eastAsia="Times New Roman" w:hAnsi="Calibri" w:cs="Calibri"/>
                <w:color w:val="000000"/>
                <w:sz w:val="22"/>
                <w:lang w:val="fr-FR"/>
              </w:rPr>
            </w:pPr>
          </w:p>
        </w:tc>
        <w:tc>
          <w:tcPr>
            <w:tcW w:w="850" w:type="pct"/>
            <w:gridSpan w:val="2"/>
            <w:tcBorders>
              <w:top w:val="nil"/>
              <w:left w:val="nil"/>
              <w:bottom w:val="single" w:sz="4" w:space="0" w:color="auto"/>
              <w:right w:val="single" w:sz="4" w:space="0" w:color="auto"/>
            </w:tcBorders>
            <w:shd w:val="clear" w:color="auto" w:fill="auto"/>
            <w:hideMark/>
          </w:tcPr>
          <w:p w14:paraId="1BC70BC3" w14:textId="77777777" w:rsidR="00624526" w:rsidRPr="00624526" w:rsidRDefault="00624526" w:rsidP="00624526">
            <w:pPr>
              <w:spacing w:after="0" w:line="240" w:lineRule="auto"/>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c>
          <w:tcPr>
            <w:tcW w:w="695" w:type="pct"/>
            <w:tcBorders>
              <w:top w:val="nil"/>
              <w:left w:val="nil"/>
              <w:bottom w:val="single" w:sz="4" w:space="0" w:color="auto"/>
              <w:right w:val="single" w:sz="4" w:space="0" w:color="auto"/>
            </w:tcBorders>
            <w:shd w:val="clear" w:color="auto" w:fill="auto"/>
            <w:noWrap/>
            <w:hideMark/>
          </w:tcPr>
          <w:p w14:paraId="3E1AFE46" w14:textId="77777777" w:rsidR="00624526" w:rsidRPr="00624526" w:rsidRDefault="00624526" w:rsidP="00624526">
            <w:pPr>
              <w:spacing w:after="0" w:line="240" w:lineRule="auto"/>
              <w:jc w:val="center"/>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c>
          <w:tcPr>
            <w:tcW w:w="827" w:type="pct"/>
            <w:tcBorders>
              <w:top w:val="nil"/>
              <w:left w:val="nil"/>
              <w:bottom w:val="single" w:sz="4" w:space="0" w:color="auto"/>
              <w:right w:val="single" w:sz="4" w:space="0" w:color="auto"/>
            </w:tcBorders>
            <w:shd w:val="clear" w:color="auto" w:fill="auto"/>
            <w:hideMark/>
          </w:tcPr>
          <w:p w14:paraId="2C999361" w14:textId="77777777" w:rsidR="00624526" w:rsidRPr="00624526" w:rsidRDefault="00624526" w:rsidP="00624526">
            <w:pPr>
              <w:spacing w:after="0" w:line="240" w:lineRule="auto"/>
              <w:jc w:val="center"/>
              <w:rPr>
                <w:rFonts w:ascii="Calibri" w:eastAsia="Times New Roman" w:hAnsi="Calibri" w:cs="Calibri"/>
                <w:color w:val="000000"/>
                <w:sz w:val="22"/>
                <w:lang w:val="fr-FR"/>
              </w:rPr>
            </w:pPr>
            <w:r w:rsidRPr="00624526">
              <w:rPr>
                <w:rFonts w:ascii="Calibri" w:eastAsia="Times New Roman" w:hAnsi="Calibri" w:cs="Calibri"/>
                <w:color w:val="000000"/>
                <w:sz w:val="22"/>
                <w:lang w:val="fr-FR"/>
              </w:rPr>
              <w:t> </w:t>
            </w:r>
          </w:p>
        </w:tc>
      </w:tr>
      <w:tr w:rsidR="00624526" w:rsidRPr="00624526" w14:paraId="0BB2A116" w14:textId="77777777" w:rsidTr="00624526">
        <w:trPr>
          <w:gridAfter w:val="1"/>
          <w:wAfter w:w="4" w:type="pct"/>
          <w:trHeight w:val="300"/>
        </w:trPr>
        <w:tc>
          <w:tcPr>
            <w:tcW w:w="969" w:type="pct"/>
            <w:tcBorders>
              <w:top w:val="single" w:sz="4" w:space="0" w:color="auto"/>
              <w:left w:val="single" w:sz="4" w:space="0" w:color="auto"/>
              <w:bottom w:val="nil"/>
              <w:right w:val="single" w:sz="4" w:space="0" w:color="auto"/>
            </w:tcBorders>
            <w:shd w:val="clear" w:color="000000" w:fill="FFFFFF"/>
            <w:vAlign w:val="center"/>
            <w:hideMark/>
          </w:tcPr>
          <w:p w14:paraId="0F6F6782" w14:textId="544C7B13" w:rsidR="00624526" w:rsidRPr="00624526" w:rsidRDefault="00B807D8" w:rsidP="00624526">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1</w:t>
            </w:r>
            <w:r w:rsidR="00624526" w:rsidRPr="00624526">
              <w:rPr>
                <w:rFonts w:ascii="Calibri" w:eastAsia="Times New Roman" w:hAnsi="Calibri" w:cs="Calibri"/>
                <w:color w:val="000000"/>
                <w:sz w:val="22"/>
                <w:lang w:val="en-US"/>
              </w:rPr>
              <w:t xml:space="preserve"> soudeur</w:t>
            </w:r>
            <w:r w:rsidR="00736A1B">
              <w:rPr>
                <w:rFonts w:ascii="Calibri" w:eastAsia="Times New Roman" w:hAnsi="Calibri" w:cs="Calibri"/>
                <w:color w:val="000000"/>
                <w:sz w:val="22"/>
                <w:lang w:val="en-US"/>
              </w:rPr>
              <w:t xml:space="preserve"> qualifié</w:t>
            </w:r>
            <w:r w:rsidR="00624526" w:rsidRPr="00624526">
              <w:rPr>
                <w:rFonts w:ascii="Calibri" w:eastAsia="Times New Roman" w:hAnsi="Calibri" w:cs="Calibri"/>
                <w:color w:val="000000"/>
                <w:sz w:val="22"/>
                <w:lang w:val="en-US"/>
              </w:rPr>
              <w:t xml:space="preserve"> :</w:t>
            </w:r>
          </w:p>
        </w:tc>
        <w:tc>
          <w:tcPr>
            <w:tcW w:w="1655" w:type="pct"/>
            <w:tcBorders>
              <w:top w:val="nil"/>
              <w:left w:val="nil"/>
              <w:bottom w:val="single" w:sz="4" w:space="0" w:color="auto"/>
              <w:right w:val="single" w:sz="4" w:space="0" w:color="auto"/>
            </w:tcBorders>
            <w:shd w:val="clear" w:color="000000" w:fill="FFFFFF"/>
            <w:hideMark/>
          </w:tcPr>
          <w:p w14:paraId="3FE2A89D" w14:textId="4B42E3CE" w:rsidR="00624526" w:rsidRPr="00B807D8" w:rsidRDefault="00B807D8" w:rsidP="00624526">
            <w:pPr>
              <w:spacing w:after="0" w:line="240" w:lineRule="auto"/>
              <w:rPr>
                <w:rFonts w:ascii="Calibri" w:eastAsia="Times New Roman" w:hAnsi="Calibri" w:cs="Calibri"/>
                <w:color w:val="auto"/>
                <w:sz w:val="22"/>
                <w:lang w:val="fr-FR"/>
              </w:rPr>
            </w:pPr>
            <w:r w:rsidRPr="00B807D8">
              <w:rPr>
                <w:rFonts w:ascii="Calibri" w:eastAsia="Times New Roman" w:hAnsi="Calibri" w:cs="Calibri"/>
                <w:color w:val="auto"/>
                <w:sz w:val="22"/>
                <w:lang w:val="fr-FR"/>
              </w:rPr>
              <w:t>2 ans d’expériences minimum de travaux similaires ou équivalents</w:t>
            </w:r>
          </w:p>
        </w:tc>
        <w:tc>
          <w:tcPr>
            <w:tcW w:w="850" w:type="pct"/>
            <w:gridSpan w:val="2"/>
            <w:tcBorders>
              <w:top w:val="nil"/>
              <w:left w:val="nil"/>
              <w:bottom w:val="single" w:sz="4" w:space="0" w:color="auto"/>
              <w:right w:val="single" w:sz="4" w:space="0" w:color="auto"/>
            </w:tcBorders>
            <w:shd w:val="clear" w:color="auto" w:fill="auto"/>
            <w:hideMark/>
          </w:tcPr>
          <w:p w14:paraId="756B6653" w14:textId="77777777" w:rsidR="00624526" w:rsidRPr="00B807D8" w:rsidRDefault="00624526" w:rsidP="00624526">
            <w:pPr>
              <w:spacing w:after="0" w:line="240" w:lineRule="auto"/>
              <w:rPr>
                <w:rFonts w:ascii="Calibri" w:eastAsia="Times New Roman" w:hAnsi="Calibri" w:cs="Calibri"/>
                <w:color w:val="auto"/>
                <w:sz w:val="22"/>
                <w:lang w:val="fr-FR"/>
              </w:rPr>
            </w:pPr>
            <w:r w:rsidRPr="00B807D8">
              <w:rPr>
                <w:rFonts w:ascii="Calibri" w:eastAsia="Times New Roman" w:hAnsi="Calibri" w:cs="Calibri"/>
                <w:color w:val="auto"/>
                <w:sz w:val="22"/>
                <w:lang w:val="fr-FR"/>
              </w:rPr>
              <w:t> </w:t>
            </w:r>
          </w:p>
        </w:tc>
        <w:tc>
          <w:tcPr>
            <w:tcW w:w="695" w:type="pct"/>
            <w:tcBorders>
              <w:top w:val="nil"/>
              <w:left w:val="nil"/>
              <w:bottom w:val="single" w:sz="4" w:space="0" w:color="auto"/>
              <w:right w:val="single" w:sz="4" w:space="0" w:color="auto"/>
            </w:tcBorders>
            <w:shd w:val="clear" w:color="auto" w:fill="auto"/>
            <w:noWrap/>
            <w:hideMark/>
          </w:tcPr>
          <w:p w14:paraId="34416F72" w14:textId="77777777" w:rsidR="00624526" w:rsidRPr="00B807D8" w:rsidRDefault="00624526" w:rsidP="00624526">
            <w:pPr>
              <w:spacing w:after="0" w:line="240" w:lineRule="auto"/>
              <w:jc w:val="center"/>
              <w:rPr>
                <w:rFonts w:ascii="Calibri" w:eastAsia="Times New Roman" w:hAnsi="Calibri" w:cs="Calibri"/>
                <w:color w:val="000000"/>
                <w:sz w:val="22"/>
                <w:lang w:val="fr-FR"/>
              </w:rPr>
            </w:pPr>
            <w:r w:rsidRPr="00B807D8">
              <w:rPr>
                <w:rFonts w:ascii="Calibri" w:eastAsia="Times New Roman" w:hAnsi="Calibri" w:cs="Calibri"/>
                <w:color w:val="000000"/>
                <w:sz w:val="22"/>
                <w:lang w:val="fr-FR"/>
              </w:rPr>
              <w:t> </w:t>
            </w:r>
          </w:p>
        </w:tc>
        <w:tc>
          <w:tcPr>
            <w:tcW w:w="827" w:type="pct"/>
            <w:tcBorders>
              <w:top w:val="nil"/>
              <w:left w:val="nil"/>
              <w:bottom w:val="single" w:sz="4" w:space="0" w:color="auto"/>
              <w:right w:val="single" w:sz="4" w:space="0" w:color="auto"/>
            </w:tcBorders>
            <w:shd w:val="clear" w:color="auto" w:fill="auto"/>
            <w:hideMark/>
          </w:tcPr>
          <w:p w14:paraId="4D5D3477" w14:textId="77777777" w:rsidR="00624526" w:rsidRPr="00B807D8" w:rsidRDefault="00624526" w:rsidP="00624526">
            <w:pPr>
              <w:spacing w:after="0" w:line="240" w:lineRule="auto"/>
              <w:rPr>
                <w:rFonts w:ascii="Calibri" w:eastAsia="Times New Roman" w:hAnsi="Calibri" w:cs="Calibri"/>
                <w:color w:val="000000"/>
                <w:sz w:val="22"/>
                <w:lang w:val="fr-FR"/>
              </w:rPr>
            </w:pPr>
            <w:r w:rsidRPr="00B807D8">
              <w:rPr>
                <w:rFonts w:ascii="Calibri" w:eastAsia="Times New Roman" w:hAnsi="Calibri" w:cs="Calibri"/>
                <w:color w:val="000000"/>
                <w:sz w:val="22"/>
                <w:lang w:val="fr-FR"/>
              </w:rPr>
              <w:t> </w:t>
            </w:r>
          </w:p>
        </w:tc>
      </w:tr>
      <w:tr w:rsidR="00624526" w:rsidRPr="00624526" w14:paraId="02C59111" w14:textId="77777777" w:rsidTr="00624526">
        <w:trPr>
          <w:trHeight w:val="765"/>
        </w:trPr>
        <w:tc>
          <w:tcPr>
            <w:tcW w:w="2628" w:type="pct"/>
            <w:gridSpan w:val="3"/>
            <w:tcBorders>
              <w:top w:val="single" w:sz="4" w:space="0" w:color="auto"/>
              <w:left w:val="single" w:sz="4" w:space="0" w:color="auto"/>
              <w:bottom w:val="single" w:sz="4" w:space="0" w:color="auto"/>
              <w:right w:val="single" w:sz="4" w:space="0" w:color="000000"/>
            </w:tcBorders>
            <w:shd w:val="clear" w:color="000000" w:fill="44546A"/>
            <w:vAlign w:val="bottom"/>
            <w:hideMark/>
          </w:tcPr>
          <w:p w14:paraId="00C361F4" w14:textId="77777777" w:rsidR="00624526" w:rsidRPr="00624526" w:rsidRDefault="00624526" w:rsidP="00624526">
            <w:pPr>
              <w:spacing w:after="0" w:line="240" w:lineRule="auto"/>
              <w:jc w:val="center"/>
              <w:rPr>
                <w:rFonts w:ascii="Calibri" w:eastAsia="Times New Roman" w:hAnsi="Calibri" w:cs="Calibri"/>
                <w:b/>
                <w:bCs/>
                <w:color w:val="FFFFFF"/>
                <w:sz w:val="22"/>
                <w:lang w:val="en-US"/>
              </w:rPr>
            </w:pPr>
            <w:r w:rsidRPr="00624526">
              <w:rPr>
                <w:rFonts w:ascii="Calibri" w:eastAsia="Times New Roman" w:hAnsi="Calibri" w:cs="Calibri"/>
                <w:b/>
                <w:bCs/>
                <w:color w:val="FFFFFF"/>
                <w:sz w:val="22"/>
                <w:lang w:val="en-US"/>
              </w:rPr>
              <w:t>Conformité</w:t>
            </w:r>
          </w:p>
        </w:tc>
        <w:tc>
          <w:tcPr>
            <w:tcW w:w="2372" w:type="pct"/>
            <w:gridSpan w:val="4"/>
            <w:tcBorders>
              <w:top w:val="single" w:sz="4" w:space="0" w:color="auto"/>
              <w:left w:val="nil"/>
              <w:bottom w:val="single" w:sz="4" w:space="0" w:color="auto"/>
              <w:right w:val="single" w:sz="4" w:space="0" w:color="000000"/>
            </w:tcBorders>
            <w:shd w:val="clear" w:color="auto" w:fill="auto"/>
            <w:vAlign w:val="bottom"/>
            <w:hideMark/>
          </w:tcPr>
          <w:p w14:paraId="62917F17" w14:textId="77777777" w:rsidR="00624526" w:rsidRPr="00624526" w:rsidRDefault="00624526" w:rsidP="00624526">
            <w:pPr>
              <w:spacing w:after="0" w:line="240" w:lineRule="auto"/>
              <w:jc w:val="center"/>
              <w:rPr>
                <w:rFonts w:ascii="Calibri" w:eastAsia="Times New Roman" w:hAnsi="Calibri" w:cs="Calibri"/>
                <w:b/>
                <w:bCs/>
                <w:color w:val="auto"/>
                <w:sz w:val="22"/>
                <w:lang w:val="en-US"/>
              </w:rPr>
            </w:pPr>
            <w:r w:rsidRPr="00624526">
              <w:rPr>
                <w:rFonts w:ascii="Calibri" w:eastAsia="Times New Roman" w:hAnsi="Calibri" w:cs="Calibri"/>
                <w:b/>
                <w:bCs/>
                <w:color w:val="auto"/>
                <w:sz w:val="22"/>
                <w:lang w:val="en-US"/>
              </w:rPr>
              <w:t> </w:t>
            </w:r>
          </w:p>
        </w:tc>
      </w:tr>
    </w:tbl>
    <w:p w14:paraId="7349484F" w14:textId="77777777" w:rsidR="004F3F72" w:rsidRDefault="004F3F72" w:rsidP="004F3F72">
      <w:pPr>
        <w:pStyle w:val="Paragraphedeliste"/>
        <w:ind w:left="405"/>
      </w:pPr>
    </w:p>
    <w:p w14:paraId="794EFCA9" w14:textId="5A1934AF" w:rsidR="004F3F72" w:rsidRDefault="00624526" w:rsidP="004F3F72">
      <w:r>
        <w:t>NB </w:t>
      </w:r>
      <w:r w:rsidRPr="00586BBE">
        <w:t>: les exigences demandées dans chacune des deux grilles sont essentielles, le soumissionnaire qui ne sera pas conforme à l’une des grilles ne sera pas sélectionné quant à l’évaluation de leur offre financière</w:t>
      </w:r>
      <w:r w:rsidRPr="00B335D0">
        <w:t>.</w:t>
      </w:r>
      <w:r>
        <w:t xml:space="preserve"> </w:t>
      </w:r>
    </w:p>
    <w:p w14:paraId="311046E1" w14:textId="47B245BB" w:rsidR="004F3F72" w:rsidRDefault="004F3F72" w:rsidP="004F3F72"/>
    <w:p w14:paraId="7B6C4A72" w14:textId="65B452AB" w:rsidR="00604222" w:rsidRPr="004F3F72" w:rsidRDefault="00604222" w:rsidP="00604222">
      <w:pPr>
        <w:pStyle w:val="Paragraphedeliste"/>
        <w:numPr>
          <w:ilvl w:val="0"/>
          <w:numId w:val="50"/>
        </w:numPr>
      </w:pPr>
      <w:r>
        <w:t xml:space="preserve">Conformité </w:t>
      </w:r>
      <w:r w:rsidR="00654C61">
        <w:t xml:space="preserve">Matériels </w:t>
      </w:r>
      <w:r w:rsidR="003847EA">
        <w:t>requis</w:t>
      </w:r>
    </w:p>
    <w:p w14:paraId="35167A21" w14:textId="77777777" w:rsidR="00736A1B" w:rsidRPr="00B42253" w:rsidRDefault="00736A1B" w:rsidP="00B42253">
      <w:pPr>
        <w:rPr>
          <w:lang w:val="fr-FR"/>
        </w:rPr>
      </w:pPr>
      <w:r w:rsidRPr="00B42253">
        <w:rPr>
          <w:lang w:val="fr-FR"/>
        </w:rPr>
        <w:t>Disposer au minimum :</w:t>
      </w:r>
    </w:p>
    <w:p w14:paraId="3A580A46" w14:textId="77777777" w:rsidR="00736A1B" w:rsidRDefault="00736A1B" w:rsidP="00736A1B">
      <w:pPr>
        <w:pStyle w:val="Paragraphedeliste"/>
        <w:numPr>
          <w:ilvl w:val="0"/>
          <w:numId w:val="49"/>
        </w:numPr>
        <w:spacing w:after="120" w:line="240" w:lineRule="auto"/>
        <w:jc w:val="both"/>
        <w:rPr>
          <w:rFonts w:ascii="Times New Roman" w:hAnsi="Times New Roman"/>
          <w:color w:val="auto"/>
          <w:sz w:val="22"/>
        </w:rPr>
      </w:pPr>
      <w:r w:rsidRPr="00525AF9">
        <w:rPr>
          <w:rFonts w:ascii="Times New Roman" w:hAnsi="Times New Roman"/>
          <w:color w:val="auto"/>
          <w:sz w:val="22"/>
        </w:rPr>
        <w:t xml:space="preserve">1 </w:t>
      </w:r>
      <w:r>
        <w:rPr>
          <w:rFonts w:ascii="Times New Roman" w:hAnsi="Times New Roman"/>
          <w:color w:val="auto"/>
          <w:sz w:val="22"/>
        </w:rPr>
        <w:t xml:space="preserve">poste à souder </w:t>
      </w:r>
      <w:r w:rsidRPr="00525AF9">
        <w:rPr>
          <w:rFonts w:ascii="Times New Roman" w:hAnsi="Times New Roman"/>
          <w:color w:val="auto"/>
          <w:sz w:val="22"/>
        </w:rPr>
        <w:t> ;</w:t>
      </w:r>
    </w:p>
    <w:p w14:paraId="5E8EE171" w14:textId="77777777" w:rsidR="00736A1B" w:rsidRPr="009A09E1" w:rsidRDefault="00736A1B" w:rsidP="00736A1B">
      <w:pPr>
        <w:pStyle w:val="Paragraphedeliste"/>
        <w:numPr>
          <w:ilvl w:val="0"/>
          <w:numId w:val="49"/>
        </w:numPr>
        <w:spacing w:after="120" w:line="240" w:lineRule="auto"/>
        <w:jc w:val="both"/>
        <w:rPr>
          <w:rFonts w:ascii="Times New Roman" w:hAnsi="Times New Roman"/>
          <w:color w:val="auto"/>
          <w:sz w:val="22"/>
        </w:rPr>
      </w:pPr>
      <w:r>
        <w:rPr>
          <w:rFonts w:ascii="Times New Roman" w:hAnsi="Times New Roman"/>
          <w:color w:val="auto"/>
          <w:sz w:val="22"/>
        </w:rPr>
        <w:t xml:space="preserve">Matériel/matériau de soudure (fil de soudure, masque de soudure, gants de protection, vêtements ignifugés/tenue de soudure adéquate, meuleuse, pince de masse et porte-électrode, brosse métallique) </w:t>
      </w:r>
    </w:p>
    <w:p w14:paraId="1D29F08D" w14:textId="2A6B86DE" w:rsidR="004F3F72" w:rsidRPr="00B42253" w:rsidRDefault="00736A1B" w:rsidP="00B42253">
      <w:pPr>
        <w:pStyle w:val="Paragraphedeliste"/>
        <w:numPr>
          <w:ilvl w:val="0"/>
          <w:numId w:val="49"/>
        </w:numPr>
        <w:spacing w:after="120" w:line="240" w:lineRule="auto"/>
        <w:jc w:val="both"/>
        <w:rPr>
          <w:rFonts w:ascii="Times New Roman" w:hAnsi="Times New Roman"/>
          <w:color w:val="auto"/>
          <w:sz w:val="22"/>
        </w:rPr>
      </w:pPr>
      <w:r w:rsidRPr="00296CC0">
        <w:rPr>
          <w:rFonts w:ascii="Times New Roman" w:hAnsi="Times New Roman"/>
          <w:color w:val="auto"/>
          <w:sz w:val="22"/>
        </w:rPr>
        <w:t>Matériel pour la « manutention » du conteneur (retournement, basculement, élévation pour le remplacement des rails de guidage et des rouleaux, test à effectuer si remplacement du crochet de préhension, …)</w:t>
      </w:r>
    </w:p>
    <w:p w14:paraId="427E0C9E" w14:textId="6DE855B0" w:rsidR="004F3F72" w:rsidRDefault="00B42253" w:rsidP="004F3F72">
      <w:r>
        <w:t>NB :</w:t>
      </w:r>
      <w:r w:rsidR="0035788C">
        <w:t xml:space="preserve"> fournir l’image des différents matériels/</w:t>
      </w:r>
      <w:r w:rsidR="00A06E18">
        <w:t>équipements</w:t>
      </w:r>
      <w:r w:rsidR="0035788C">
        <w:t xml:space="preserve"> </w:t>
      </w:r>
      <w:r w:rsidR="00A06E18">
        <w:t xml:space="preserve">ci-dessus avec une déclaration sur l’honneur signée par la </w:t>
      </w:r>
      <w:r w:rsidR="00E304A0">
        <w:t>personne habilitée a engager la firme</w:t>
      </w:r>
    </w:p>
    <w:p w14:paraId="0FBE3462" w14:textId="3003EF32" w:rsidR="004F3F72" w:rsidRDefault="004F3F72" w:rsidP="004F3F72"/>
    <w:p w14:paraId="21FC1B58" w14:textId="0C20FCCF" w:rsidR="004F3F72" w:rsidRDefault="004F3F72" w:rsidP="004F3F72"/>
    <w:p w14:paraId="688F36F6" w14:textId="0A79E5E0" w:rsidR="004F3F72" w:rsidRDefault="004F3F72" w:rsidP="004F3F72"/>
    <w:p w14:paraId="01747F98" w14:textId="43017DDE" w:rsidR="004F3F72" w:rsidRDefault="004F3F72" w:rsidP="004F3F72"/>
    <w:p w14:paraId="2B467522" w14:textId="3720CCB0" w:rsidR="004F3F72" w:rsidRDefault="004F3F72" w:rsidP="004F3F72"/>
    <w:p w14:paraId="00594A51" w14:textId="19AB47C4" w:rsidR="004F3F72" w:rsidRDefault="004F3F72" w:rsidP="004F3F72"/>
    <w:p w14:paraId="5AECDDC1" w14:textId="623BAF1C" w:rsidR="004F3F72" w:rsidRDefault="004F3F72" w:rsidP="004F3F72"/>
    <w:p w14:paraId="7E02205F" w14:textId="4698374B" w:rsidR="004F3F72" w:rsidRDefault="004F3F72" w:rsidP="004F3F72"/>
    <w:p w14:paraId="7B255EBC" w14:textId="77777777" w:rsidR="001C71C8" w:rsidRPr="00525AF9" w:rsidRDefault="001C71C8" w:rsidP="001C71C8">
      <w:pPr>
        <w:pStyle w:val="Titre2"/>
        <w:rPr>
          <w:rFonts w:ascii="Arial" w:hAnsi="Arial" w:cs="Arial"/>
          <w:noProof/>
        </w:rPr>
      </w:pPr>
      <w:bookmarkStart w:id="147" w:name="_Toc196546876"/>
      <w:bookmarkEnd w:id="145"/>
      <w:r w:rsidRPr="00525AF9">
        <w:rPr>
          <w:rFonts w:ascii="Arial" w:hAnsi="Arial" w:cs="Arial"/>
          <w:noProof/>
        </w:rPr>
        <w:t>Documents à remettre – liste exhaustive</w:t>
      </w:r>
      <w:bookmarkEnd w:id="147"/>
    </w:p>
    <w:p w14:paraId="63B05CEA" w14:textId="77777777" w:rsidR="001C71C8" w:rsidRPr="00525AF9" w:rsidRDefault="001C71C8" w:rsidP="001C71C8">
      <w:pPr>
        <w:pStyle w:val="Corpsdetexte"/>
        <w:spacing w:after="60"/>
        <w:jc w:val="both"/>
        <w:rPr>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L’offre est composée des éléments suivants :</w:t>
      </w:r>
    </w:p>
    <w:p w14:paraId="7FE95858" w14:textId="77777777"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Formulaire d’identification (formulaire 3.2)</w:t>
      </w:r>
    </w:p>
    <w:p w14:paraId="35EF11EB" w14:textId="77777777"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Formulaire de sous-traitance (formulaire 3.3)</w:t>
      </w:r>
    </w:p>
    <w:p w14:paraId="2F8F3838" w14:textId="77777777"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Formulaire d’offre-prix (formulaire 3.4)</w:t>
      </w:r>
    </w:p>
    <w:p w14:paraId="246C79A3" w14:textId="77777777"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Déclaration d’intégrité (formulaire 3.5)</w:t>
      </w:r>
    </w:p>
    <w:p w14:paraId="70832C04" w14:textId="77777777"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bookmarkStart w:id="148" w:name="_Hlk64557852"/>
      <w:r w:rsidRPr="00525AF9">
        <w:rPr>
          <w:rStyle w:val="Textedelespacerserv"/>
          <w:rFonts w:ascii="Times New Roman" w:hAnsi="Times New Roman"/>
          <w:noProof/>
          <w:color w:val="000000" w:themeColor="text1"/>
          <w:sz w:val="22"/>
        </w:rPr>
        <w:t>Déclaration sur l’honneur relative aux motifs d’exclusion</w:t>
      </w:r>
      <w:bookmarkEnd w:id="148"/>
      <w:r w:rsidRPr="00525AF9">
        <w:rPr>
          <w:rStyle w:val="Textedelespacerserv"/>
          <w:rFonts w:ascii="Times New Roman" w:hAnsi="Times New Roman"/>
          <w:noProof/>
          <w:color w:val="000000" w:themeColor="text1"/>
          <w:sz w:val="22"/>
        </w:rPr>
        <w:t xml:space="preserve"> + joindre l’extrait de casier judiciaire du gérant, l’attestation de régularité des cotisations fiscales et sociales (formulaire 3.6)</w:t>
      </w:r>
    </w:p>
    <w:p w14:paraId="75CA8543" w14:textId="24E2A3EF"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Informations sur les experts</w:t>
      </w:r>
      <w:r w:rsidR="00A44E86">
        <w:rPr>
          <w:rStyle w:val="Textedelespacerserv"/>
          <w:rFonts w:ascii="Times New Roman" w:hAnsi="Times New Roman"/>
          <w:noProof/>
          <w:color w:val="000000" w:themeColor="text1"/>
          <w:sz w:val="22"/>
        </w:rPr>
        <w:t>_</w:t>
      </w:r>
      <w:r w:rsidRPr="00525AF9">
        <w:rPr>
          <w:rStyle w:val="Textedelespacerserv"/>
          <w:rFonts w:ascii="Times New Roman" w:hAnsi="Times New Roman"/>
          <w:noProof/>
          <w:color w:val="000000" w:themeColor="text1"/>
          <w:sz w:val="22"/>
        </w:rPr>
        <w:t>CV</w:t>
      </w:r>
      <w:r w:rsidR="00A44E86">
        <w:rPr>
          <w:rStyle w:val="Textedelespacerserv"/>
          <w:rFonts w:ascii="Times New Roman" w:hAnsi="Times New Roman"/>
          <w:noProof/>
          <w:color w:val="000000" w:themeColor="text1"/>
          <w:sz w:val="22"/>
        </w:rPr>
        <w:t xml:space="preserve"> et l</w:t>
      </w:r>
      <w:r w:rsidR="00A44E86" w:rsidRPr="00525AF9">
        <w:rPr>
          <w:rStyle w:val="Textedelespacerserv"/>
          <w:rFonts w:ascii="Times New Roman" w:hAnsi="Times New Roman"/>
          <w:noProof/>
          <w:color w:val="000000" w:themeColor="text1"/>
          <w:sz w:val="22"/>
        </w:rPr>
        <w:t>iste matériels</w:t>
      </w:r>
      <w:r w:rsidRPr="00525AF9">
        <w:rPr>
          <w:rStyle w:val="Textedelespacerserv"/>
          <w:rFonts w:ascii="Times New Roman" w:hAnsi="Times New Roman"/>
          <w:noProof/>
          <w:color w:val="000000" w:themeColor="text1"/>
          <w:sz w:val="22"/>
        </w:rPr>
        <w:t xml:space="preserve"> (formulaire 3.</w:t>
      </w:r>
      <w:r w:rsidR="00F12CEA" w:rsidRPr="00525AF9">
        <w:rPr>
          <w:rStyle w:val="Textedelespacerserv"/>
          <w:rFonts w:ascii="Times New Roman" w:hAnsi="Times New Roman"/>
          <w:noProof/>
          <w:color w:val="000000" w:themeColor="text1"/>
          <w:sz w:val="22"/>
        </w:rPr>
        <w:t>10</w:t>
      </w:r>
      <w:r w:rsidRPr="00525AF9">
        <w:rPr>
          <w:rStyle w:val="Textedelespacerserv"/>
          <w:rFonts w:ascii="Times New Roman" w:hAnsi="Times New Roman"/>
          <w:noProof/>
          <w:color w:val="000000" w:themeColor="text1"/>
          <w:sz w:val="22"/>
        </w:rPr>
        <w:t>)</w:t>
      </w:r>
    </w:p>
    <w:p w14:paraId="75674C8E" w14:textId="069EC33E"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Expériences/références du soumissionnaire (formulaire 3.1</w:t>
      </w:r>
      <w:r w:rsidR="00F12CEA" w:rsidRPr="00525AF9">
        <w:rPr>
          <w:rStyle w:val="Textedelespacerserv"/>
          <w:rFonts w:ascii="Times New Roman" w:hAnsi="Times New Roman"/>
          <w:noProof/>
          <w:color w:val="000000" w:themeColor="text1"/>
          <w:sz w:val="22"/>
        </w:rPr>
        <w:t>1</w:t>
      </w:r>
      <w:r w:rsidRPr="00525AF9">
        <w:rPr>
          <w:rStyle w:val="Textedelespacerserv"/>
          <w:rFonts w:ascii="Times New Roman" w:hAnsi="Times New Roman"/>
          <w:noProof/>
          <w:color w:val="000000" w:themeColor="text1"/>
          <w:sz w:val="22"/>
        </w:rPr>
        <w:t>)</w:t>
      </w:r>
    </w:p>
    <w:p w14:paraId="16F0CF1C" w14:textId="7477CA68" w:rsidR="001C71C8" w:rsidRPr="00525AF9" w:rsidRDefault="001C71C8" w:rsidP="00C87E0C">
      <w:pPr>
        <w:pStyle w:val="Corpsdetexte"/>
        <w:numPr>
          <w:ilvl w:val="0"/>
          <w:numId w:val="36"/>
        </w:numPr>
        <w:spacing w:after="60"/>
        <w:ind w:left="567"/>
        <w:jc w:val="both"/>
        <w:rPr>
          <w:rStyle w:val="Textedelespacerserv"/>
          <w:rFonts w:ascii="Times New Roman" w:hAnsi="Times New Roman"/>
          <w:noProof/>
          <w:color w:val="000000" w:themeColor="text1"/>
          <w:sz w:val="22"/>
        </w:rPr>
      </w:pPr>
      <w:r w:rsidRPr="00525AF9">
        <w:rPr>
          <w:rStyle w:val="Textedelespacerserv"/>
          <w:rFonts w:ascii="Times New Roman" w:hAnsi="Times New Roman"/>
          <w:noProof/>
          <w:color w:val="000000" w:themeColor="text1"/>
          <w:sz w:val="22"/>
        </w:rPr>
        <w:t>Devis quantitatif et estimatif (formulaire 3.1</w:t>
      </w:r>
      <w:r w:rsidR="00F12CEA" w:rsidRPr="00525AF9">
        <w:rPr>
          <w:rStyle w:val="Textedelespacerserv"/>
          <w:rFonts w:ascii="Times New Roman" w:hAnsi="Times New Roman"/>
          <w:noProof/>
          <w:color w:val="000000" w:themeColor="text1"/>
          <w:sz w:val="22"/>
        </w:rPr>
        <w:t>2</w:t>
      </w:r>
      <w:r w:rsidRPr="00525AF9">
        <w:rPr>
          <w:rStyle w:val="Textedelespacerserv"/>
          <w:rFonts w:ascii="Times New Roman" w:hAnsi="Times New Roman"/>
          <w:noProof/>
          <w:color w:val="000000" w:themeColor="text1"/>
          <w:sz w:val="22"/>
        </w:rPr>
        <w:t>)</w:t>
      </w:r>
    </w:p>
    <w:p w14:paraId="29B47B09" w14:textId="088DDC6F" w:rsidR="001C71C8" w:rsidRPr="00525AF9" w:rsidRDefault="001C71C8" w:rsidP="003458D7">
      <w:pPr>
        <w:rPr>
          <w:rFonts w:ascii="Times New Roman" w:hAnsi="Times New Roman"/>
          <w:color w:val="000000" w:themeColor="text1"/>
          <w:sz w:val="22"/>
        </w:rPr>
      </w:pPr>
    </w:p>
    <w:p w14:paraId="454E4C4A" w14:textId="109E0CEE" w:rsidR="001C71C8" w:rsidRPr="00525AF9" w:rsidRDefault="001C71C8" w:rsidP="003458D7">
      <w:pPr>
        <w:rPr>
          <w:rFonts w:ascii="Times New Roman" w:hAnsi="Times New Roman"/>
          <w:color w:val="000000" w:themeColor="text1"/>
          <w:sz w:val="22"/>
        </w:rPr>
      </w:pPr>
    </w:p>
    <w:p w14:paraId="1A62D07E" w14:textId="53EAC837" w:rsidR="001C71C8" w:rsidRPr="00525AF9" w:rsidRDefault="001C71C8" w:rsidP="003458D7">
      <w:pPr>
        <w:rPr>
          <w:rFonts w:ascii="Times New Roman" w:hAnsi="Times New Roman"/>
          <w:color w:val="000000" w:themeColor="text1"/>
          <w:sz w:val="22"/>
        </w:rPr>
      </w:pPr>
    </w:p>
    <w:p w14:paraId="710FC30A" w14:textId="1E2FCAD6" w:rsidR="001C71C8" w:rsidRPr="00525AF9" w:rsidRDefault="001C71C8" w:rsidP="003458D7">
      <w:pPr>
        <w:rPr>
          <w:rFonts w:ascii="Times New Roman" w:hAnsi="Times New Roman"/>
          <w:color w:val="000000" w:themeColor="text1"/>
          <w:sz w:val="22"/>
        </w:rPr>
      </w:pPr>
    </w:p>
    <w:p w14:paraId="2A8531DC" w14:textId="096A9755" w:rsidR="001C71C8" w:rsidRPr="00525AF9" w:rsidRDefault="001C71C8" w:rsidP="003458D7">
      <w:pPr>
        <w:rPr>
          <w:rFonts w:ascii="Times New Roman" w:hAnsi="Times New Roman"/>
          <w:color w:val="000000" w:themeColor="text1"/>
          <w:sz w:val="22"/>
        </w:rPr>
      </w:pPr>
    </w:p>
    <w:p w14:paraId="593C4B5A" w14:textId="0FFD6090" w:rsidR="001C71C8" w:rsidRPr="00525AF9" w:rsidRDefault="001C71C8" w:rsidP="003458D7">
      <w:pPr>
        <w:rPr>
          <w:rFonts w:ascii="Times New Roman" w:hAnsi="Times New Roman"/>
          <w:color w:val="000000" w:themeColor="text1"/>
          <w:sz w:val="22"/>
        </w:rPr>
      </w:pPr>
    </w:p>
    <w:p w14:paraId="066E3DAC" w14:textId="3C220486" w:rsidR="001C71C8" w:rsidRPr="00525AF9" w:rsidRDefault="001C71C8" w:rsidP="003458D7">
      <w:pPr>
        <w:rPr>
          <w:rFonts w:ascii="Times New Roman" w:hAnsi="Times New Roman"/>
          <w:color w:val="000000" w:themeColor="text1"/>
          <w:sz w:val="22"/>
        </w:rPr>
      </w:pPr>
    </w:p>
    <w:p w14:paraId="0014576F" w14:textId="06CC71DC" w:rsidR="001C71C8" w:rsidRPr="00525AF9" w:rsidRDefault="001C71C8" w:rsidP="003458D7">
      <w:pPr>
        <w:rPr>
          <w:rFonts w:ascii="Times New Roman" w:hAnsi="Times New Roman"/>
          <w:color w:val="000000" w:themeColor="text1"/>
          <w:sz w:val="22"/>
        </w:rPr>
      </w:pPr>
    </w:p>
    <w:p w14:paraId="6C38A8F6" w14:textId="5DE1A19D" w:rsidR="001C71C8" w:rsidRPr="00525AF9" w:rsidRDefault="001C71C8" w:rsidP="003458D7">
      <w:pPr>
        <w:rPr>
          <w:rFonts w:ascii="Times New Roman" w:hAnsi="Times New Roman"/>
          <w:color w:val="000000" w:themeColor="text1"/>
          <w:sz w:val="22"/>
        </w:rPr>
      </w:pPr>
    </w:p>
    <w:p w14:paraId="3401E239" w14:textId="77FBCFB1" w:rsidR="001C71C8" w:rsidRPr="00525AF9" w:rsidRDefault="001C71C8" w:rsidP="003458D7">
      <w:pPr>
        <w:rPr>
          <w:rFonts w:ascii="Times New Roman" w:hAnsi="Times New Roman"/>
          <w:color w:val="000000" w:themeColor="text1"/>
          <w:sz w:val="22"/>
        </w:rPr>
      </w:pPr>
    </w:p>
    <w:p w14:paraId="125BB5AF" w14:textId="2262111D" w:rsidR="001C71C8" w:rsidRPr="00525AF9" w:rsidRDefault="001C71C8" w:rsidP="003458D7">
      <w:pPr>
        <w:rPr>
          <w:rFonts w:ascii="Times New Roman" w:hAnsi="Times New Roman"/>
          <w:color w:val="000000" w:themeColor="text1"/>
          <w:sz w:val="22"/>
        </w:rPr>
      </w:pPr>
    </w:p>
    <w:p w14:paraId="2737563C" w14:textId="7909D811" w:rsidR="001C71C8" w:rsidRPr="00525AF9" w:rsidRDefault="001C71C8" w:rsidP="003458D7">
      <w:pPr>
        <w:rPr>
          <w:rFonts w:ascii="Times New Roman" w:hAnsi="Times New Roman"/>
          <w:color w:val="000000" w:themeColor="text1"/>
          <w:sz w:val="22"/>
        </w:rPr>
      </w:pPr>
    </w:p>
    <w:p w14:paraId="09B2EB35" w14:textId="753E36C5" w:rsidR="001C71C8" w:rsidRPr="00525AF9" w:rsidRDefault="001C71C8" w:rsidP="003458D7">
      <w:pPr>
        <w:rPr>
          <w:rFonts w:ascii="Times New Roman" w:hAnsi="Times New Roman"/>
          <w:color w:val="000000" w:themeColor="text1"/>
          <w:sz w:val="22"/>
        </w:rPr>
      </w:pPr>
    </w:p>
    <w:p w14:paraId="6EC82B09" w14:textId="400A3632" w:rsidR="001C71C8" w:rsidRPr="00525AF9" w:rsidRDefault="001C71C8" w:rsidP="003458D7">
      <w:pPr>
        <w:rPr>
          <w:rFonts w:ascii="Times New Roman" w:hAnsi="Times New Roman"/>
          <w:color w:val="000000" w:themeColor="text1"/>
          <w:sz w:val="22"/>
        </w:rPr>
      </w:pPr>
    </w:p>
    <w:p w14:paraId="62CDFE65" w14:textId="4795EACC" w:rsidR="001C71C8" w:rsidRPr="00525AF9" w:rsidRDefault="001C71C8" w:rsidP="003458D7">
      <w:pPr>
        <w:rPr>
          <w:rFonts w:ascii="Times New Roman" w:hAnsi="Times New Roman"/>
          <w:color w:val="000000" w:themeColor="text1"/>
          <w:sz w:val="22"/>
        </w:rPr>
      </w:pPr>
    </w:p>
    <w:p w14:paraId="5D5D6E66" w14:textId="70A99CFE" w:rsidR="001C71C8" w:rsidRPr="00525AF9" w:rsidRDefault="001C71C8" w:rsidP="003458D7">
      <w:pPr>
        <w:rPr>
          <w:rFonts w:ascii="Times New Roman" w:hAnsi="Times New Roman"/>
          <w:color w:val="000000" w:themeColor="text1"/>
          <w:sz w:val="22"/>
        </w:rPr>
      </w:pPr>
    </w:p>
    <w:p w14:paraId="35F8A2DA" w14:textId="04A505DF" w:rsidR="001C71C8" w:rsidRDefault="001C71C8" w:rsidP="003458D7">
      <w:pPr>
        <w:rPr>
          <w:rFonts w:ascii="Times New Roman" w:hAnsi="Times New Roman"/>
          <w:color w:val="000000" w:themeColor="text1"/>
          <w:sz w:val="22"/>
        </w:rPr>
      </w:pPr>
    </w:p>
    <w:p w14:paraId="7F7643EC" w14:textId="77777777" w:rsidR="00A44E86" w:rsidRDefault="00A44E86" w:rsidP="003458D7">
      <w:pPr>
        <w:rPr>
          <w:rFonts w:ascii="Times New Roman" w:hAnsi="Times New Roman"/>
          <w:color w:val="000000" w:themeColor="text1"/>
          <w:sz w:val="22"/>
        </w:rPr>
      </w:pPr>
    </w:p>
    <w:p w14:paraId="0ADF218F" w14:textId="77777777" w:rsidR="00A44E86" w:rsidRDefault="00A44E86" w:rsidP="003458D7">
      <w:pPr>
        <w:rPr>
          <w:rFonts w:ascii="Times New Roman" w:hAnsi="Times New Roman"/>
          <w:color w:val="000000" w:themeColor="text1"/>
          <w:sz w:val="22"/>
        </w:rPr>
      </w:pPr>
    </w:p>
    <w:p w14:paraId="69591FE4" w14:textId="77777777" w:rsidR="00A44E86" w:rsidRDefault="00A44E86" w:rsidP="003458D7">
      <w:pPr>
        <w:rPr>
          <w:rFonts w:ascii="Times New Roman" w:hAnsi="Times New Roman"/>
          <w:color w:val="000000" w:themeColor="text1"/>
          <w:sz w:val="22"/>
        </w:rPr>
      </w:pPr>
    </w:p>
    <w:p w14:paraId="1C4FDE88" w14:textId="77777777" w:rsidR="00A44E86" w:rsidRPr="00525AF9" w:rsidRDefault="00A44E86" w:rsidP="003458D7">
      <w:pPr>
        <w:rPr>
          <w:rFonts w:ascii="Times New Roman" w:hAnsi="Times New Roman"/>
          <w:color w:val="000000" w:themeColor="text1"/>
          <w:sz w:val="22"/>
        </w:rPr>
      </w:pPr>
    </w:p>
    <w:p w14:paraId="49DEEB37" w14:textId="33B69F23" w:rsidR="001C71C8" w:rsidRPr="00525AF9" w:rsidRDefault="001C71C8" w:rsidP="003458D7">
      <w:pPr>
        <w:rPr>
          <w:rFonts w:ascii="Times New Roman" w:hAnsi="Times New Roman"/>
          <w:color w:val="000000" w:themeColor="text1"/>
          <w:sz w:val="22"/>
        </w:rPr>
      </w:pPr>
    </w:p>
    <w:p w14:paraId="71BD74ED" w14:textId="04934633" w:rsidR="00CD4EE8" w:rsidRPr="00525AF9" w:rsidRDefault="00F12CEA" w:rsidP="00CD4EE8">
      <w:pPr>
        <w:pStyle w:val="Titre1"/>
        <w:rPr>
          <w:lang w:val="fr-BE"/>
        </w:rPr>
      </w:pPr>
      <w:bookmarkStart w:id="149" w:name="_Toc196546877"/>
      <w:r w:rsidRPr="00525AF9">
        <w:rPr>
          <w:lang w:val="fr-BE"/>
        </w:rPr>
        <w:t>Instructions générales pour l’introduction des offres</w:t>
      </w:r>
      <w:bookmarkEnd w:id="149"/>
    </w:p>
    <w:p w14:paraId="5AAD4504" w14:textId="4E05F3C4" w:rsidR="00F12CEA" w:rsidRDefault="00F12CEA" w:rsidP="00CD4EE8">
      <w:pPr>
        <w:numPr>
          <w:ilvl w:val="12"/>
          <w:numId w:val="0"/>
        </w:numPr>
        <w:tabs>
          <w:tab w:val="left" w:pos="864"/>
        </w:tabs>
        <w:jc w:val="both"/>
        <w:rPr>
          <w:rFonts w:ascii="Times New Roman" w:hAnsi="Times New Roman"/>
          <w:color w:val="000000" w:themeColor="text1"/>
          <w:sz w:val="22"/>
        </w:rPr>
      </w:pPr>
      <w:bookmarkStart w:id="150" w:name="_Hlk62222628"/>
      <w:bookmarkStart w:id="151" w:name="_Hlk37169584"/>
      <w:bookmarkStart w:id="152" w:name="_Hlk37171563"/>
      <w:r w:rsidRPr="00525AF9">
        <w:rPr>
          <w:rFonts w:ascii="Times New Roman" w:hAnsi="Times New Roman"/>
          <w:color w:val="000000" w:themeColor="text1"/>
          <w:sz w:val="22"/>
        </w:rPr>
        <w:t>Le canevas d’introduction des offres est disponible via le lien ci-dessous :</w:t>
      </w:r>
      <w:bookmarkEnd w:id="150"/>
      <w:bookmarkEnd w:id="151"/>
      <w:bookmarkEnd w:id="152"/>
    </w:p>
    <w:p w14:paraId="49C7E98B" w14:textId="7050E7DC" w:rsidR="00D323A7" w:rsidRPr="00525AF9" w:rsidRDefault="009E456B" w:rsidP="00CD4EE8">
      <w:pPr>
        <w:numPr>
          <w:ilvl w:val="12"/>
          <w:numId w:val="0"/>
        </w:numPr>
        <w:tabs>
          <w:tab w:val="left" w:pos="864"/>
        </w:tabs>
        <w:jc w:val="both"/>
        <w:rPr>
          <w:rFonts w:ascii="Times New Roman" w:hAnsi="Times New Roman"/>
          <w:color w:val="000000" w:themeColor="text1"/>
          <w:sz w:val="22"/>
        </w:rPr>
      </w:pPr>
      <w:hyperlink r:id="rId32" w:history="1">
        <w:r w:rsidRPr="009E456B">
          <w:rPr>
            <w:rStyle w:val="Lienhypertexte"/>
            <w:rFonts w:ascii="Times New Roman" w:hAnsi="Times New Roman"/>
            <w:sz w:val="22"/>
          </w:rPr>
          <w:t>Canevas GIN24002-10020.docx</w:t>
        </w:r>
      </w:hyperlink>
      <w:r>
        <w:rPr>
          <w:rFonts w:ascii="Times New Roman" w:hAnsi="Times New Roman"/>
          <w:color w:val="000000" w:themeColor="text1"/>
          <w:sz w:val="22"/>
        </w:rPr>
        <w:t xml:space="preserve"> </w:t>
      </w:r>
    </w:p>
    <w:sectPr w:rsidR="00D323A7" w:rsidRPr="00525AF9" w:rsidSect="00775882">
      <w:pgSz w:w="11906" w:h="16838"/>
      <w:pgMar w:top="1418" w:right="1416"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1C85" w14:textId="77777777" w:rsidR="00630E62" w:rsidRDefault="00630E62" w:rsidP="00C913B3">
      <w:pPr>
        <w:spacing w:after="0" w:line="240" w:lineRule="auto"/>
      </w:pPr>
      <w:r>
        <w:separator/>
      </w:r>
    </w:p>
  </w:endnote>
  <w:endnote w:type="continuationSeparator" w:id="0">
    <w:p w14:paraId="156F62AD" w14:textId="77777777" w:rsidR="00630E62" w:rsidRDefault="00630E62"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000000" w:themeColor="text1"/>
        <w:sz w:val="20"/>
        <w:szCs w:val="20"/>
      </w:rPr>
      <w:id w:val="-1312864161"/>
      <w:docPartObj>
        <w:docPartGallery w:val="Page Numbers (Bottom of Page)"/>
        <w:docPartUnique/>
      </w:docPartObj>
    </w:sdtPr>
    <w:sdtEndPr/>
    <w:sdtContent>
      <w:p w14:paraId="37C482C2" w14:textId="6FB2DFC7" w:rsidR="005C5C9F" w:rsidRPr="008754DD" w:rsidRDefault="005C5C9F" w:rsidP="008754DD">
        <w:pPr>
          <w:pStyle w:val="Pieddepage"/>
          <w:tabs>
            <w:tab w:val="clear" w:pos="4536"/>
            <w:tab w:val="center" w:pos="8222"/>
          </w:tabs>
          <w:rPr>
            <w:rFonts w:ascii="Times New Roman" w:hAnsi="Times New Roman"/>
            <w:color w:val="000000" w:themeColor="text1"/>
            <w:sz w:val="20"/>
            <w:szCs w:val="20"/>
          </w:rPr>
        </w:pPr>
        <w:r w:rsidRPr="008754DD">
          <w:rPr>
            <w:rFonts w:ascii="Times New Roman" w:hAnsi="Times New Roman"/>
            <w:color w:val="000000" w:themeColor="text1"/>
            <w:sz w:val="20"/>
            <w:szCs w:val="20"/>
          </w:rPr>
          <w:t>CSC GIN</w:t>
        </w:r>
        <w:r>
          <w:rPr>
            <w:rFonts w:ascii="Times New Roman" w:hAnsi="Times New Roman"/>
            <w:color w:val="000000" w:themeColor="text1"/>
            <w:sz w:val="20"/>
            <w:szCs w:val="20"/>
          </w:rPr>
          <w:t>24002</w:t>
        </w:r>
        <w:r w:rsidRPr="008754DD">
          <w:rPr>
            <w:rFonts w:ascii="Times New Roman" w:hAnsi="Times New Roman"/>
            <w:color w:val="000000" w:themeColor="text1"/>
            <w:sz w:val="20"/>
            <w:szCs w:val="20"/>
          </w:rPr>
          <w:t>-</w:t>
        </w:r>
        <w:r>
          <w:rPr>
            <w:rFonts w:ascii="Times New Roman" w:hAnsi="Times New Roman"/>
            <w:color w:val="000000" w:themeColor="text1"/>
            <w:sz w:val="20"/>
            <w:szCs w:val="20"/>
          </w:rPr>
          <w:t>10020</w:t>
        </w:r>
        <w:r w:rsidRPr="008754DD">
          <w:rPr>
            <w:rFonts w:ascii="Times New Roman" w:hAnsi="Times New Roman"/>
            <w:color w:val="000000" w:themeColor="text1"/>
            <w:sz w:val="20"/>
            <w:szCs w:val="20"/>
          </w:rPr>
          <w:tab/>
        </w:r>
        <w:r w:rsidRPr="008754DD">
          <w:rPr>
            <w:rFonts w:ascii="Times New Roman" w:hAnsi="Times New Roman"/>
            <w:color w:val="000000" w:themeColor="text1"/>
            <w:sz w:val="20"/>
            <w:szCs w:val="20"/>
          </w:rPr>
          <w:fldChar w:fldCharType="begin"/>
        </w:r>
        <w:r w:rsidRPr="008754DD">
          <w:rPr>
            <w:rFonts w:ascii="Times New Roman" w:hAnsi="Times New Roman"/>
            <w:color w:val="000000" w:themeColor="text1"/>
            <w:sz w:val="20"/>
            <w:szCs w:val="20"/>
          </w:rPr>
          <w:instrText>PAGE   \* MERGEFORMAT</w:instrText>
        </w:r>
        <w:r w:rsidRPr="008754DD">
          <w:rPr>
            <w:rFonts w:ascii="Times New Roman" w:hAnsi="Times New Roman"/>
            <w:color w:val="000000" w:themeColor="text1"/>
            <w:sz w:val="20"/>
            <w:szCs w:val="20"/>
          </w:rPr>
          <w:fldChar w:fldCharType="separate"/>
        </w:r>
        <w:r w:rsidRPr="007609A1">
          <w:rPr>
            <w:rFonts w:ascii="Times New Roman" w:hAnsi="Times New Roman"/>
            <w:noProof/>
            <w:color w:val="000000" w:themeColor="text1"/>
            <w:sz w:val="20"/>
            <w:szCs w:val="20"/>
            <w:lang w:val="fr-FR"/>
          </w:rPr>
          <w:t>21</w:t>
        </w:r>
        <w:r w:rsidRPr="008754DD">
          <w:rPr>
            <w:rFonts w:ascii="Times New Roman" w:hAnsi="Times New Roman"/>
            <w:color w:val="000000" w:themeColor="text1"/>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CF4B" w14:textId="79C66023" w:rsidR="005C5C9F" w:rsidRDefault="005C5C9F">
    <w:pPr>
      <w:pStyle w:val="Pieddepage"/>
      <w:jc w:val="right"/>
    </w:pPr>
    <w:r>
      <w:rPr>
        <w:noProof/>
        <w:lang w:val="en-US"/>
      </w:rPr>
      <mc:AlternateContent>
        <mc:Choice Requires="wps">
          <w:drawing>
            <wp:anchor distT="45720" distB="45720" distL="114300" distR="114300" simplePos="0" relativeHeight="251665408" behindDoc="1" locked="0" layoutInCell="1" allowOverlap="1" wp14:anchorId="634B3201" wp14:editId="2D678DC5">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D894C13" w14:textId="77777777" w:rsidR="005C5C9F" w:rsidRPr="00126C92" w:rsidRDefault="005C5C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5C5C9F" w:rsidRPr="00126C92" w:rsidRDefault="005C5C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B3201"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D894C13" w14:textId="77777777" w:rsidR="005C5C9F" w:rsidRPr="00126C92" w:rsidRDefault="005C5C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73875C7" w14:textId="77777777" w:rsidR="005C5C9F" w:rsidRPr="00126C92" w:rsidRDefault="005C5C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7F51C8">
      <w:rPr>
        <w:noProof/>
        <w:lang w:val="fr-FR"/>
      </w:rPr>
      <w:t>1</w:t>
    </w:r>
    <w:r>
      <w:fldChar w:fldCharType="end"/>
    </w:r>
  </w:p>
  <w:p w14:paraId="2D724584" w14:textId="77777777" w:rsidR="005C5C9F" w:rsidRDefault="005C5C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C215" w14:textId="7ABEEB56" w:rsidR="005C5C9F" w:rsidRPr="00A15B4D" w:rsidRDefault="005C5C9F" w:rsidP="00A15B4D">
    <w:pPr>
      <w:pStyle w:val="Pieddepage"/>
      <w:tabs>
        <w:tab w:val="clear" w:pos="4536"/>
        <w:tab w:val="center" w:pos="8364"/>
      </w:tabs>
      <w:rPr>
        <w:rFonts w:ascii="Times New Roman" w:hAnsi="Times New Roman"/>
        <w:color w:val="000000" w:themeColor="text1"/>
        <w:sz w:val="20"/>
        <w:szCs w:val="20"/>
      </w:rPr>
    </w:pPr>
    <w:r>
      <w:rPr>
        <w:rFonts w:ascii="Times New Roman" w:hAnsi="Times New Roman"/>
        <w:color w:val="000000" w:themeColor="text1"/>
        <w:sz w:val="20"/>
        <w:szCs w:val="20"/>
      </w:rPr>
      <w:t>GIN1701411-10102</w:t>
    </w:r>
    <w:r>
      <w:rPr>
        <w:rFonts w:ascii="Times New Roman" w:hAnsi="Times New Roman"/>
        <w:color w:val="000000" w:themeColor="text1"/>
        <w:sz w:val="20"/>
        <w:szCs w:val="20"/>
      </w:rPr>
      <w:tab/>
    </w:r>
    <w:r w:rsidRPr="00A15B4D">
      <w:rPr>
        <w:rFonts w:ascii="Times New Roman" w:hAnsi="Times New Roman"/>
        <w:color w:val="000000" w:themeColor="text1"/>
        <w:sz w:val="20"/>
        <w:szCs w:val="20"/>
      </w:rPr>
      <w:fldChar w:fldCharType="begin"/>
    </w:r>
    <w:r w:rsidRPr="00A15B4D">
      <w:rPr>
        <w:rFonts w:ascii="Times New Roman" w:hAnsi="Times New Roman"/>
        <w:color w:val="000000" w:themeColor="text1"/>
        <w:sz w:val="20"/>
        <w:szCs w:val="20"/>
      </w:rPr>
      <w:instrText>PAGE   \* MERGEFORMAT</w:instrText>
    </w:r>
    <w:r w:rsidRPr="00A15B4D">
      <w:rPr>
        <w:rFonts w:ascii="Times New Roman" w:hAnsi="Times New Roman"/>
        <w:color w:val="000000" w:themeColor="text1"/>
        <w:sz w:val="20"/>
        <w:szCs w:val="20"/>
      </w:rPr>
      <w:fldChar w:fldCharType="separate"/>
    </w:r>
    <w:r w:rsidRPr="007609A1">
      <w:rPr>
        <w:rFonts w:ascii="Times New Roman" w:hAnsi="Times New Roman"/>
        <w:noProof/>
        <w:color w:val="000000" w:themeColor="text1"/>
        <w:sz w:val="20"/>
        <w:szCs w:val="20"/>
        <w:lang w:val="fr-FR"/>
      </w:rPr>
      <w:t>2</w:t>
    </w:r>
    <w:r w:rsidRPr="00A15B4D">
      <w:rPr>
        <w:rFonts w:ascii="Times New Roman" w:hAnsi="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9454" w14:textId="77777777" w:rsidR="00630E62" w:rsidRDefault="00630E62" w:rsidP="00C913B3">
      <w:pPr>
        <w:spacing w:after="0" w:line="240" w:lineRule="auto"/>
      </w:pPr>
      <w:r>
        <w:separator/>
      </w:r>
    </w:p>
  </w:footnote>
  <w:footnote w:type="continuationSeparator" w:id="0">
    <w:p w14:paraId="1DA14B79" w14:textId="77777777" w:rsidR="00630E62" w:rsidRDefault="00630E62" w:rsidP="00C9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F9FE" w14:textId="6B55CD20" w:rsidR="005C5C9F" w:rsidRDefault="005C5C9F" w:rsidP="0034799E">
    <w:pPr>
      <w:pStyle w:val="En-tte"/>
      <w:tabs>
        <w:tab w:val="clear" w:pos="4536"/>
        <w:tab w:val="clear" w:pos="9072"/>
        <w:tab w:val="left" w:pos="1620"/>
      </w:tabs>
    </w:pPr>
    <w:r>
      <w:rPr>
        <w:noProof/>
        <w:lang w:val="en-US"/>
      </w:rPr>
      <w:drawing>
        <wp:anchor distT="36576" distB="59055" distL="163068" distR="161925" simplePos="0" relativeHeight="251663360" behindDoc="0" locked="1" layoutInCell="1" allowOverlap="1" wp14:anchorId="5848289F" wp14:editId="62838A19">
          <wp:simplePos x="0" y="0"/>
          <wp:positionH relativeFrom="column">
            <wp:posOffset>-1180592</wp:posOffset>
          </wp:positionH>
          <wp:positionV relativeFrom="page">
            <wp:posOffset>6731</wp:posOffset>
          </wp:positionV>
          <wp:extent cx="7542022" cy="10670794"/>
          <wp:effectExtent l="57150" t="38100" r="40005" b="5461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BAD1" w14:textId="7CF41CC8" w:rsidR="005C5C9F" w:rsidRDefault="005C5C9F"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A4ECAA"/>
    <w:lvl w:ilvl="0">
      <w:start w:val="1"/>
      <w:numFmt w:val="decimal"/>
      <w:pStyle w:val="SBList"/>
      <w:lvlText w:val="%1."/>
      <w:lvlJc w:val="left"/>
      <w:pPr>
        <w:tabs>
          <w:tab w:val="num" w:pos="360"/>
        </w:tabs>
        <w:ind w:left="360" w:hanging="360"/>
      </w:pPr>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6" w15:restartNumberingAfterBreak="0">
    <w:nsid w:val="07627398"/>
    <w:multiLevelType w:val="hybridMultilevel"/>
    <w:tmpl w:val="C87A662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9953F69"/>
    <w:multiLevelType w:val="hybridMultilevel"/>
    <w:tmpl w:val="E662FEB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B223922"/>
    <w:multiLevelType w:val="hybridMultilevel"/>
    <w:tmpl w:val="5C0A78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0F846A80"/>
    <w:multiLevelType w:val="hybridMultilevel"/>
    <w:tmpl w:val="11240718"/>
    <w:lvl w:ilvl="0" w:tplc="F3C2E312">
      <w:start w:val="2"/>
      <w:numFmt w:val="bullet"/>
      <w:lvlText w:val="-"/>
      <w:lvlJc w:val="left"/>
      <w:pPr>
        <w:ind w:left="720" w:hanging="360"/>
      </w:pPr>
      <w:rPr>
        <w:rFonts w:ascii="Georgia" w:eastAsia="DejaVu Sans" w:hAnsi="Georgia" w:cs="Tahom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74C00E9"/>
    <w:multiLevelType w:val="hybridMultilevel"/>
    <w:tmpl w:val="0C0EDF88"/>
    <w:lvl w:ilvl="0" w:tplc="72685B34">
      <w:start w:val="1"/>
      <w:numFmt w:val="bullet"/>
      <w:lvlText w:val=""/>
      <w:lvlJc w:val="left"/>
      <w:pPr>
        <w:tabs>
          <w:tab w:val="num" w:pos="1224"/>
        </w:tabs>
        <w:ind w:left="1152" w:hanging="288"/>
      </w:pPr>
      <w:rPr>
        <w:rFonts w:ascii="Symbol" w:hAnsi="Symbol" w:hint="default"/>
        <w:spacing w:val="2"/>
        <w:kern w:val="16"/>
        <w:position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CE782A"/>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13" w15:restartNumberingAfterBreak="0">
    <w:nsid w:val="195627E2"/>
    <w:multiLevelType w:val="hybridMultilevel"/>
    <w:tmpl w:val="A2AA0270"/>
    <w:lvl w:ilvl="0" w:tplc="CDC6C4D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41CC2"/>
    <w:multiLevelType w:val="multilevel"/>
    <w:tmpl w:val="88C21F9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DED1A82"/>
    <w:multiLevelType w:val="multilevel"/>
    <w:tmpl w:val="92460590"/>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8D5DC3"/>
    <w:multiLevelType w:val="hybridMultilevel"/>
    <w:tmpl w:val="F146D118"/>
    <w:lvl w:ilvl="0" w:tplc="44DE5BD2">
      <w:start w:val="1"/>
      <w:numFmt w:val="bullet"/>
      <w:pStyle w:val="Articlet1puce"/>
      <w:lvlText w:val=""/>
      <w:lvlJc w:val="left"/>
      <w:pPr>
        <w:tabs>
          <w:tab w:val="num" w:pos="1760"/>
        </w:tabs>
        <w:ind w:left="1760" w:hanging="360"/>
      </w:pPr>
      <w:rPr>
        <w:rFonts w:ascii="Wingdings" w:hAnsi="Wingdings" w:hint="default"/>
      </w:rPr>
    </w:lvl>
    <w:lvl w:ilvl="1" w:tplc="040C0003">
      <w:start w:val="1"/>
      <w:numFmt w:val="bullet"/>
      <w:lvlText w:val="o"/>
      <w:lvlJc w:val="left"/>
      <w:pPr>
        <w:tabs>
          <w:tab w:val="num" w:pos="2480"/>
        </w:tabs>
        <w:ind w:left="2480" w:hanging="360"/>
      </w:pPr>
      <w:rPr>
        <w:rFonts w:ascii="Courier New" w:hAnsi="Courier New" w:cs="Courier New" w:hint="default"/>
      </w:rPr>
    </w:lvl>
    <w:lvl w:ilvl="2" w:tplc="040C0005" w:tentative="1">
      <w:start w:val="1"/>
      <w:numFmt w:val="bullet"/>
      <w:lvlText w:val=""/>
      <w:lvlJc w:val="left"/>
      <w:pPr>
        <w:tabs>
          <w:tab w:val="num" w:pos="3200"/>
        </w:tabs>
        <w:ind w:left="3200" w:hanging="360"/>
      </w:pPr>
      <w:rPr>
        <w:rFonts w:ascii="Wingdings" w:hAnsi="Wingdings" w:hint="default"/>
      </w:rPr>
    </w:lvl>
    <w:lvl w:ilvl="3" w:tplc="040C0001" w:tentative="1">
      <w:start w:val="1"/>
      <w:numFmt w:val="bullet"/>
      <w:lvlText w:val=""/>
      <w:lvlJc w:val="left"/>
      <w:pPr>
        <w:tabs>
          <w:tab w:val="num" w:pos="3920"/>
        </w:tabs>
        <w:ind w:left="3920" w:hanging="360"/>
      </w:pPr>
      <w:rPr>
        <w:rFonts w:ascii="Symbol" w:hAnsi="Symbol" w:hint="default"/>
      </w:rPr>
    </w:lvl>
    <w:lvl w:ilvl="4" w:tplc="040C0003" w:tentative="1">
      <w:start w:val="1"/>
      <w:numFmt w:val="bullet"/>
      <w:lvlText w:val="o"/>
      <w:lvlJc w:val="left"/>
      <w:pPr>
        <w:tabs>
          <w:tab w:val="num" w:pos="4640"/>
        </w:tabs>
        <w:ind w:left="4640" w:hanging="360"/>
      </w:pPr>
      <w:rPr>
        <w:rFonts w:ascii="Courier New" w:hAnsi="Courier New" w:cs="Courier New" w:hint="default"/>
      </w:rPr>
    </w:lvl>
    <w:lvl w:ilvl="5" w:tplc="040C0005" w:tentative="1">
      <w:start w:val="1"/>
      <w:numFmt w:val="bullet"/>
      <w:lvlText w:val=""/>
      <w:lvlJc w:val="left"/>
      <w:pPr>
        <w:tabs>
          <w:tab w:val="num" w:pos="5360"/>
        </w:tabs>
        <w:ind w:left="5360" w:hanging="360"/>
      </w:pPr>
      <w:rPr>
        <w:rFonts w:ascii="Wingdings" w:hAnsi="Wingdings" w:hint="default"/>
      </w:rPr>
    </w:lvl>
    <w:lvl w:ilvl="6" w:tplc="040C0001" w:tentative="1">
      <w:start w:val="1"/>
      <w:numFmt w:val="bullet"/>
      <w:lvlText w:val=""/>
      <w:lvlJc w:val="left"/>
      <w:pPr>
        <w:tabs>
          <w:tab w:val="num" w:pos="6080"/>
        </w:tabs>
        <w:ind w:left="6080" w:hanging="360"/>
      </w:pPr>
      <w:rPr>
        <w:rFonts w:ascii="Symbol" w:hAnsi="Symbol" w:hint="default"/>
      </w:rPr>
    </w:lvl>
    <w:lvl w:ilvl="7" w:tplc="040C0003" w:tentative="1">
      <w:start w:val="1"/>
      <w:numFmt w:val="bullet"/>
      <w:lvlText w:val="o"/>
      <w:lvlJc w:val="left"/>
      <w:pPr>
        <w:tabs>
          <w:tab w:val="num" w:pos="6800"/>
        </w:tabs>
        <w:ind w:left="6800" w:hanging="360"/>
      </w:pPr>
      <w:rPr>
        <w:rFonts w:ascii="Courier New" w:hAnsi="Courier New" w:cs="Courier New" w:hint="default"/>
      </w:rPr>
    </w:lvl>
    <w:lvl w:ilvl="8" w:tplc="040C0005" w:tentative="1">
      <w:start w:val="1"/>
      <w:numFmt w:val="bullet"/>
      <w:lvlText w:val=""/>
      <w:lvlJc w:val="left"/>
      <w:pPr>
        <w:tabs>
          <w:tab w:val="num" w:pos="7520"/>
        </w:tabs>
        <w:ind w:left="7520" w:hanging="360"/>
      </w:pPr>
      <w:rPr>
        <w:rFonts w:ascii="Wingdings" w:hAnsi="Wingdings" w:hint="default"/>
      </w:r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D20D17"/>
    <w:multiLevelType w:val="hybridMultilevel"/>
    <w:tmpl w:val="C97ADBB0"/>
    <w:lvl w:ilvl="0" w:tplc="2070DBFA">
      <w:start w:val="1"/>
      <w:numFmt w:val="bullet"/>
      <w:lvlText w:val=""/>
      <w:lvlJc w:val="left"/>
      <w:pPr>
        <w:ind w:left="720" w:hanging="360"/>
      </w:pPr>
      <w:rPr>
        <w:rFonts w:ascii="Symbol" w:hAnsi="Symbol" w:hint="default"/>
        <w:color w:val="auto"/>
      </w:rPr>
    </w:lvl>
    <w:lvl w:ilvl="1" w:tplc="A5B0C450">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7B13A6"/>
    <w:multiLevelType w:val="hybridMultilevel"/>
    <w:tmpl w:val="145A0476"/>
    <w:lvl w:ilvl="0" w:tplc="F3C2E312">
      <w:start w:val="2"/>
      <w:numFmt w:val="bullet"/>
      <w:lvlText w:val="-"/>
      <w:lvlJc w:val="left"/>
      <w:pPr>
        <w:tabs>
          <w:tab w:val="num" w:pos="1224"/>
        </w:tabs>
        <w:ind w:left="1152" w:hanging="288"/>
      </w:pPr>
      <w:rPr>
        <w:rFonts w:ascii="Georgia" w:eastAsia="DejaVu Sans" w:hAnsi="Georgia" w:cs="Tahoma"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95E0294"/>
    <w:multiLevelType w:val="hybridMultilevel"/>
    <w:tmpl w:val="1C0C3840"/>
    <w:lvl w:ilvl="0" w:tplc="F3C2E312">
      <w:start w:val="2"/>
      <w:numFmt w:val="bullet"/>
      <w:lvlText w:val="-"/>
      <w:lvlJc w:val="left"/>
      <w:pPr>
        <w:ind w:left="720" w:hanging="360"/>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077D47"/>
    <w:multiLevelType w:val="hybridMultilevel"/>
    <w:tmpl w:val="AED0F2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0E426FA"/>
    <w:multiLevelType w:val="hybridMultilevel"/>
    <w:tmpl w:val="76529932"/>
    <w:lvl w:ilvl="0" w:tplc="F384B73E">
      <w:start w:val="1"/>
      <w:numFmt w:val="lowerLetter"/>
      <w:lvlText w:val="%1."/>
      <w:lvlJc w:val="left"/>
      <w:pPr>
        <w:tabs>
          <w:tab w:val="num" w:pos="1440"/>
        </w:tabs>
        <w:ind w:left="1440" w:hanging="360"/>
      </w:pPr>
    </w:lvl>
    <w:lvl w:ilvl="1" w:tplc="36303744" w:tentative="1">
      <w:start w:val="1"/>
      <w:numFmt w:val="lowerLetter"/>
      <w:lvlText w:val="%2."/>
      <w:lvlJc w:val="left"/>
      <w:pPr>
        <w:tabs>
          <w:tab w:val="num" w:pos="2160"/>
        </w:tabs>
        <w:ind w:left="2160" w:hanging="360"/>
      </w:pPr>
    </w:lvl>
    <w:lvl w:ilvl="2" w:tplc="830CC21A" w:tentative="1">
      <w:start w:val="1"/>
      <w:numFmt w:val="lowerLetter"/>
      <w:lvlText w:val="%3."/>
      <w:lvlJc w:val="left"/>
      <w:pPr>
        <w:tabs>
          <w:tab w:val="num" w:pos="2880"/>
        </w:tabs>
        <w:ind w:left="2880" w:hanging="360"/>
      </w:pPr>
    </w:lvl>
    <w:lvl w:ilvl="3" w:tplc="FC3AC3BE" w:tentative="1">
      <w:start w:val="1"/>
      <w:numFmt w:val="lowerLetter"/>
      <w:lvlText w:val="%4."/>
      <w:lvlJc w:val="left"/>
      <w:pPr>
        <w:tabs>
          <w:tab w:val="num" w:pos="3600"/>
        </w:tabs>
        <w:ind w:left="3600" w:hanging="360"/>
      </w:pPr>
    </w:lvl>
    <w:lvl w:ilvl="4" w:tplc="FC8E9A42" w:tentative="1">
      <w:start w:val="1"/>
      <w:numFmt w:val="lowerLetter"/>
      <w:lvlText w:val="%5."/>
      <w:lvlJc w:val="left"/>
      <w:pPr>
        <w:tabs>
          <w:tab w:val="num" w:pos="4320"/>
        </w:tabs>
        <w:ind w:left="4320" w:hanging="360"/>
      </w:pPr>
    </w:lvl>
    <w:lvl w:ilvl="5" w:tplc="589CD972" w:tentative="1">
      <w:start w:val="1"/>
      <w:numFmt w:val="lowerLetter"/>
      <w:lvlText w:val="%6."/>
      <w:lvlJc w:val="left"/>
      <w:pPr>
        <w:tabs>
          <w:tab w:val="num" w:pos="5040"/>
        </w:tabs>
        <w:ind w:left="5040" w:hanging="360"/>
      </w:pPr>
    </w:lvl>
    <w:lvl w:ilvl="6" w:tplc="99F2575A" w:tentative="1">
      <w:start w:val="1"/>
      <w:numFmt w:val="lowerLetter"/>
      <w:lvlText w:val="%7."/>
      <w:lvlJc w:val="left"/>
      <w:pPr>
        <w:tabs>
          <w:tab w:val="num" w:pos="5760"/>
        </w:tabs>
        <w:ind w:left="5760" w:hanging="360"/>
      </w:pPr>
    </w:lvl>
    <w:lvl w:ilvl="7" w:tplc="A176D446" w:tentative="1">
      <w:start w:val="1"/>
      <w:numFmt w:val="lowerLetter"/>
      <w:lvlText w:val="%8."/>
      <w:lvlJc w:val="left"/>
      <w:pPr>
        <w:tabs>
          <w:tab w:val="num" w:pos="6480"/>
        </w:tabs>
        <w:ind w:left="6480" w:hanging="360"/>
      </w:pPr>
    </w:lvl>
    <w:lvl w:ilvl="8" w:tplc="3C726AC8" w:tentative="1">
      <w:start w:val="1"/>
      <w:numFmt w:val="lowerLetter"/>
      <w:lvlText w:val="%9."/>
      <w:lvlJc w:val="left"/>
      <w:pPr>
        <w:tabs>
          <w:tab w:val="num" w:pos="7200"/>
        </w:tabs>
        <w:ind w:left="7200" w:hanging="360"/>
      </w:pPr>
    </w:lvl>
  </w:abstractNum>
  <w:abstractNum w:abstractNumId="33"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34"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EF2BBB"/>
    <w:multiLevelType w:val="hybridMultilevel"/>
    <w:tmpl w:val="9B5CC572"/>
    <w:lvl w:ilvl="0" w:tplc="F3C2E312">
      <w:start w:val="2"/>
      <w:numFmt w:val="bullet"/>
      <w:lvlText w:val="-"/>
      <w:lvlJc w:val="left"/>
      <w:pPr>
        <w:tabs>
          <w:tab w:val="num" w:pos="1224"/>
        </w:tabs>
        <w:ind w:left="1152" w:hanging="288"/>
      </w:pPr>
      <w:rPr>
        <w:rFonts w:ascii="Georgia" w:eastAsia="DejaVu Sans" w:hAnsi="Georgia" w:cs="Tahoma"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0D6D40"/>
    <w:multiLevelType w:val="multilevel"/>
    <w:tmpl w:val="D444B520"/>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34F3427"/>
    <w:multiLevelType w:val="hybridMultilevel"/>
    <w:tmpl w:val="8AD46F36"/>
    <w:lvl w:ilvl="0" w:tplc="3CE8E93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5C8E7E4A"/>
    <w:multiLevelType w:val="hybridMultilevel"/>
    <w:tmpl w:val="8AD46F36"/>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1" w15:restartNumberingAfterBreak="0">
    <w:nsid w:val="5CFC7BFD"/>
    <w:multiLevelType w:val="hybridMultilevel"/>
    <w:tmpl w:val="77407252"/>
    <w:lvl w:ilvl="0" w:tplc="11E002E4">
      <w:start w:val="1"/>
      <w:numFmt w:val="lowerLetter"/>
      <w:lvlText w:val="%1)"/>
      <w:lvlJc w:val="left"/>
      <w:pPr>
        <w:ind w:left="720" w:hanging="360"/>
      </w:pPr>
      <w:rPr>
        <w:rFonts w:ascii="Georgia" w:eastAsia="Georgia" w:hAnsi="Georgia" w:cs="Georgia" w:hint="default"/>
        <w:b/>
        <w:bCs/>
        <w:i w:val="0"/>
        <w:strike w:val="0"/>
        <w:dstrike w:val="0"/>
        <w:color w:val="000000"/>
        <w:sz w:val="20"/>
        <w:szCs w:val="20"/>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1141890"/>
    <w:multiLevelType w:val="hybridMultilevel"/>
    <w:tmpl w:val="09F8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67421AFE"/>
    <w:multiLevelType w:val="hybridMultilevel"/>
    <w:tmpl w:val="F75E835E"/>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C616A3"/>
    <w:multiLevelType w:val="multilevel"/>
    <w:tmpl w:val="B8ECD704"/>
    <w:lvl w:ilvl="0">
      <w:start w:val="1"/>
      <w:numFmt w:val="decimal"/>
      <w:pStyle w:val="puce1"/>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8" w15:restartNumberingAfterBreak="0">
    <w:nsid w:val="758F4CBC"/>
    <w:multiLevelType w:val="multilevel"/>
    <w:tmpl w:val="8434223C"/>
    <w:lvl w:ilvl="0">
      <w:start w:val="4"/>
      <w:numFmt w:val="decimal"/>
      <w:lvlText w:val="%1."/>
      <w:lvlJc w:val="left"/>
      <w:pPr>
        <w:tabs>
          <w:tab w:val="num" w:pos="720"/>
        </w:tabs>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2"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04239955">
    <w:abstractNumId w:val="18"/>
  </w:num>
  <w:num w:numId="2" w16cid:durableId="1481574628">
    <w:abstractNumId w:val="39"/>
  </w:num>
  <w:num w:numId="3" w16cid:durableId="1094134470">
    <w:abstractNumId w:val="45"/>
  </w:num>
  <w:num w:numId="4" w16cid:durableId="359009432">
    <w:abstractNumId w:val="20"/>
  </w:num>
  <w:num w:numId="5" w16cid:durableId="224610183">
    <w:abstractNumId w:val="14"/>
  </w:num>
  <w:num w:numId="6" w16cid:durableId="648173911">
    <w:abstractNumId w:val="0"/>
  </w:num>
  <w:num w:numId="7" w16cid:durableId="649485923">
    <w:abstractNumId w:val="2"/>
  </w:num>
  <w:num w:numId="8" w16cid:durableId="764378344">
    <w:abstractNumId w:val="44"/>
  </w:num>
  <w:num w:numId="9" w16cid:durableId="795607792">
    <w:abstractNumId w:val="5"/>
  </w:num>
  <w:num w:numId="10" w16cid:durableId="1964771972">
    <w:abstractNumId w:val="36"/>
  </w:num>
  <w:num w:numId="11" w16cid:durableId="611279633">
    <w:abstractNumId w:val="53"/>
  </w:num>
  <w:num w:numId="12" w16cid:durableId="808790419">
    <w:abstractNumId w:val="29"/>
  </w:num>
  <w:num w:numId="13" w16cid:durableId="557984852">
    <w:abstractNumId w:val="34"/>
  </w:num>
  <w:num w:numId="14" w16cid:durableId="1104306099">
    <w:abstractNumId w:val="27"/>
  </w:num>
  <w:num w:numId="15" w16cid:durableId="884634234">
    <w:abstractNumId w:val="50"/>
  </w:num>
  <w:num w:numId="16" w16cid:durableId="1492872570">
    <w:abstractNumId w:val="23"/>
  </w:num>
  <w:num w:numId="17" w16cid:durableId="1804882148">
    <w:abstractNumId w:val="37"/>
  </w:num>
  <w:num w:numId="18" w16cid:durableId="583297799">
    <w:abstractNumId w:val="26"/>
  </w:num>
  <w:num w:numId="19" w16cid:durableId="904994859">
    <w:abstractNumId w:val="13"/>
  </w:num>
  <w:num w:numId="20" w16cid:durableId="1449276579">
    <w:abstractNumId w:val="15"/>
  </w:num>
  <w:num w:numId="21" w16cid:durableId="854996626">
    <w:abstractNumId w:val="21"/>
  </w:num>
  <w:num w:numId="22" w16cid:durableId="450980441">
    <w:abstractNumId w:val="25"/>
  </w:num>
  <w:num w:numId="23" w16cid:durableId="1802572318">
    <w:abstractNumId w:val="11"/>
  </w:num>
  <w:num w:numId="24" w16cid:durableId="192882576">
    <w:abstractNumId w:val="43"/>
  </w:num>
  <w:num w:numId="25" w16cid:durableId="1955595193">
    <w:abstractNumId w:val="52"/>
  </w:num>
  <w:num w:numId="26" w16cid:durableId="1318847822">
    <w:abstractNumId w:val="33"/>
  </w:num>
  <w:num w:numId="27" w16cid:durableId="1686788593">
    <w:abstractNumId w:val="51"/>
  </w:num>
  <w:num w:numId="28" w16cid:durableId="1265654276">
    <w:abstractNumId w:val="3"/>
  </w:num>
  <w:num w:numId="29" w16cid:durableId="588659692">
    <w:abstractNumId w:val="41"/>
  </w:num>
  <w:num w:numId="30" w16cid:durableId="1237861112">
    <w:abstractNumId w:val="8"/>
  </w:num>
  <w:num w:numId="31" w16cid:durableId="33121912">
    <w:abstractNumId w:val="28"/>
  </w:num>
  <w:num w:numId="32" w16cid:durableId="410978531">
    <w:abstractNumId w:val="10"/>
  </w:num>
  <w:num w:numId="33" w16cid:durableId="927999499">
    <w:abstractNumId w:val="35"/>
  </w:num>
  <w:num w:numId="34" w16cid:durableId="470246155">
    <w:abstractNumId w:val="1"/>
  </w:num>
  <w:num w:numId="35" w16cid:durableId="1938637850">
    <w:abstractNumId w:val="22"/>
  </w:num>
  <w:num w:numId="36" w16cid:durableId="1586108088">
    <w:abstractNumId w:val="30"/>
  </w:num>
  <w:num w:numId="37" w16cid:durableId="1823155998">
    <w:abstractNumId w:val="32"/>
  </w:num>
  <w:num w:numId="38" w16cid:durableId="1683165993">
    <w:abstractNumId w:val="19"/>
  </w:num>
  <w:num w:numId="39" w16cid:durableId="1458378742">
    <w:abstractNumId w:val="49"/>
  </w:num>
  <w:num w:numId="40" w16cid:durableId="1658917875">
    <w:abstractNumId w:val="17"/>
  </w:num>
  <w:num w:numId="41" w16cid:durableId="2069524077">
    <w:abstractNumId w:val="46"/>
  </w:num>
  <w:num w:numId="42" w16cid:durableId="2111505807">
    <w:abstractNumId w:val="47"/>
  </w:num>
  <w:num w:numId="43" w16cid:durableId="906650197">
    <w:abstractNumId w:val="9"/>
  </w:num>
  <w:num w:numId="44" w16cid:durableId="1399088655">
    <w:abstractNumId w:val="12"/>
  </w:num>
  <w:num w:numId="45" w16cid:durableId="1727216299">
    <w:abstractNumId w:val="48"/>
  </w:num>
  <w:num w:numId="46" w16cid:durableId="1503862055">
    <w:abstractNumId w:val="4"/>
  </w:num>
  <w:num w:numId="47" w16cid:durableId="1900942091">
    <w:abstractNumId w:val="16"/>
  </w:num>
  <w:num w:numId="48" w16cid:durableId="835993319">
    <w:abstractNumId w:val="42"/>
  </w:num>
  <w:num w:numId="49" w16cid:durableId="1340742394">
    <w:abstractNumId w:val="24"/>
  </w:num>
  <w:num w:numId="50" w16cid:durableId="1510483698">
    <w:abstractNumId w:val="38"/>
  </w:num>
  <w:num w:numId="51" w16cid:durableId="1349022943">
    <w:abstractNumId w:val="31"/>
  </w:num>
  <w:num w:numId="52" w16cid:durableId="1406487341">
    <w:abstractNumId w:val="6"/>
  </w:num>
  <w:num w:numId="53" w16cid:durableId="530729828">
    <w:abstractNumId w:val="7"/>
  </w:num>
  <w:num w:numId="54" w16cid:durableId="2130778619">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A3"/>
    <w:rsid w:val="00002DDC"/>
    <w:rsid w:val="0000304E"/>
    <w:rsid w:val="0000491F"/>
    <w:rsid w:val="000071B4"/>
    <w:rsid w:val="00007E77"/>
    <w:rsid w:val="000100ED"/>
    <w:rsid w:val="00012C19"/>
    <w:rsid w:val="00013FF0"/>
    <w:rsid w:val="00014771"/>
    <w:rsid w:val="000150F7"/>
    <w:rsid w:val="00015F18"/>
    <w:rsid w:val="000162FD"/>
    <w:rsid w:val="0001698E"/>
    <w:rsid w:val="00016B7C"/>
    <w:rsid w:val="00016C52"/>
    <w:rsid w:val="00021134"/>
    <w:rsid w:val="000240BB"/>
    <w:rsid w:val="00024BD5"/>
    <w:rsid w:val="0002587C"/>
    <w:rsid w:val="0002630D"/>
    <w:rsid w:val="00030670"/>
    <w:rsid w:val="00032145"/>
    <w:rsid w:val="0003424B"/>
    <w:rsid w:val="0003690E"/>
    <w:rsid w:val="00036E1B"/>
    <w:rsid w:val="000377C6"/>
    <w:rsid w:val="000379A9"/>
    <w:rsid w:val="00041B55"/>
    <w:rsid w:val="00051EF9"/>
    <w:rsid w:val="00052F4C"/>
    <w:rsid w:val="00055B71"/>
    <w:rsid w:val="00061F20"/>
    <w:rsid w:val="000753B2"/>
    <w:rsid w:val="00075C28"/>
    <w:rsid w:val="0007750C"/>
    <w:rsid w:val="000776B1"/>
    <w:rsid w:val="00082ED9"/>
    <w:rsid w:val="000836DD"/>
    <w:rsid w:val="00083E08"/>
    <w:rsid w:val="00085BE5"/>
    <w:rsid w:val="00085E91"/>
    <w:rsid w:val="000868DF"/>
    <w:rsid w:val="00093D64"/>
    <w:rsid w:val="00095A6A"/>
    <w:rsid w:val="00096A1C"/>
    <w:rsid w:val="00096B53"/>
    <w:rsid w:val="000A3135"/>
    <w:rsid w:val="000A5016"/>
    <w:rsid w:val="000A5790"/>
    <w:rsid w:val="000B0AAE"/>
    <w:rsid w:val="000B1673"/>
    <w:rsid w:val="000B3B6E"/>
    <w:rsid w:val="000B7F12"/>
    <w:rsid w:val="000C032C"/>
    <w:rsid w:val="000C08DD"/>
    <w:rsid w:val="000C14CC"/>
    <w:rsid w:val="000C439E"/>
    <w:rsid w:val="000C50DB"/>
    <w:rsid w:val="000C5980"/>
    <w:rsid w:val="000C5CA9"/>
    <w:rsid w:val="000C766D"/>
    <w:rsid w:val="000C7915"/>
    <w:rsid w:val="000D0AE4"/>
    <w:rsid w:val="000D1B41"/>
    <w:rsid w:val="000D239F"/>
    <w:rsid w:val="000D2A17"/>
    <w:rsid w:val="000D3426"/>
    <w:rsid w:val="000D4B07"/>
    <w:rsid w:val="000E0623"/>
    <w:rsid w:val="000E098F"/>
    <w:rsid w:val="000E749D"/>
    <w:rsid w:val="000F0BFF"/>
    <w:rsid w:val="000F1083"/>
    <w:rsid w:val="000F29D2"/>
    <w:rsid w:val="000F49A7"/>
    <w:rsid w:val="000F5B71"/>
    <w:rsid w:val="000F7B26"/>
    <w:rsid w:val="00100C23"/>
    <w:rsid w:val="001017FF"/>
    <w:rsid w:val="001053EA"/>
    <w:rsid w:val="00107153"/>
    <w:rsid w:val="00107A94"/>
    <w:rsid w:val="00110827"/>
    <w:rsid w:val="0011192F"/>
    <w:rsid w:val="00112922"/>
    <w:rsid w:val="00113077"/>
    <w:rsid w:val="00113108"/>
    <w:rsid w:val="0012029C"/>
    <w:rsid w:val="00121AB8"/>
    <w:rsid w:val="00121BCC"/>
    <w:rsid w:val="001224EB"/>
    <w:rsid w:val="00123CC1"/>
    <w:rsid w:val="00123FE1"/>
    <w:rsid w:val="0013070E"/>
    <w:rsid w:val="00130DB8"/>
    <w:rsid w:val="001337AE"/>
    <w:rsid w:val="0013597E"/>
    <w:rsid w:val="001359A3"/>
    <w:rsid w:val="00141241"/>
    <w:rsid w:val="001421C2"/>
    <w:rsid w:val="00146117"/>
    <w:rsid w:val="00151113"/>
    <w:rsid w:val="00151538"/>
    <w:rsid w:val="00160338"/>
    <w:rsid w:val="001626DC"/>
    <w:rsid w:val="00162F60"/>
    <w:rsid w:val="001632B0"/>
    <w:rsid w:val="00167FF7"/>
    <w:rsid w:val="00171B85"/>
    <w:rsid w:val="00172E10"/>
    <w:rsid w:val="00173913"/>
    <w:rsid w:val="0017544E"/>
    <w:rsid w:val="00180651"/>
    <w:rsid w:val="00180CEE"/>
    <w:rsid w:val="00184F9E"/>
    <w:rsid w:val="00192016"/>
    <w:rsid w:val="00193F4F"/>
    <w:rsid w:val="00194970"/>
    <w:rsid w:val="00195035"/>
    <w:rsid w:val="00195112"/>
    <w:rsid w:val="00195247"/>
    <w:rsid w:val="00196809"/>
    <w:rsid w:val="001973EF"/>
    <w:rsid w:val="001A14EE"/>
    <w:rsid w:val="001A293B"/>
    <w:rsid w:val="001A394B"/>
    <w:rsid w:val="001B0DFA"/>
    <w:rsid w:val="001B2B7E"/>
    <w:rsid w:val="001B4FB0"/>
    <w:rsid w:val="001C0A40"/>
    <w:rsid w:val="001C376D"/>
    <w:rsid w:val="001C4DFE"/>
    <w:rsid w:val="001C71C8"/>
    <w:rsid w:val="001D00C6"/>
    <w:rsid w:val="001D1639"/>
    <w:rsid w:val="001D4B75"/>
    <w:rsid w:val="001D5859"/>
    <w:rsid w:val="001D6FD0"/>
    <w:rsid w:val="001E218A"/>
    <w:rsid w:val="001E23EB"/>
    <w:rsid w:val="001E609A"/>
    <w:rsid w:val="001F19A8"/>
    <w:rsid w:val="001F1FD2"/>
    <w:rsid w:val="001F2269"/>
    <w:rsid w:val="001F3220"/>
    <w:rsid w:val="001F4472"/>
    <w:rsid w:val="001F4CA1"/>
    <w:rsid w:val="001F709F"/>
    <w:rsid w:val="001F7C6F"/>
    <w:rsid w:val="00203FF6"/>
    <w:rsid w:val="002049F0"/>
    <w:rsid w:val="002050E2"/>
    <w:rsid w:val="00205EEE"/>
    <w:rsid w:val="00205F93"/>
    <w:rsid w:val="002074E1"/>
    <w:rsid w:val="002077F9"/>
    <w:rsid w:val="00210F22"/>
    <w:rsid w:val="0021122B"/>
    <w:rsid w:val="00212368"/>
    <w:rsid w:val="0021254C"/>
    <w:rsid w:val="0021444D"/>
    <w:rsid w:val="00214624"/>
    <w:rsid w:val="00215DD3"/>
    <w:rsid w:val="00216BF5"/>
    <w:rsid w:val="00220A88"/>
    <w:rsid w:val="0022123A"/>
    <w:rsid w:val="00221AD0"/>
    <w:rsid w:val="00222417"/>
    <w:rsid w:val="002232F3"/>
    <w:rsid w:val="002251EF"/>
    <w:rsid w:val="00225614"/>
    <w:rsid w:val="0022768A"/>
    <w:rsid w:val="00233137"/>
    <w:rsid w:val="00243751"/>
    <w:rsid w:val="00243A56"/>
    <w:rsid w:val="002469E6"/>
    <w:rsid w:val="00251977"/>
    <w:rsid w:val="00252E32"/>
    <w:rsid w:val="00261A70"/>
    <w:rsid w:val="00262C01"/>
    <w:rsid w:val="002649A1"/>
    <w:rsid w:val="00271CBE"/>
    <w:rsid w:val="0027402A"/>
    <w:rsid w:val="002819BF"/>
    <w:rsid w:val="00282284"/>
    <w:rsid w:val="002824A2"/>
    <w:rsid w:val="00282DE5"/>
    <w:rsid w:val="0028655C"/>
    <w:rsid w:val="00290611"/>
    <w:rsid w:val="0029416A"/>
    <w:rsid w:val="00296CC0"/>
    <w:rsid w:val="00297B78"/>
    <w:rsid w:val="002A0F3D"/>
    <w:rsid w:val="002A1571"/>
    <w:rsid w:val="002A2E93"/>
    <w:rsid w:val="002A4737"/>
    <w:rsid w:val="002A51FF"/>
    <w:rsid w:val="002A7029"/>
    <w:rsid w:val="002B26BC"/>
    <w:rsid w:val="002B3B1E"/>
    <w:rsid w:val="002B4534"/>
    <w:rsid w:val="002B4858"/>
    <w:rsid w:val="002B51B3"/>
    <w:rsid w:val="002B7D5A"/>
    <w:rsid w:val="002C287B"/>
    <w:rsid w:val="002C4003"/>
    <w:rsid w:val="002D0F08"/>
    <w:rsid w:val="002D1C70"/>
    <w:rsid w:val="002D4853"/>
    <w:rsid w:val="002D5BA6"/>
    <w:rsid w:val="002E1424"/>
    <w:rsid w:val="002E288D"/>
    <w:rsid w:val="002E31EB"/>
    <w:rsid w:val="002E390F"/>
    <w:rsid w:val="002E72D8"/>
    <w:rsid w:val="002F2CC0"/>
    <w:rsid w:val="002F37A8"/>
    <w:rsid w:val="002F43D3"/>
    <w:rsid w:val="002F515D"/>
    <w:rsid w:val="003002C8"/>
    <w:rsid w:val="003030D3"/>
    <w:rsid w:val="00304DC8"/>
    <w:rsid w:val="00305A30"/>
    <w:rsid w:val="00305C68"/>
    <w:rsid w:val="00307E1C"/>
    <w:rsid w:val="003123C2"/>
    <w:rsid w:val="00312DCE"/>
    <w:rsid w:val="00313D89"/>
    <w:rsid w:val="00320955"/>
    <w:rsid w:val="00320C63"/>
    <w:rsid w:val="0032262F"/>
    <w:rsid w:val="00324903"/>
    <w:rsid w:val="00325319"/>
    <w:rsid w:val="00327B4A"/>
    <w:rsid w:val="00334160"/>
    <w:rsid w:val="00341D8E"/>
    <w:rsid w:val="00342E36"/>
    <w:rsid w:val="00343F05"/>
    <w:rsid w:val="003458D7"/>
    <w:rsid w:val="0034799E"/>
    <w:rsid w:val="0035127C"/>
    <w:rsid w:val="00354E6C"/>
    <w:rsid w:val="0035681E"/>
    <w:rsid w:val="0035721B"/>
    <w:rsid w:val="0035788C"/>
    <w:rsid w:val="00361C09"/>
    <w:rsid w:val="0036235B"/>
    <w:rsid w:val="00365409"/>
    <w:rsid w:val="00366414"/>
    <w:rsid w:val="00366445"/>
    <w:rsid w:val="003664E0"/>
    <w:rsid w:val="003665F0"/>
    <w:rsid w:val="00366703"/>
    <w:rsid w:val="003671F7"/>
    <w:rsid w:val="00367799"/>
    <w:rsid w:val="003708BA"/>
    <w:rsid w:val="00375DA2"/>
    <w:rsid w:val="00376DC4"/>
    <w:rsid w:val="003770C3"/>
    <w:rsid w:val="003803AC"/>
    <w:rsid w:val="003803CA"/>
    <w:rsid w:val="00382832"/>
    <w:rsid w:val="00384039"/>
    <w:rsid w:val="003847EA"/>
    <w:rsid w:val="00386AAB"/>
    <w:rsid w:val="00392334"/>
    <w:rsid w:val="00397E52"/>
    <w:rsid w:val="003A541E"/>
    <w:rsid w:val="003A5DC7"/>
    <w:rsid w:val="003B0144"/>
    <w:rsid w:val="003B05C1"/>
    <w:rsid w:val="003B1821"/>
    <w:rsid w:val="003B3F78"/>
    <w:rsid w:val="003C06CD"/>
    <w:rsid w:val="003C0B14"/>
    <w:rsid w:val="003C1EB2"/>
    <w:rsid w:val="003C7311"/>
    <w:rsid w:val="003D4458"/>
    <w:rsid w:val="003D4899"/>
    <w:rsid w:val="003D4EF8"/>
    <w:rsid w:val="003D5990"/>
    <w:rsid w:val="003D7DD9"/>
    <w:rsid w:val="003E0559"/>
    <w:rsid w:val="003E16F6"/>
    <w:rsid w:val="003E1C6D"/>
    <w:rsid w:val="003E22A6"/>
    <w:rsid w:val="003E48E9"/>
    <w:rsid w:val="003F0524"/>
    <w:rsid w:val="003F2BA5"/>
    <w:rsid w:val="0040114B"/>
    <w:rsid w:val="00401416"/>
    <w:rsid w:val="00402DA3"/>
    <w:rsid w:val="0040312A"/>
    <w:rsid w:val="004057C8"/>
    <w:rsid w:val="00410311"/>
    <w:rsid w:val="004104B9"/>
    <w:rsid w:val="00413425"/>
    <w:rsid w:val="004145B4"/>
    <w:rsid w:val="00414C02"/>
    <w:rsid w:val="004150A2"/>
    <w:rsid w:val="00417DB5"/>
    <w:rsid w:val="00421532"/>
    <w:rsid w:val="00421A11"/>
    <w:rsid w:val="00421C38"/>
    <w:rsid w:val="00422E70"/>
    <w:rsid w:val="00425B5A"/>
    <w:rsid w:val="00426AED"/>
    <w:rsid w:val="00430AFC"/>
    <w:rsid w:val="00430D09"/>
    <w:rsid w:val="004325AB"/>
    <w:rsid w:val="00435B07"/>
    <w:rsid w:val="0044050B"/>
    <w:rsid w:val="00444FD6"/>
    <w:rsid w:val="00445FB4"/>
    <w:rsid w:val="004510B4"/>
    <w:rsid w:val="00454A3C"/>
    <w:rsid w:val="00457903"/>
    <w:rsid w:val="00457B98"/>
    <w:rsid w:val="00460EB5"/>
    <w:rsid w:val="0046114B"/>
    <w:rsid w:val="00461663"/>
    <w:rsid w:val="0046240A"/>
    <w:rsid w:val="00463430"/>
    <w:rsid w:val="0046721F"/>
    <w:rsid w:val="00471271"/>
    <w:rsid w:val="00473011"/>
    <w:rsid w:val="00476D16"/>
    <w:rsid w:val="00477757"/>
    <w:rsid w:val="0048150C"/>
    <w:rsid w:val="00492041"/>
    <w:rsid w:val="00495502"/>
    <w:rsid w:val="0049569E"/>
    <w:rsid w:val="00495D04"/>
    <w:rsid w:val="004A616F"/>
    <w:rsid w:val="004A6FCC"/>
    <w:rsid w:val="004B02B3"/>
    <w:rsid w:val="004B5180"/>
    <w:rsid w:val="004B5D35"/>
    <w:rsid w:val="004B6CB1"/>
    <w:rsid w:val="004B7527"/>
    <w:rsid w:val="004C0294"/>
    <w:rsid w:val="004C0CB0"/>
    <w:rsid w:val="004C1FA1"/>
    <w:rsid w:val="004C6787"/>
    <w:rsid w:val="004C709F"/>
    <w:rsid w:val="004C7DCF"/>
    <w:rsid w:val="004D0194"/>
    <w:rsid w:val="004D3F3E"/>
    <w:rsid w:val="004D5E33"/>
    <w:rsid w:val="004F327F"/>
    <w:rsid w:val="004F3F72"/>
    <w:rsid w:val="0050148B"/>
    <w:rsid w:val="005027DB"/>
    <w:rsid w:val="0050371E"/>
    <w:rsid w:val="00503D7C"/>
    <w:rsid w:val="00504D9B"/>
    <w:rsid w:val="00505A74"/>
    <w:rsid w:val="00511D50"/>
    <w:rsid w:val="00514A52"/>
    <w:rsid w:val="00517486"/>
    <w:rsid w:val="005178A1"/>
    <w:rsid w:val="00525715"/>
    <w:rsid w:val="0052583C"/>
    <w:rsid w:val="0052591D"/>
    <w:rsid w:val="00525AF9"/>
    <w:rsid w:val="0053045A"/>
    <w:rsid w:val="00533CB7"/>
    <w:rsid w:val="00536C49"/>
    <w:rsid w:val="005370AB"/>
    <w:rsid w:val="00537157"/>
    <w:rsid w:val="00542E04"/>
    <w:rsid w:val="00542EF2"/>
    <w:rsid w:val="00543989"/>
    <w:rsid w:val="005441CA"/>
    <w:rsid w:val="005452E9"/>
    <w:rsid w:val="0054540D"/>
    <w:rsid w:val="00550FCB"/>
    <w:rsid w:val="00551EB4"/>
    <w:rsid w:val="0055248E"/>
    <w:rsid w:val="00557219"/>
    <w:rsid w:val="005576E4"/>
    <w:rsid w:val="00563D79"/>
    <w:rsid w:val="005707CD"/>
    <w:rsid w:val="0057243F"/>
    <w:rsid w:val="00573991"/>
    <w:rsid w:val="00573CFC"/>
    <w:rsid w:val="00576283"/>
    <w:rsid w:val="0058435E"/>
    <w:rsid w:val="00586178"/>
    <w:rsid w:val="00586BBE"/>
    <w:rsid w:val="00590202"/>
    <w:rsid w:val="00594E14"/>
    <w:rsid w:val="005975EE"/>
    <w:rsid w:val="0059776B"/>
    <w:rsid w:val="005A31E8"/>
    <w:rsid w:val="005B194D"/>
    <w:rsid w:val="005B1B8E"/>
    <w:rsid w:val="005B2EBB"/>
    <w:rsid w:val="005B36D9"/>
    <w:rsid w:val="005B66B0"/>
    <w:rsid w:val="005B6E75"/>
    <w:rsid w:val="005C2065"/>
    <w:rsid w:val="005C46E0"/>
    <w:rsid w:val="005C5C9F"/>
    <w:rsid w:val="005C7B2C"/>
    <w:rsid w:val="005C7B6C"/>
    <w:rsid w:val="005D04B2"/>
    <w:rsid w:val="005D080C"/>
    <w:rsid w:val="005D0FC0"/>
    <w:rsid w:val="005D1C02"/>
    <w:rsid w:val="005D75AB"/>
    <w:rsid w:val="005E23F1"/>
    <w:rsid w:val="005F08A9"/>
    <w:rsid w:val="005F0FD6"/>
    <w:rsid w:val="005F10C2"/>
    <w:rsid w:val="005F2438"/>
    <w:rsid w:val="005F4706"/>
    <w:rsid w:val="005F5F36"/>
    <w:rsid w:val="005F6CE4"/>
    <w:rsid w:val="005F7219"/>
    <w:rsid w:val="005F7679"/>
    <w:rsid w:val="00600DA7"/>
    <w:rsid w:val="00602CE7"/>
    <w:rsid w:val="00602D2D"/>
    <w:rsid w:val="00604222"/>
    <w:rsid w:val="00606249"/>
    <w:rsid w:val="00610703"/>
    <w:rsid w:val="00610F8A"/>
    <w:rsid w:val="006166B1"/>
    <w:rsid w:val="0061789A"/>
    <w:rsid w:val="00622542"/>
    <w:rsid w:val="00622FD2"/>
    <w:rsid w:val="00623898"/>
    <w:rsid w:val="00623CF1"/>
    <w:rsid w:val="0062411D"/>
    <w:rsid w:val="00624526"/>
    <w:rsid w:val="00624F93"/>
    <w:rsid w:val="00627293"/>
    <w:rsid w:val="006272A9"/>
    <w:rsid w:val="0063082B"/>
    <w:rsid w:val="00630E62"/>
    <w:rsid w:val="0063216D"/>
    <w:rsid w:val="00632EAC"/>
    <w:rsid w:val="00637263"/>
    <w:rsid w:val="00640203"/>
    <w:rsid w:val="006406ED"/>
    <w:rsid w:val="00643903"/>
    <w:rsid w:val="00643A2C"/>
    <w:rsid w:val="0064646F"/>
    <w:rsid w:val="00646B50"/>
    <w:rsid w:val="00650A47"/>
    <w:rsid w:val="006511D6"/>
    <w:rsid w:val="00652CDE"/>
    <w:rsid w:val="00654C61"/>
    <w:rsid w:val="00656E2C"/>
    <w:rsid w:val="00661BF5"/>
    <w:rsid w:val="006700B9"/>
    <w:rsid w:val="006724C2"/>
    <w:rsid w:val="00674C91"/>
    <w:rsid w:val="00677597"/>
    <w:rsid w:val="00677AE1"/>
    <w:rsid w:val="00677DE2"/>
    <w:rsid w:val="00680D4D"/>
    <w:rsid w:val="00681163"/>
    <w:rsid w:val="006825EF"/>
    <w:rsid w:val="00683114"/>
    <w:rsid w:val="00684053"/>
    <w:rsid w:val="006871F0"/>
    <w:rsid w:val="00691EDA"/>
    <w:rsid w:val="00692726"/>
    <w:rsid w:val="00694489"/>
    <w:rsid w:val="006A2EF9"/>
    <w:rsid w:val="006A734E"/>
    <w:rsid w:val="006A7CC1"/>
    <w:rsid w:val="006B1518"/>
    <w:rsid w:val="006B2462"/>
    <w:rsid w:val="006B4617"/>
    <w:rsid w:val="006B5BC0"/>
    <w:rsid w:val="006B681F"/>
    <w:rsid w:val="006B6D22"/>
    <w:rsid w:val="006C0AA2"/>
    <w:rsid w:val="006C4749"/>
    <w:rsid w:val="006C5B3D"/>
    <w:rsid w:val="006C5F31"/>
    <w:rsid w:val="006D29BE"/>
    <w:rsid w:val="006D4DA5"/>
    <w:rsid w:val="006E004D"/>
    <w:rsid w:val="006E24B4"/>
    <w:rsid w:val="006E412D"/>
    <w:rsid w:val="006E5406"/>
    <w:rsid w:val="006E5D09"/>
    <w:rsid w:val="006E6324"/>
    <w:rsid w:val="006E672B"/>
    <w:rsid w:val="006E78F7"/>
    <w:rsid w:val="006F1590"/>
    <w:rsid w:val="006F2924"/>
    <w:rsid w:val="006F49C1"/>
    <w:rsid w:val="006F4D03"/>
    <w:rsid w:val="006F7CAD"/>
    <w:rsid w:val="0070353A"/>
    <w:rsid w:val="0070566B"/>
    <w:rsid w:val="00706351"/>
    <w:rsid w:val="007112CC"/>
    <w:rsid w:val="00711FA5"/>
    <w:rsid w:val="007126D4"/>
    <w:rsid w:val="00712B6E"/>
    <w:rsid w:val="00713142"/>
    <w:rsid w:val="0071324B"/>
    <w:rsid w:val="00713B6B"/>
    <w:rsid w:val="00715AE9"/>
    <w:rsid w:val="00715E8A"/>
    <w:rsid w:val="00716FC1"/>
    <w:rsid w:val="00717921"/>
    <w:rsid w:val="007214F0"/>
    <w:rsid w:val="00722E7D"/>
    <w:rsid w:val="0072435E"/>
    <w:rsid w:val="00724B3D"/>
    <w:rsid w:val="0072650E"/>
    <w:rsid w:val="0072707E"/>
    <w:rsid w:val="00730D98"/>
    <w:rsid w:val="00732CDA"/>
    <w:rsid w:val="00732E27"/>
    <w:rsid w:val="00733CC4"/>
    <w:rsid w:val="00736A1B"/>
    <w:rsid w:val="00742BD9"/>
    <w:rsid w:val="00743C42"/>
    <w:rsid w:val="007442EC"/>
    <w:rsid w:val="00746D6E"/>
    <w:rsid w:val="0075074C"/>
    <w:rsid w:val="007516B5"/>
    <w:rsid w:val="007536C6"/>
    <w:rsid w:val="007543FE"/>
    <w:rsid w:val="00754401"/>
    <w:rsid w:val="00755B26"/>
    <w:rsid w:val="00756B00"/>
    <w:rsid w:val="007609A1"/>
    <w:rsid w:val="00760BA6"/>
    <w:rsid w:val="00762321"/>
    <w:rsid w:val="00764668"/>
    <w:rsid w:val="0077036E"/>
    <w:rsid w:val="007749A0"/>
    <w:rsid w:val="00774F85"/>
    <w:rsid w:val="00775882"/>
    <w:rsid w:val="00775A7D"/>
    <w:rsid w:val="0077618B"/>
    <w:rsid w:val="007768DB"/>
    <w:rsid w:val="00777C21"/>
    <w:rsid w:val="00780456"/>
    <w:rsid w:val="00782946"/>
    <w:rsid w:val="00785889"/>
    <w:rsid w:val="00787D73"/>
    <w:rsid w:val="00791B3E"/>
    <w:rsid w:val="00793235"/>
    <w:rsid w:val="00794A34"/>
    <w:rsid w:val="007956BA"/>
    <w:rsid w:val="007A25FE"/>
    <w:rsid w:val="007A2F17"/>
    <w:rsid w:val="007A3149"/>
    <w:rsid w:val="007A3A3A"/>
    <w:rsid w:val="007A4266"/>
    <w:rsid w:val="007A4576"/>
    <w:rsid w:val="007A4B9C"/>
    <w:rsid w:val="007A4E90"/>
    <w:rsid w:val="007A7701"/>
    <w:rsid w:val="007B1221"/>
    <w:rsid w:val="007B186A"/>
    <w:rsid w:val="007B37E3"/>
    <w:rsid w:val="007B3C44"/>
    <w:rsid w:val="007B6C41"/>
    <w:rsid w:val="007C01E4"/>
    <w:rsid w:val="007C729D"/>
    <w:rsid w:val="007C7F63"/>
    <w:rsid w:val="007D121E"/>
    <w:rsid w:val="007D2357"/>
    <w:rsid w:val="007D3BF8"/>
    <w:rsid w:val="007D3C00"/>
    <w:rsid w:val="007D497C"/>
    <w:rsid w:val="007D5ACE"/>
    <w:rsid w:val="007E68FD"/>
    <w:rsid w:val="007F3353"/>
    <w:rsid w:val="007F49FC"/>
    <w:rsid w:val="007F51C8"/>
    <w:rsid w:val="007F6C5F"/>
    <w:rsid w:val="007F6E03"/>
    <w:rsid w:val="007F739A"/>
    <w:rsid w:val="0080343C"/>
    <w:rsid w:val="00803907"/>
    <w:rsid w:val="00803A94"/>
    <w:rsid w:val="00804259"/>
    <w:rsid w:val="00807F5E"/>
    <w:rsid w:val="008154AC"/>
    <w:rsid w:val="00815623"/>
    <w:rsid w:val="0081730F"/>
    <w:rsid w:val="008217A7"/>
    <w:rsid w:val="008223FA"/>
    <w:rsid w:val="008228E2"/>
    <w:rsid w:val="00822B52"/>
    <w:rsid w:val="00825B9E"/>
    <w:rsid w:val="00834028"/>
    <w:rsid w:val="00834713"/>
    <w:rsid w:val="008367A0"/>
    <w:rsid w:val="008412FA"/>
    <w:rsid w:val="00850BB9"/>
    <w:rsid w:val="00852DEE"/>
    <w:rsid w:val="00854072"/>
    <w:rsid w:val="008576F4"/>
    <w:rsid w:val="00857915"/>
    <w:rsid w:val="008655A7"/>
    <w:rsid w:val="00865E4F"/>
    <w:rsid w:val="0087107B"/>
    <w:rsid w:val="00873152"/>
    <w:rsid w:val="00874B20"/>
    <w:rsid w:val="008754DD"/>
    <w:rsid w:val="00876418"/>
    <w:rsid w:val="00876834"/>
    <w:rsid w:val="00876BFD"/>
    <w:rsid w:val="00877F17"/>
    <w:rsid w:val="008806EF"/>
    <w:rsid w:val="00880844"/>
    <w:rsid w:val="00886770"/>
    <w:rsid w:val="00886CB3"/>
    <w:rsid w:val="0088762E"/>
    <w:rsid w:val="00893A68"/>
    <w:rsid w:val="00893F70"/>
    <w:rsid w:val="008944C3"/>
    <w:rsid w:val="008961C1"/>
    <w:rsid w:val="0089753C"/>
    <w:rsid w:val="008A06DE"/>
    <w:rsid w:val="008A08A2"/>
    <w:rsid w:val="008A1F3E"/>
    <w:rsid w:val="008A314F"/>
    <w:rsid w:val="008A369B"/>
    <w:rsid w:val="008A638D"/>
    <w:rsid w:val="008A6808"/>
    <w:rsid w:val="008B3C23"/>
    <w:rsid w:val="008B4A8E"/>
    <w:rsid w:val="008B5CC2"/>
    <w:rsid w:val="008C2FB9"/>
    <w:rsid w:val="008D0A38"/>
    <w:rsid w:val="008D1BFE"/>
    <w:rsid w:val="008D5DDC"/>
    <w:rsid w:val="008E0E58"/>
    <w:rsid w:val="008E19CF"/>
    <w:rsid w:val="008E1DD9"/>
    <w:rsid w:val="008E3446"/>
    <w:rsid w:val="008E7E40"/>
    <w:rsid w:val="008F078F"/>
    <w:rsid w:val="008F0836"/>
    <w:rsid w:val="008F0E87"/>
    <w:rsid w:val="008F4769"/>
    <w:rsid w:val="008F4FD5"/>
    <w:rsid w:val="008F542D"/>
    <w:rsid w:val="008F6105"/>
    <w:rsid w:val="008F6400"/>
    <w:rsid w:val="008F6568"/>
    <w:rsid w:val="00900AFB"/>
    <w:rsid w:val="00901FA0"/>
    <w:rsid w:val="00902CF3"/>
    <w:rsid w:val="009058A0"/>
    <w:rsid w:val="00905E00"/>
    <w:rsid w:val="009070C1"/>
    <w:rsid w:val="00907122"/>
    <w:rsid w:val="009077AB"/>
    <w:rsid w:val="009168F4"/>
    <w:rsid w:val="00920B80"/>
    <w:rsid w:val="00921701"/>
    <w:rsid w:val="009234C2"/>
    <w:rsid w:val="0092780F"/>
    <w:rsid w:val="0093164B"/>
    <w:rsid w:val="00933EFC"/>
    <w:rsid w:val="00941BE8"/>
    <w:rsid w:val="00942EC8"/>
    <w:rsid w:val="0094330B"/>
    <w:rsid w:val="009573F2"/>
    <w:rsid w:val="00961CD0"/>
    <w:rsid w:val="00962AA7"/>
    <w:rsid w:val="009632ED"/>
    <w:rsid w:val="009652D6"/>
    <w:rsid w:val="00965B83"/>
    <w:rsid w:val="00967659"/>
    <w:rsid w:val="0097317D"/>
    <w:rsid w:val="0097379B"/>
    <w:rsid w:val="00975221"/>
    <w:rsid w:val="00983931"/>
    <w:rsid w:val="00983B96"/>
    <w:rsid w:val="0098507C"/>
    <w:rsid w:val="009852CA"/>
    <w:rsid w:val="009852D9"/>
    <w:rsid w:val="0098672F"/>
    <w:rsid w:val="009874FA"/>
    <w:rsid w:val="0099732E"/>
    <w:rsid w:val="009A07D1"/>
    <w:rsid w:val="009A09E1"/>
    <w:rsid w:val="009A0DC1"/>
    <w:rsid w:val="009A326B"/>
    <w:rsid w:val="009A4647"/>
    <w:rsid w:val="009B0744"/>
    <w:rsid w:val="009B088C"/>
    <w:rsid w:val="009B0C28"/>
    <w:rsid w:val="009B62ED"/>
    <w:rsid w:val="009B6B01"/>
    <w:rsid w:val="009C3464"/>
    <w:rsid w:val="009C6195"/>
    <w:rsid w:val="009D02FD"/>
    <w:rsid w:val="009D0D3D"/>
    <w:rsid w:val="009D3B27"/>
    <w:rsid w:val="009D3DAC"/>
    <w:rsid w:val="009D46D3"/>
    <w:rsid w:val="009E4424"/>
    <w:rsid w:val="009E456B"/>
    <w:rsid w:val="009E49AE"/>
    <w:rsid w:val="009E79B9"/>
    <w:rsid w:val="009F04B5"/>
    <w:rsid w:val="009F15BB"/>
    <w:rsid w:val="00A0069F"/>
    <w:rsid w:val="00A017D1"/>
    <w:rsid w:val="00A030A7"/>
    <w:rsid w:val="00A03115"/>
    <w:rsid w:val="00A0337A"/>
    <w:rsid w:val="00A03CDE"/>
    <w:rsid w:val="00A04E33"/>
    <w:rsid w:val="00A068F1"/>
    <w:rsid w:val="00A06E18"/>
    <w:rsid w:val="00A07A97"/>
    <w:rsid w:val="00A14039"/>
    <w:rsid w:val="00A14D53"/>
    <w:rsid w:val="00A15B4D"/>
    <w:rsid w:val="00A16257"/>
    <w:rsid w:val="00A20192"/>
    <w:rsid w:val="00A21A9C"/>
    <w:rsid w:val="00A22B8A"/>
    <w:rsid w:val="00A22BD8"/>
    <w:rsid w:val="00A2408A"/>
    <w:rsid w:val="00A255F5"/>
    <w:rsid w:val="00A26228"/>
    <w:rsid w:val="00A27871"/>
    <w:rsid w:val="00A33CF4"/>
    <w:rsid w:val="00A342B1"/>
    <w:rsid w:val="00A362D5"/>
    <w:rsid w:val="00A379B8"/>
    <w:rsid w:val="00A42E3E"/>
    <w:rsid w:val="00A44E86"/>
    <w:rsid w:val="00A505F0"/>
    <w:rsid w:val="00A533CE"/>
    <w:rsid w:val="00A62689"/>
    <w:rsid w:val="00A647CC"/>
    <w:rsid w:val="00A65D6A"/>
    <w:rsid w:val="00A66958"/>
    <w:rsid w:val="00A71466"/>
    <w:rsid w:val="00A7425B"/>
    <w:rsid w:val="00A76F22"/>
    <w:rsid w:val="00A77C6F"/>
    <w:rsid w:val="00A80B10"/>
    <w:rsid w:val="00A83DF9"/>
    <w:rsid w:val="00A85526"/>
    <w:rsid w:val="00A86BA0"/>
    <w:rsid w:val="00A87215"/>
    <w:rsid w:val="00A87563"/>
    <w:rsid w:val="00A91822"/>
    <w:rsid w:val="00A922D8"/>
    <w:rsid w:val="00A951F0"/>
    <w:rsid w:val="00A9603C"/>
    <w:rsid w:val="00A97F3E"/>
    <w:rsid w:val="00AA024F"/>
    <w:rsid w:val="00AB1DAB"/>
    <w:rsid w:val="00AB37EA"/>
    <w:rsid w:val="00AB6288"/>
    <w:rsid w:val="00AB71E7"/>
    <w:rsid w:val="00AC7962"/>
    <w:rsid w:val="00AD133B"/>
    <w:rsid w:val="00AD1484"/>
    <w:rsid w:val="00AD1ACB"/>
    <w:rsid w:val="00AD575A"/>
    <w:rsid w:val="00AD72D6"/>
    <w:rsid w:val="00AE057F"/>
    <w:rsid w:val="00AE1C8E"/>
    <w:rsid w:val="00AE47D4"/>
    <w:rsid w:val="00AE6A1F"/>
    <w:rsid w:val="00AF7B93"/>
    <w:rsid w:val="00B008F5"/>
    <w:rsid w:val="00B01CD5"/>
    <w:rsid w:val="00B03529"/>
    <w:rsid w:val="00B04B1F"/>
    <w:rsid w:val="00B058DA"/>
    <w:rsid w:val="00B065F7"/>
    <w:rsid w:val="00B12361"/>
    <w:rsid w:val="00B145EC"/>
    <w:rsid w:val="00B1586B"/>
    <w:rsid w:val="00B15C30"/>
    <w:rsid w:val="00B1688B"/>
    <w:rsid w:val="00B16A3C"/>
    <w:rsid w:val="00B16F7A"/>
    <w:rsid w:val="00B173D3"/>
    <w:rsid w:val="00B17C68"/>
    <w:rsid w:val="00B2159D"/>
    <w:rsid w:val="00B215DC"/>
    <w:rsid w:val="00B21C66"/>
    <w:rsid w:val="00B24F54"/>
    <w:rsid w:val="00B2522D"/>
    <w:rsid w:val="00B25937"/>
    <w:rsid w:val="00B30CC5"/>
    <w:rsid w:val="00B335D0"/>
    <w:rsid w:val="00B3421D"/>
    <w:rsid w:val="00B35CCE"/>
    <w:rsid w:val="00B40A9E"/>
    <w:rsid w:val="00B40BA7"/>
    <w:rsid w:val="00B40FCE"/>
    <w:rsid w:val="00B41B89"/>
    <w:rsid w:val="00B42253"/>
    <w:rsid w:val="00B434A1"/>
    <w:rsid w:val="00B43AE7"/>
    <w:rsid w:val="00B471D2"/>
    <w:rsid w:val="00B508AE"/>
    <w:rsid w:val="00B51A6F"/>
    <w:rsid w:val="00B5234C"/>
    <w:rsid w:val="00B55977"/>
    <w:rsid w:val="00B55CAB"/>
    <w:rsid w:val="00B565CC"/>
    <w:rsid w:val="00B64169"/>
    <w:rsid w:val="00B64B05"/>
    <w:rsid w:val="00B64CF6"/>
    <w:rsid w:val="00B66C45"/>
    <w:rsid w:val="00B7238A"/>
    <w:rsid w:val="00B807D8"/>
    <w:rsid w:val="00B81893"/>
    <w:rsid w:val="00B84D52"/>
    <w:rsid w:val="00B93307"/>
    <w:rsid w:val="00B95453"/>
    <w:rsid w:val="00B95A59"/>
    <w:rsid w:val="00B96602"/>
    <w:rsid w:val="00BA1257"/>
    <w:rsid w:val="00BA1A9C"/>
    <w:rsid w:val="00BA1E1F"/>
    <w:rsid w:val="00BA3837"/>
    <w:rsid w:val="00BA578A"/>
    <w:rsid w:val="00BA654E"/>
    <w:rsid w:val="00BA694C"/>
    <w:rsid w:val="00BB0913"/>
    <w:rsid w:val="00BB09A2"/>
    <w:rsid w:val="00BB1139"/>
    <w:rsid w:val="00BB1E35"/>
    <w:rsid w:val="00BB2132"/>
    <w:rsid w:val="00BB2B77"/>
    <w:rsid w:val="00BB36C3"/>
    <w:rsid w:val="00BB7268"/>
    <w:rsid w:val="00BB7E93"/>
    <w:rsid w:val="00BC00AA"/>
    <w:rsid w:val="00BC1384"/>
    <w:rsid w:val="00BC3983"/>
    <w:rsid w:val="00BC734E"/>
    <w:rsid w:val="00BC7A17"/>
    <w:rsid w:val="00BD184D"/>
    <w:rsid w:val="00BD4339"/>
    <w:rsid w:val="00BD6A18"/>
    <w:rsid w:val="00BD7249"/>
    <w:rsid w:val="00BD77EA"/>
    <w:rsid w:val="00BE0003"/>
    <w:rsid w:val="00BE0944"/>
    <w:rsid w:val="00BE273C"/>
    <w:rsid w:val="00BE41FB"/>
    <w:rsid w:val="00BE4FF7"/>
    <w:rsid w:val="00BE562A"/>
    <w:rsid w:val="00BE57A8"/>
    <w:rsid w:val="00BE5A44"/>
    <w:rsid w:val="00BF02AC"/>
    <w:rsid w:val="00BF2151"/>
    <w:rsid w:val="00BF3917"/>
    <w:rsid w:val="00BF5249"/>
    <w:rsid w:val="00C01486"/>
    <w:rsid w:val="00C01B17"/>
    <w:rsid w:val="00C01CA7"/>
    <w:rsid w:val="00C03624"/>
    <w:rsid w:val="00C048D9"/>
    <w:rsid w:val="00C04C67"/>
    <w:rsid w:val="00C05C9C"/>
    <w:rsid w:val="00C077D9"/>
    <w:rsid w:val="00C125EF"/>
    <w:rsid w:val="00C1376B"/>
    <w:rsid w:val="00C14460"/>
    <w:rsid w:val="00C207A9"/>
    <w:rsid w:val="00C20B78"/>
    <w:rsid w:val="00C21114"/>
    <w:rsid w:val="00C25390"/>
    <w:rsid w:val="00C33378"/>
    <w:rsid w:val="00C3571D"/>
    <w:rsid w:val="00C410E3"/>
    <w:rsid w:val="00C41B7E"/>
    <w:rsid w:val="00C42D42"/>
    <w:rsid w:val="00C43D31"/>
    <w:rsid w:val="00C45196"/>
    <w:rsid w:val="00C45B19"/>
    <w:rsid w:val="00C45EFE"/>
    <w:rsid w:val="00C460E6"/>
    <w:rsid w:val="00C529F1"/>
    <w:rsid w:val="00C546BC"/>
    <w:rsid w:val="00C54820"/>
    <w:rsid w:val="00C56480"/>
    <w:rsid w:val="00C56B4A"/>
    <w:rsid w:val="00C60E30"/>
    <w:rsid w:val="00C631B1"/>
    <w:rsid w:val="00C670F8"/>
    <w:rsid w:val="00C6737C"/>
    <w:rsid w:val="00C708F8"/>
    <w:rsid w:val="00C71A50"/>
    <w:rsid w:val="00C72D78"/>
    <w:rsid w:val="00C739E2"/>
    <w:rsid w:val="00C75F93"/>
    <w:rsid w:val="00C87E0C"/>
    <w:rsid w:val="00C902ED"/>
    <w:rsid w:val="00C91396"/>
    <w:rsid w:val="00C913B3"/>
    <w:rsid w:val="00C91BCB"/>
    <w:rsid w:val="00C95429"/>
    <w:rsid w:val="00C96228"/>
    <w:rsid w:val="00CA1DD1"/>
    <w:rsid w:val="00CA23EB"/>
    <w:rsid w:val="00CA2601"/>
    <w:rsid w:val="00CA4E4D"/>
    <w:rsid w:val="00CA7356"/>
    <w:rsid w:val="00CA7A0A"/>
    <w:rsid w:val="00CB6630"/>
    <w:rsid w:val="00CC0340"/>
    <w:rsid w:val="00CC03BA"/>
    <w:rsid w:val="00CC33BA"/>
    <w:rsid w:val="00CD056D"/>
    <w:rsid w:val="00CD0844"/>
    <w:rsid w:val="00CD4EE8"/>
    <w:rsid w:val="00CE033F"/>
    <w:rsid w:val="00CE0964"/>
    <w:rsid w:val="00CE1724"/>
    <w:rsid w:val="00CE3522"/>
    <w:rsid w:val="00CE7883"/>
    <w:rsid w:val="00CF0222"/>
    <w:rsid w:val="00CF1CC5"/>
    <w:rsid w:val="00CF2596"/>
    <w:rsid w:val="00CF2F6A"/>
    <w:rsid w:val="00CF3460"/>
    <w:rsid w:val="00CF40E1"/>
    <w:rsid w:val="00CF5062"/>
    <w:rsid w:val="00CF7C26"/>
    <w:rsid w:val="00D01A9C"/>
    <w:rsid w:val="00D03B6E"/>
    <w:rsid w:val="00D04AFE"/>
    <w:rsid w:val="00D05A4E"/>
    <w:rsid w:val="00D07294"/>
    <w:rsid w:val="00D163C3"/>
    <w:rsid w:val="00D166E9"/>
    <w:rsid w:val="00D21F8B"/>
    <w:rsid w:val="00D22CEF"/>
    <w:rsid w:val="00D275EC"/>
    <w:rsid w:val="00D319B7"/>
    <w:rsid w:val="00D31BE3"/>
    <w:rsid w:val="00D321EC"/>
    <w:rsid w:val="00D323A7"/>
    <w:rsid w:val="00D32FCE"/>
    <w:rsid w:val="00D40475"/>
    <w:rsid w:val="00D40AD7"/>
    <w:rsid w:val="00D41E24"/>
    <w:rsid w:val="00D43751"/>
    <w:rsid w:val="00D44A3B"/>
    <w:rsid w:val="00D46E81"/>
    <w:rsid w:val="00D50DE8"/>
    <w:rsid w:val="00D53EA7"/>
    <w:rsid w:val="00D612B8"/>
    <w:rsid w:val="00D62722"/>
    <w:rsid w:val="00D628CB"/>
    <w:rsid w:val="00D63595"/>
    <w:rsid w:val="00D6439C"/>
    <w:rsid w:val="00D64FD9"/>
    <w:rsid w:val="00D652E1"/>
    <w:rsid w:val="00D6578E"/>
    <w:rsid w:val="00D71303"/>
    <w:rsid w:val="00D71628"/>
    <w:rsid w:val="00D71662"/>
    <w:rsid w:val="00D821FC"/>
    <w:rsid w:val="00D82660"/>
    <w:rsid w:val="00D852DA"/>
    <w:rsid w:val="00D8654B"/>
    <w:rsid w:val="00D86618"/>
    <w:rsid w:val="00D872B0"/>
    <w:rsid w:val="00D90E11"/>
    <w:rsid w:val="00D9136D"/>
    <w:rsid w:val="00D913B2"/>
    <w:rsid w:val="00D943F7"/>
    <w:rsid w:val="00D95A47"/>
    <w:rsid w:val="00DA133D"/>
    <w:rsid w:val="00DA48FC"/>
    <w:rsid w:val="00DA75C5"/>
    <w:rsid w:val="00DB00F2"/>
    <w:rsid w:val="00DB03F9"/>
    <w:rsid w:val="00DB365B"/>
    <w:rsid w:val="00DB3FA8"/>
    <w:rsid w:val="00DB4C0E"/>
    <w:rsid w:val="00DB5813"/>
    <w:rsid w:val="00DB5CED"/>
    <w:rsid w:val="00DC01E6"/>
    <w:rsid w:val="00DC1553"/>
    <w:rsid w:val="00DC5B1E"/>
    <w:rsid w:val="00DC5EAB"/>
    <w:rsid w:val="00DC7B65"/>
    <w:rsid w:val="00DC7D1F"/>
    <w:rsid w:val="00DD1C62"/>
    <w:rsid w:val="00DD3530"/>
    <w:rsid w:val="00DD593C"/>
    <w:rsid w:val="00DD68C8"/>
    <w:rsid w:val="00DD7049"/>
    <w:rsid w:val="00DE057C"/>
    <w:rsid w:val="00DE3C35"/>
    <w:rsid w:val="00DE62DA"/>
    <w:rsid w:val="00DF1F28"/>
    <w:rsid w:val="00DF60A6"/>
    <w:rsid w:val="00E02612"/>
    <w:rsid w:val="00E02814"/>
    <w:rsid w:val="00E02C76"/>
    <w:rsid w:val="00E05F86"/>
    <w:rsid w:val="00E06654"/>
    <w:rsid w:val="00E069AB"/>
    <w:rsid w:val="00E07FC6"/>
    <w:rsid w:val="00E13A5F"/>
    <w:rsid w:val="00E146C1"/>
    <w:rsid w:val="00E169F8"/>
    <w:rsid w:val="00E17A82"/>
    <w:rsid w:val="00E17E30"/>
    <w:rsid w:val="00E2323B"/>
    <w:rsid w:val="00E26087"/>
    <w:rsid w:val="00E304A0"/>
    <w:rsid w:val="00E32927"/>
    <w:rsid w:val="00E410FD"/>
    <w:rsid w:val="00E417BB"/>
    <w:rsid w:val="00E41E2D"/>
    <w:rsid w:val="00E451B0"/>
    <w:rsid w:val="00E5089E"/>
    <w:rsid w:val="00E51531"/>
    <w:rsid w:val="00E57B94"/>
    <w:rsid w:val="00E64977"/>
    <w:rsid w:val="00E66A7C"/>
    <w:rsid w:val="00E66F47"/>
    <w:rsid w:val="00E7022B"/>
    <w:rsid w:val="00E7223D"/>
    <w:rsid w:val="00E72FFD"/>
    <w:rsid w:val="00E73B19"/>
    <w:rsid w:val="00E75766"/>
    <w:rsid w:val="00E75AC9"/>
    <w:rsid w:val="00E7625A"/>
    <w:rsid w:val="00E76667"/>
    <w:rsid w:val="00E840AD"/>
    <w:rsid w:val="00E854DC"/>
    <w:rsid w:val="00E864E9"/>
    <w:rsid w:val="00E871CB"/>
    <w:rsid w:val="00E87A38"/>
    <w:rsid w:val="00E87F61"/>
    <w:rsid w:val="00E92DD1"/>
    <w:rsid w:val="00E9747F"/>
    <w:rsid w:val="00EA43EE"/>
    <w:rsid w:val="00EB0C6B"/>
    <w:rsid w:val="00EB5D2D"/>
    <w:rsid w:val="00EB6679"/>
    <w:rsid w:val="00EB6778"/>
    <w:rsid w:val="00EB72C1"/>
    <w:rsid w:val="00EC0DDB"/>
    <w:rsid w:val="00EC18BE"/>
    <w:rsid w:val="00EC18C3"/>
    <w:rsid w:val="00EC29ED"/>
    <w:rsid w:val="00EC37B3"/>
    <w:rsid w:val="00EC46A1"/>
    <w:rsid w:val="00EC63B5"/>
    <w:rsid w:val="00EC69E6"/>
    <w:rsid w:val="00ED581F"/>
    <w:rsid w:val="00ED5C74"/>
    <w:rsid w:val="00ED6E54"/>
    <w:rsid w:val="00ED75D1"/>
    <w:rsid w:val="00EE03A0"/>
    <w:rsid w:val="00EE29E2"/>
    <w:rsid w:val="00EE31A3"/>
    <w:rsid w:val="00EE468D"/>
    <w:rsid w:val="00EE57D1"/>
    <w:rsid w:val="00EE73BF"/>
    <w:rsid w:val="00EF090C"/>
    <w:rsid w:val="00EF2884"/>
    <w:rsid w:val="00F023A4"/>
    <w:rsid w:val="00F036B0"/>
    <w:rsid w:val="00F03CA2"/>
    <w:rsid w:val="00F04881"/>
    <w:rsid w:val="00F07FD9"/>
    <w:rsid w:val="00F12CEA"/>
    <w:rsid w:val="00F1368C"/>
    <w:rsid w:val="00F1484C"/>
    <w:rsid w:val="00F17271"/>
    <w:rsid w:val="00F21732"/>
    <w:rsid w:val="00F21B5D"/>
    <w:rsid w:val="00F230FA"/>
    <w:rsid w:val="00F23C85"/>
    <w:rsid w:val="00F26534"/>
    <w:rsid w:val="00F26715"/>
    <w:rsid w:val="00F30294"/>
    <w:rsid w:val="00F31C0D"/>
    <w:rsid w:val="00F331D4"/>
    <w:rsid w:val="00F35249"/>
    <w:rsid w:val="00F352E1"/>
    <w:rsid w:val="00F36577"/>
    <w:rsid w:val="00F3703B"/>
    <w:rsid w:val="00F40A8A"/>
    <w:rsid w:val="00F42E07"/>
    <w:rsid w:val="00F477EE"/>
    <w:rsid w:val="00F50E8D"/>
    <w:rsid w:val="00F511AB"/>
    <w:rsid w:val="00F519BB"/>
    <w:rsid w:val="00F531D7"/>
    <w:rsid w:val="00F557C4"/>
    <w:rsid w:val="00F57BFF"/>
    <w:rsid w:val="00F64501"/>
    <w:rsid w:val="00F65BFD"/>
    <w:rsid w:val="00F713A9"/>
    <w:rsid w:val="00F71A96"/>
    <w:rsid w:val="00F727B5"/>
    <w:rsid w:val="00F74431"/>
    <w:rsid w:val="00F77342"/>
    <w:rsid w:val="00F8043A"/>
    <w:rsid w:val="00F80F08"/>
    <w:rsid w:val="00F827CF"/>
    <w:rsid w:val="00F84FD3"/>
    <w:rsid w:val="00F863A2"/>
    <w:rsid w:val="00F86E1C"/>
    <w:rsid w:val="00F87D59"/>
    <w:rsid w:val="00F90229"/>
    <w:rsid w:val="00F92A55"/>
    <w:rsid w:val="00F93529"/>
    <w:rsid w:val="00F94E01"/>
    <w:rsid w:val="00F96D74"/>
    <w:rsid w:val="00F97551"/>
    <w:rsid w:val="00FA060E"/>
    <w:rsid w:val="00FA415C"/>
    <w:rsid w:val="00FA4643"/>
    <w:rsid w:val="00FA53D4"/>
    <w:rsid w:val="00FA6C23"/>
    <w:rsid w:val="00FB1646"/>
    <w:rsid w:val="00FB321B"/>
    <w:rsid w:val="00FB4A98"/>
    <w:rsid w:val="00FB50D3"/>
    <w:rsid w:val="00FC05F7"/>
    <w:rsid w:val="00FC2718"/>
    <w:rsid w:val="00FD486D"/>
    <w:rsid w:val="00FD4D56"/>
    <w:rsid w:val="00FD6C1A"/>
    <w:rsid w:val="00FD703E"/>
    <w:rsid w:val="00FD734A"/>
    <w:rsid w:val="00FE155B"/>
    <w:rsid w:val="00FE1D6D"/>
    <w:rsid w:val="00FE2EBD"/>
    <w:rsid w:val="00FE496F"/>
    <w:rsid w:val="00FE49C2"/>
    <w:rsid w:val="00FE552B"/>
    <w:rsid w:val="00FE6738"/>
    <w:rsid w:val="00FF43CA"/>
    <w:rsid w:val="00FF60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C511CD"/>
  <w15:docId w15:val="{0F1D868D-4B86-4187-B17F-DB95C12A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63082B"/>
    <w:pPr>
      <w:spacing w:after="160" w:line="276" w:lineRule="auto"/>
    </w:pPr>
    <w:rPr>
      <w:rFonts w:ascii="Georgia" w:hAnsi="Georgia"/>
      <w:color w:val="585756"/>
      <w:sz w:val="21"/>
      <w:szCs w:val="22"/>
      <w:lang w:val="fr-BE" w:eastAsia="en-US"/>
    </w:rPr>
  </w:style>
  <w:style w:type="paragraph" w:styleId="Titre1">
    <w:name w:val="heading 1"/>
    <w:aliases w:val="Document Header1"/>
    <w:basedOn w:val="Normal0"/>
    <w:next w:val="Normal0"/>
    <w:link w:val="Titre1Car"/>
    <w:autoRedefine/>
    <w:uiPriority w:val="9"/>
    <w:qFormat/>
    <w:rsid w:val="008E1DD9"/>
    <w:pPr>
      <w:numPr>
        <w:numId w:val="5"/>
      </w:numPr>
      <w:shd w:val="clear" w:color="auto" w:fill="D81A1C"/>
      <w:autoSpaceDE w:val="0"/>
      <w:autoSpaceDN w:val="0"/>
      <w:adjustRightInd w:val="0"/>
      <w:spacing w:before="240" w:after="240"/>
      <w:jc w:val="both"/>
      <w:outlineLvl w:val="0"/>
    </w:pPr>
    <w:rPr>
      <w:rFonts w:asciiTheme="minorHAnsi" w:hAnsiTheme="minorHAnsi"/>
      <w:b/>
      <w:noProof/>
      <w:color w:val="FFFFFF" w:themeColor="background1"/>
      <w:sz w:val="32"/>
      <w:szCs w:val="32"/>
      <w:lang w:val="fr-FR"/>
    </w:rPr>
  </w:style>
  <w:style w:type="paragraph" w:styleId="Titre2">
    <w:name w:val="heading 2"/>
    <w:aliases w:val="Title Header2,2,h2,sous-chapitre"/>
    <w:basedOn w:val="Normal0"/>
    <w:next w:val="Normal0"/>
    <w:link w:val="Titre2Car"/>
    <w:uiPriority w:val="9"/>
    <w:unhideWhenUsed/>
    <w:qFormat/>
    <w:rsid w:val="00BA3837"/>
    <w:pPr>
      <w:keepNext/>
      <w:keepLines/>
      <w:numPr>
        <w:ilvl w:val="1"/>
        <w:numId w:val="5"/>
      </w:numPr>
      <w:spacing w:before="120" w:after="120" w:line="240" w:lineRule="auto"/>
      <w:outlineLvl w:val="1"/>
    </w:pPr>
    <w:rPr>
      <w:rFonts w:ascii="Calibri" w:eastAsia="Times New Roman" w:hAnsi="Calibri"/>
      <w:b/>
      <w:color w:val="FF0000"/>
      <w:sz w:val="28"/>
      <w:szCs w:val="26"/>
    </w:rPr>
  </w:style>
  <w:style w:type="paragraph" w:styleId="Titre3">
    <w:name w:val="heading 3"/>
    <w:aliases w:val="Car,Section Header3,Sub-Clause Paragraph"/>
    <w:basedOn w:val="Paragraphedeliste"/>
    <w:next w:val="Normal0"/>
    <w:link w:val="Titre3Car"/>
    <w:uiPriority w:val="9"/>
    <w:unhideWhenUsed/>
    <w:qFormat/>
    <w:rsid w:val="005D080C"/>
    <w:pPr>
      <w:numPr>
        <w:ilvl w:val="2"/>
        <w:numId w:val="5"/>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0"/>
    <w:next w:val="Normal0"/>
    <w:link w:val="Titre4Car"/>
    <w:uiPriority w:val="9"/>
    <w:unhideWhenUsed/>
    <w:qFormat/>
    <w:rsid w:val="005D080C"/>
    <w:pPr>
      <w:keepNext/>
      <w:keepLines/>
      <w:numPr>
        <w:ilvl w:val="3"/>
        <w:numId w:val="5"/>
      </w:numPr>
      <w:spacing w:before="60" w:after="60"/>
      <w:outlineLvl w:val="3"/>
    </w:pPr>
    <w:rPr>
      <w:rFonts w:ascii="Calibri" w:eastAsia="Times New Roman" w:hAnsi="Calibri"/>
      <w:b/>
      <w:iCs/>
    </w:rPr>
  </w:style>
  <w:style w:type="paragraph" w:styleId="Titre5">
    <w:name w:val="heading 5"/>
    <w:aliases w:val="(1.1.1.1.1.),a"/>
    <w:basedOn w:val="Normal0"/>
    <w:next w:val="Normal0"/>
    <w:link w:val="Titre5Car"/>
    <w:uiPriority w:val="9"/>
    <w:unhideWhenUsed/>
    <w:qFormat/>
    <w:rsid w:val="00C45EFE"/>
    <w:pPr>
      <w:keepNext/>
      <w:keepLines/>
      <w:numPr>
        <w:ilvl w:val="4"/>
        <w:numId w:val="5"/>
      </w:numPr>
      <w:spacing w:before="40" w:after="0"/>
      <w:outlineLvl w:val="4"/>
    </w:pPr>
    <w:rPr>
      <w:rFonts w:ascii="Calibri Light" w:eastAsia="Times New Roman" w:hAnsi="Calibri Light"/>
      <w:color w:val="2E74B5"/>
    </w:rPr>
  </w:style>
  <w:style w:type="paragraph" w:styleId="Titre6">
    <w:name w:val="heading 6"/>
    <w:aliases w:val="IC - TI Encadré,IE - TI encadré,(a,b,..),ann"/>
    <w:basedOn w:val="Normal0"/>
    <w:next w:val="Normal0"/>
    <w:link w:val="Titre6Car"/>
    <w:uiPriority w:val="9"/>
    <w:unhideWhenUsed/>
    <w:qFormat/>
    <w:rsid w:val="00C45EFE"/>
    <w:pPr>
      <w:keepNext/>
      <w:keepLines/>
      <w:numPr>
        <w:ilvl w:val="5"/>
        <w:numId w:val="5"/>
      </w:numPr>
      <w:spacing w:before="40" w:after="0"/>
      <w:outlineLvl w:val="5"/>
    </w:pPr>
    <w:rPr>
      <w:rFonts w:ascii="Calibri Light" w:eastAsia="Times New Roman" w:hAnsi="Calibri Light"/>
      <w:color w:val="1F4D78"/>
    </w:rPr>
  </w:style>
  <w:style w:type="paragraph" w:styleId="Titre7">
    <w:name w:val="heading 7"/>
    <w:aliases w:val="centré 12,TI,Titre centré"/>
    <w:basedOn w:val="Normal0"/>
    <w:next w:val="Normal0"/>
    <w:link w:val="Titre7Car"/>
    <w:uiPriority w:val="9"/>
    <w:unhideWhenUsed/>
    <w:qFormat/>
    <w:rsid w:val="00C45EFE"/>
    <w:pPr>
      <w:keepNext/>
      <w:keepLines/>
      <w:numPr>
        <w:ilvl w:val="6"/>
        <w:numId w:val="5"/>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0"/>
    <w:next w:val="Normal0"/>
    <w:link w:val="Titre8Car"/>
    <w:uiPriority w:val="9"/>
    <w:unhideWhenUsed/>
    <w:qFormat/>
    <w:rsid w:val="00C45EFE"/>
    <w:pPr>
      <w:keepNext/>
      <w:keepLines/>
      <w:numPr>
        <w:ilvl w:val="7"/>
        <w:numId w:val="5"/>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0"/>
    <w:next w:val="Normal0"/>
    <w:link w:val="Titre9Car"/>
    <w:uiPriority w:val="9"/>
    <w:unhideWhenUsed/>
    <w:qFormat/>
    <w:rsid w:val="00C45EFE"/>
    <w:pPr>
      <w:keepNext/>
      <w:keepLines/>
      <w:numPr>
        <w:ilvl w:val="8"/>
        <w:numId w:val="5"/>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0"/>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uiPriority w:val="9"/>
    <w:rsid w:val="008E1DD9"/>
    <w:rPr>
      <w:rFonts w:asciiTheme="minorHAnsi" w:hAnsiTheme="minorHAnsi"/>
      <w:b/>
      <w:noProof/>
      <w:color w:val="FFFFFF" w:themeColor="background1"/>
      <w:sz w:val="32"/>
      <w:szCs w:val="32"/>
      <w:shd w:val="clear" w:color="auto" w:fill="D81A1C"/>
      <w:lang w:val="fr-FR" w:eastAsia="en-US"/>
    </w:rPr>
  </w:style>
  <w:style w:type="character" w:customStyle="1" w:styleId="Titre2Car">
    <w:name w:val="Titre 2 Car"/>
    <w:aliases w:val="Title Header2 Car,2 Car,h2 Car,sous-chapitre Car"/>
    <w:link w:val="Titre2"/>
    <w:uiPriority w:val="9"/>
    <w:rsid w:val="00BA3837"/>
    <w:rPr>
      <w:rFonts w:eastAsia="Times New Roman"/>
      <w:b/>
      <w:color w:val="FF0000"/>
      <w:sz w:val="28"/>
      <w:szCs w:val="26"/>
      <w:lang w:val="fr-BE" w:eastAsia="en-US"/>
    </w:rPr>
  </w:style>
  <w:style w:type="character" w:customStyle="1" w:styleId="Titre3Car">
    <w:name w:val="Titre 3 Car"/>
    <w:aliases w:val="Car Car,Section Header3 Car,Sub-Clause Paragraph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0"/>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0"/>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aliases w:val="En-tête CV"/>
    <w:basedOn w:val="Normal0"/>
    <w:link w:val="En-tteCar"/>
    <w:uiPriority w:val="99"/>
    <w:unhideWhenUsed/>
    <w:rsid w:val="00C913B3"/>
    <w:pPr>
      <w:tabs>
        <w:tab w:val="center" w:pos="4536"/>
        <w:tab w:val="right" w:pos="9072"/>
      </w:tabs>
      <w:spacing w:after="0" w:line="240" w:lineRule="auto"/>
    </w:pPr>
  </w:style>
  <w:style w:type="character" w:customStyle="1" w:styleId="En-tteCar">
    <w:name w:val="En-tête Car"/>
    <w:aliases w:val="En-tête CV Car"/>
    <w:basedOn w:val="Policepardfaut"/>
    <w:link w:val="En-tte"/>
    <w:uiPriority w:val="99"/>
    <w:rsid w:val="00C913B3"/>
  </w:style>
  <w:style w:type="paragraph" w:styleId="Pieddepage">
    <w:name w:val="footer"/>
    <w:basedOn w:val="Normal0"/>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séga"/>
    <w:basedOn w:val="Normal0"/>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0"/>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0"/>
    <w:next w:val="Normal0"/>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rsid w:val="00F65BFD"/>
    <w:pPr>
      <w:tabs>
        <w:tab w:val="left" w:pos="851"/>
        <w:tab w:val="right" w:leader="dot" w:pos="8505"/>
      </w:tabs>
      <w:spacing w:after="100"/>
      <w:ind w:left="210"/>
    </w:pPr>
    <w:rPr>
      <w:rFonts w:ascii="Calibri" w:hAnsi="Calibri"/>
    </w:rPr>
  </w:style>
  <w:style w:type="paragraph" w:styleId="TM3">
    <w:name w:val="toc 3"/>
    <w:basedOn w:val="Normal0"/>
    <w:next w:val="Normal0"/>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b w:val="0"/>
      <w:color w:val="000000"/>
      <w:lang w:eastAsia="fr-BE"/>
    </w:rPr>
  </w:style>
  <w:style w:type="paragraph" w:styleId="TM4">
    <w:name w:val="toc 4"/>
    <w:basedOn w:val="Normal0"/>
    <w:next w:val="Normal0"/>
    <w:autoRedefine/>
    <w:uiPriority w:val="39"/>
    <w:unhideWhenUsed/>
    <w:rsid w:val="00834713"/>
    <w:pPr>
      <w:tabs>
        <w:tab w:val="left" w:pos="879"/>
        <w:tab w:val="left" w:pos="1134"/>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aliases w:val="IC - TI Encadré Car,IE - TI encadré Car,(a Car,b Car,..) Car,ann Car"/>
    <w:link w:val="Titre6"/>
    <w:uiPriority w:val="9"/>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TI Car,Titre centré Car"/>
    <w:link w:val="Titre7"/>
    <w:uiPriority w:val="9"/>
    <w:rsid w:val="00C45EFE"/>
    <w:rPr>
      <w:rFonts w:ascii="Calibri Light" w:eastAsia="Times New Roman" w:hAnsi="Calibri Light"/>
      <w:i/>
      <w:iCs/>
      <w:color w:val="1F4D78"/>
      <w:sz w:val="21"/>
      <w:szCs w:val="22"/>
      <w:lang w:val="fr-BE" w:eastAsia="en-US"/>
    </w:rPr>
  </w:style>
  <w:style w:type="character" w:customStyle="1" w:styleId="Titre8Car">
    <w:name w:val="Titre 8 Car"/>
    <w:aliases w:val="TE - énumération dans TI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Reference Appendix Car"/>
    <w:link w:val="Titre9"/>
    <w:uiPriority w:val="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0"/>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ED6E54"/>
    <w:rPr>
      <w:vertAlign w:val="superscript"/>
    </w:rPr>
  </w:style>
  <w:style w:type="paragraph" w:customStyle="1" w:styleId="notedebasdepage0">
    <w:name w:val="note de bas de page"/>
    <w:basedOn w:val="Normal0"/>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0"/>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customStyle="1" w:styleId="Heading">
    <w:name w:val="Heading"/>
    <w:basedOn w:val="Normal0"/>
    <w:next w:val="Corpsdetexte"/>
    <w:rsid w:val="00EE31A3"/>
    <w:pPr>
      <w:keepNext/>
      <w:widowControl w:val="0"/>
      <w:suppressAutoHyphens/>
      <w:spacing w:before="240" w:after="120" w:line="240" w:lineRule="auto"/>
    </w:pPr>
    <w:rPr>
      <w:rFonts w:ascii="Arial" w:eastAsia="Arial Unicode MS" w:hAnsi="Arial" w:cs="Tahoma"/>
      <w:color w:val="auto"/>
      <w:kern w:val="1"/>
      <w:sz w:val="28"/>
      <w:szCs w:val="28"/>
      <w:lang w:val="fr-FR"/>
    </w:rPr>
  </w:style>
  <w:style w:type="paragraph" w:customStyle="1" w:styleId="CTBSoustitre">
    <w:name w:val="CTB_Sous titre"/>
    <w:basedOn w:val="Normal0"/>
    <w:next w:val="Normal0"/>
    <w:rsid w:val="00EE31A3"/>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Body Text Char"/>
    <w:basedOn w:val="Normal0"/>
    <w:link w:val="CorpsdetexteCar"/>
    <w:unhideWhenUsed/>
    <w:rsid w:val="00EE31A3"/>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EE31A3"/>
    <w:rPr>
      <w:rFonts w:ascii="Georgia" w:hAnsi="Georgia"/>
      <w:color w:val="585756"/>
      <w:sz w:val="21"/>
      <w:szCs w:val="22"/>
      <w:lang w:val="fr-BE" w:eastAsia="en-US"/>
    </w:rPr>
  </w:style>
  <w:style w:type="paragraph" w:styleId="Retraitcorpsdetexte2">
    <w:name w:val="Body Text Indent 2"/>
    <w:basedOn w:val="Normal0"/>
    <w:link w:val="Retraitcorpsdetexte2Car"/>
    <w:uiPriority w:val="99"/>
    <w:semiHidden/>
    <w:unhideWhenUsed/>
    <w:rsid w:val="00AC796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C7962"/>
    <w:rPr>
      <w:rFonts w:ascii="Georgia" w:hAnsi="Georgia"/>
      <w:color w:val="585756"/>
      <w:sz w:val="21"/>
      <w:szCs w:val="22"/>
      <w:lang w:val="fr-BE" w:eastAsia="en-US"/>
    </w:rPr>
  </w:style>
  <w:style w:type="character" w:customStyle="1" w:styleId="NumberingSymbols">
    <w:name w:val="Numbering Symbols"/>
    <w:rsid w:val="00AC7962"/>
  </w:style>
  <w:style w:type="character" w:customStyle="1" w:styleId="Bullets">
    <w:name w:val="Bullets"/>
    <w:rsid w:val="00AC7962"/>
    <w:rPr>
      <w:rFonts w:ascii="OpenSymbol" w:eastAsia="OpenSymbol" w:hAnsi="OpenSymbol" w:cs="OpenSymbol"/>
    </w:rPr>
  </w:style>
  <w:style w:type="character" w:customStyle="1" w:styleId="Placeholder">
    <w:name w:val="Placeholder"/>
    <w:rsid w:val="00AC7962"/>
    <w:rPr>
      <w:smallCaps/>
      <w:color w:val="008080"/>
      <w:u w:val="dotted"/>
    </w:rPr>
  </w:style>
  <w:style w:type="character" w:customStyle="1" w:styleId="FootnoteCharacters">
    <w:name w:val="Footnote Characters"/>
    <w:rsid w:val="00AC7962"/>
  </w:style>
  <w:style w:type="character" w:styleId="Appeldenotedefin">
    <w:name w:val="endnote reference"/>
    <w:semiHidden/>
    <w:rsid w:val="00AC7962"/>
    <w:rPr>
      <w:vertAlign w:val="superscript"/>
    </w:rPr>
  </w:style>
  <w:style w:type="character" w:customStyle="1" w:styleId="EndnoteCharacters">
    <w:name w:val="Endnote Characters"/>
    <w:rsid w:val="00AC7962"/>
  </w:style>
  <w:style w:type="paragraph" w:styleId="Liste">
    <w:name w:val="List"/>
    <w:basedOn w:val="Corpsdetexte"/>
    <w:semiHidden/>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styleId="Lgende">
    <w:name w:val="caption"/>
    <w:basedOn w:val="Normal0"/>
    <w:link w:val="LgendeCar"/>
    <w:qFormat/>
    <w:rsid w:val="00AC796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0"/>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0"/>
    <w:next w:val="CTBSoustitre"/>
    <w:rsid w:val="00AC796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Framecontents">
    <w:name w:val="Frame contents"/>
    <w:basedOn w:val="Corpsdetexte"/>
    <w:rsid w:val="00AC7962"/>
    <w:pPr>
      <w:widowControl w:val="0"/>
      <w:suppressAutoHyphens/>
      <w:spacing w:line="288" w:lineRule="auto"/>
      <w:jc w:val="both"/>
    </w:pPr>
    <w:rPr>
      <w:rFonts w:ascii="Arial" w:eastAsia="DejaVu Sans" w:hAnsi="Arial" w:cs="Tahoma"/>
      <w:color w:val="auto"/>
      <w:kern w:val="18"/>
      <w:sz w:val="20"/>
      <w:szCs w:val="24"/>
      <w:lang w:val="fr-FR"/>
    </w:rPr>
  </w:style>
  <w:style w:type="paragraph" w:customStyle="1" w:styleId="ContentsHeading">
    <w:name w:val="Contents Heading"/>
    <w:basedOn w:val="Heading"/>
    <w:rsid w:val="00AC7962"/>
    <w:pPr>
      <w:pageBreakBefore/>
      <w:suppressLineNumbers/>
    </w:pPr>
    <w:rPr>
      <w:b/>
      <w:bCs/>
      <w:caps/>
      <w:color w:val="50B848"/>
      <w:kern w:val="32"/>
      <w:sz w:val="32"/>
      <w:szCs w:val="32"/>
    </w:rPr>
  </w:style>
  <w:style w:type="paragraph" w:styleId="TM5">
    <w:name w:val="toc 5"/>
    <w:basedOn w:val="Normal0"/>
    <w:next w:val="Normal0"/>
    <w:autoRedefine/>
    <w:uiPriority w:val="39"/>
    <w:rsid w:val="00AC7962"/>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AC7962"/>
    <w:pPr>
      <w:tabs>
        <w:tab w:val="right" w:leader="dot" w:pos="9637"/>
      </w:tabs>
      <w:ind w:left="1415"/>
    </w:pPr>
    <w:rPr>
      <w:sz w:val="18"/>
    </w:rPr>
  </w:style>
  <w:style w:type="paragraph" w:styleId="TM7">
    <w:name w:val="toc 7"/>
    <w:basedOn w:val="Index"/>
    <w:uiPriority w:val="39"/>
    <w:rsid w:val="00AC7962"/>
    <w:pPr>
      <w:tabs>
        <w:tab w:val="right" w:leader="dot" w:pos="9637"/>
      </w:tabs>
      <w:ind w:left="1698"/>
    </w:pPr>
    <w:rPr>
      <w:sz w:val="18"/>
    </w:rPr>
  </w:style>
  <w:style w:type="paragraph" w:styleId="TM8">
    <w:name w:val="toc 8"/>
    <w:basedOn w:val="Index"/>
    <w:uiPriority w:val="39"/>
    <w:rsid w:val="00AC7962"/>
    <w:pPr>
      <w:tabs>
        <w:tab w:val="right" w:leader="dot" w:pos="9637"/>
      </w:tabs>
      <w:ind w:left="1981"/>
    </w:pPr>
    <w:rPr>
      <w:sz w:val="18"/>
    </w:rPr>
  </w:style>
  <w:style w:type="paragraph" w:styleId="TM9">
    <w:name w:val="toc 9"/>
    <w:basedOn w:val="Index"/>
    <w:uiPriority w:val="39"/>
    <w:rsid w:val="00AC7962"/>
    <w:pPr>
      <w:tabs>
        <w:tab w:val="right" w:leader="dot" w:pos="9637"/>
      </w:tabs>
      <w:ind w:left="2264"/>
    </w:pPr>
    <w:rPr>
      <w:sz w:val="18"/>
    </w:rPr>
  </w:style>
  <w:style w:type="paragraph" w:customStyle="1" w:styleId="Contents10">
    <w:name w:val="Contents 10"/>
    <w:basedOn w:val="Index"/>
    <w:rsid w:val="00AC7962"/>
    <w:pPr>
      <w:tabs>
        <w:tab w:val="right" w:leader="dot" w:pos="9637"/>
      </w:tabs>
      <w:ind w:left="2547"/>
    </w:pPr>
    <w:rPr>
      <w:sz w:val="18"/>
    </w:rPr>
  </w:style>
  <w:style w:type="paragraph" w:customStyle="1" w:styleId="PreformattedText">
    <w:name w:val="Preformatted Text"/>
    <w:basedOn w:val="Normal0"/>
    <w:rsid w:val="00AC796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AC7962"/>
    <w:pPr>
      <w:numPr>
        <w:ilvl w:val="8"/>
        <w:numId w:val="1"/>
      </w:numPr>
      <w:outlineLvl w:val="8"/>
    </w:pPr>
    <w:rPr>
      <w:b/>
      <w:bCs/>
      <w:sz w:val="21"/>
      <w:szCs w:val="21"/>
    </w:rPr>
  </w:style>
  <w:style w:type="paragraph" w:customStyle="1" w:styleId="Sansnom1">
    <w:name w:val="Sans nom1"/>
    <w:basedOn w:val="Normal0"/>
    <w:rsid w:val="00AC796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AC7962"/>
  </w:style>
  <w:style w:type="paragraph" w:customStyle="1" w:styleId="Text">
    <w:name w:val="Text"/>
    <w:basedOn w:val="Lgende"/>
    <w:rsid w:val="00AC7962"/>
  </w:style>
  <w:style w:type="paragraph" w:customStyle="1" w:styleId="TableContents">
    <w:name w:val="Table Contents"/>
    <w:basedOn w:val="Normal0"/>
    <w:rsid w:val="00AC796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0"/>
    <w:link w:val="ExplorateurdedocumentsCar"/>
    <w:semiHidden/>
    <w:rsid w:val="00AC796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AC7962"/>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AC7962"/>
  </w:style>
  <w:style w:type="paragraph" w:customStyle="1" w:styleId="BTCBullets">
    <w:name w:val="BTC Bullets"/>
    <w:basedOn w:val="Corpsdetexte"/>
    <w:rsid w:val="00AC7962"/>
    <w:pPr>
      <w:widowControl w:val="0"/>
      <w:numPr>
        <w:ilvl w:val="8"/>
        <w:numId w:val="7"/>
      </w:numPr>
      <w:suppressAutoHyphens/>
      <w:spacing w:after="60" w:line="288" w:lineRule="auto"/>
      <w:jc w:val="both"/>
    </w:pPr>
    <w:rPr>
      <w:rFonts w:ascii="Arial" w:eastAsia="DejaVu Sans" w:hAnsi="Arial" w:cs="Tahoma"/>
      <w:color w:val="auto"/>
      <w:kern w:val="18"/>
      <w:sz w:val="20"/>
      <w:szCs w:val="24"/>
      <w:lang w:val="fr-FR"/>
    </w:rPr>
  </w:style>
  <w:style w:type="paragraph" w:customStyle="1" w:styleId="BTCnumberlist">
    <w:name w:val="BTC number list"/>
    <w:rsid w:val="00AC7962"/>
    <w:pPr>
      <w:numPr>
        <w:numId w:val="2"/>
      </w:numPr>
    </w:pPr>
    <w:rPr>
      <w:rFonts w:ascii="Garamond" w:eastAsia="Times New Roman" w:hAnsi="Garamond"/>
      <w:sz w:val="24"/>
      <w:lang w:val="en-US" w:eastAsia="en-US"/>
    </w:rPr>
  </w:style>
  <w:style w:type="paragraph" w:customStyle="1" w:styleId="BTCtextCTB">
    <w:name w:val="BTC text CTB"/>
    <w:rsid w:val="00AC7962"/>
    <w:pPr>
      <w:numPr>
        <w:numId w:val="9"/>
      </w:numPr>
      <w:spacing w:before="120" w:after="120"/>
      <w:jc w:val="both"/>
    </w:pPr>
    <w:rPr>
      <w:rFonts w:ascii="Garamond" w:eastAsia="Times New Roman" w:hAnsi="Garamond"/>
      <w:sz w:val="24"/>
      <w:lang w:val="fr-BE" w:eastAsia="en-US"/>
    </w:rPr>
  </w:style>
  <w:style w:type="paragraph" w:customStyle="1" w:styleId="BTCbulletsCTB">
    <w:name w:val="BTC bullets CTB"/>
    <w:basedOn w:val="Normal0"/>
    <w:rsid w:val="00AC7962"/>
    <w:pPr>
      <w:numPr>
        <w:numId w:val="8"/>
      </w:numPr>
      <w:tabs>
        <w:tab w:val="left" w:pos="360"/>
      </w:tabs>
      <w:spacing w:after="120" w:line="288" w:lineRule="auto"/>
      <w:jc w:val="both"/>
    </w:pPr>
    <w:rPr>
      <w:rFonts w:ascii="Arial" w:eastAsia="Times New Roman" w:hAnsi="Arial"/>
      <w:bCs/>
      <w:color w:val="auto"/>
      <w:sz w:val="20"/>
      <w:szCs w:val="24"/>
      <w:lang w:val="nl-NL" w:eastAsia="nl-NL"/>
    </w:rPr>
  </w:style>
  <w:style w:type="paragraph" w:customStyle="1" w:styleId="puce1">
    <w:name w:val="puce 1"/>
    <w:basedOn w:val="Normal0"/>
    <w:rsid w:val="00AC7962"/>
    <w:pPr>
      <w:numPr>
        <w:numId w:val="3"/>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0"/>
    <w:rsid w:val="00AC7962"/>
    <w:pPr>
      <w:numPr>
        <w:ilvl w:val="1"/>
        <w:numId w:val="4"/>
      </w:numPr>
      <w:spacing w:after="0" w:line="240" w:lineRule="auto"/>
    </w:pPr>
    <w:rPr>
      <w:rFonts w:ascii="Arial" w:eastAsia="Times New Roman" w:hAnsi="Arial"/>
      <w:color w:val="auto"/>
      <w:sz w:val="20"/>
      <w:szCs w:val="24"/>
      <w:lang w:val="fr-FR" w:eastAsia="fr-BE"/>
    </w:rPr>
  </w:style>
  <w:style w:type="paragraph" w:customStyle="1" w:styleId="BankNormal">
    <w:name w:val="BankNormal"/>
    <w:basedOn w:val="Normal0"/>
    <w:rsid w:val="00AC7962"/>
    <w:pPr>
      <w:spacing w:after="240" w:line="240" w:lineRule="auto"/>
      <w:ind w:left="446" w:hanging="446"/>
    </w:pPr>
    <w:rPr>
      <w:rFonts w:ascii="Times New Roman" w:eastAsia="Times New Roman" w:hAnsi="Times New Roman"/>
      <w:noProof/>
      <w:color w:val="auto"/>
      <w:sz w:val="22"/>
      <w:szCs w:val="20"/>
      <w:lang w:val="en-US"/>
    </w:rPr>
  </w:style>
  <w:style w:type="paragraph" w:customStyle="1" w:styleId="SBList">
    <w:name w:val="SB List"/>
    <w:basedOn w:val="Normal0"/>
    <w:autoRedefine/>
    <w:rsid w:val="00AC7962"/>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AC7962"/>
    <w:pPr>
      <w:numPr>
        <w:ilvl w:val="0"/>
        <w:numId w:val="10"/>
      </w:numPr>
      <w:tabs>
        <w:tab w:val="clear" w:pos="284"/>
        <w:tab w:val="num" w:pos="360"/>
      </w:tabs>
      <w:ind w:left="360" w:hanging="360"/>
    </w:pPr>
  </w:style>
  <w:style w:type="paragraph" w:customStyle="1" w:styleId="Normal">
    <w:name w:val="[Normal]"/>
    <w:link w:val="NormalCar"/>
    <w:autoRedefine/>
    <w:rsid w:val="00414C02"/>
    <w:pPr>
      <w:numPr>
        <w:ilvl w:val="1"/>
        <w:numId w:val="11"/>
      </w:numPr>
      <w:tabs>
        <w:tab w:val="clear" w:pos="284"/>
      </w:tabs>
      <w:ind w:left="0" w:firstLine="0"/>
      <w:jc w:val="both"/>
    </w:pPr>
    <w:rPr>
      <w:rFonts w:ascii="Times New Roman" w:eastAsia="Times New Roman" w:hAnsi="Times New Roman"/>
      <w:color w:val="000000" w:themeColor="text1"/>
      <w:sz w:val="22"/>
      <w:lang w:val="fr-BE" w:eastAsia="en-US"/>
    </w:rPr>
  </w:style>
  <w:style w:type="paragraph" w:customStyle="1" w:styleId="List-complex">
    <w:name w:val="[List - complex]"/>
    <w:basedOn w:val="Normal"/>
    <w:rsid w:val="00AC7962"/>
    <w:pPr>
      <w:numPr>
        <w:ilvl w:val="0"/>
        <w:numId w:val="12"/>
      </w:numPr>
      <w:tabs>
        <w:tab w:val="clear" w:pos="720"/>
        <w:tab w:val="num" w:pos="362"/>
      </w:tabs>
      <w:spacing w:after="60"/>
      <w:ind w:left="362" w:hanging="362"/>
    </w:pPr>
  </w:style>
  <w:style w:type="paragraph" w:customStyle="1" w:styleId="xl26">
    <w:name w:val="xl26"/>
    <w:basedOn w:val="Normal0"/>
    <w:rsid w:val="00AC7962"/>
    <w:pPr>
      <w:numPr>
        <w:numId w:val="1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AC7962"/>
  </w:style>
  <w:style w:type="character" w:customStyle="1" w:styleId="Caractresdenotedefin">
    <w:name w:val="Caractères de note de fin"/>
    <w:rsid w:val="00AC7962"/>
  </w:style>
  <w:style w:type="paragraph" w:customStyle="1" w:styleId="BTCSubtitleCTB">
    <w:name w:val="BTC Subtitle CTB"/>
    <w:basedOn w:val="Normal0"/>
    <w:rsid w:val="00AC796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AC796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AC796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AC796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AC796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AC7962"/>
    <w:pPr>
      <w:spacing w:line="100" w:lineRule="atLeast"/>
    </w:pPr>
    <w:rPr>
      <w:rFonts w:ascii="Times New Roman" w:eastAsia="Times New Roman" w:hAnsi="Times New Roman"/>
      <w:color w:val="auto"/>
      <w:sz w:val="20"/>
      <w:szCs w:val="20"/>
      <w:lang w:val="nl-BE" w:eastAsia="ar-SA"/>
    </w:rPr>
  </w:style>
  <w:style w:type="paragraph" w:customStyle="1" w:styleId="Contenudetableau">
    <w:name w:val="Contenu de tableau"/>
    <w:basedOn w:val="Normal0"/>
    <w:rsid w:val="00AC796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AC7962"/>
    <w:pPr>
      <w:jc w:val="center"/>
    </w:pPr>
    <w:rPr>
      <w:b/>
      <w:bCs/>
    </w:rPr>
  </w:style>
  <w:style w:type="paragraph" w:customStyle="1" w:styleId="Titre21">
    <w:name w:val="Titre 21"/>
    <w:basedOn w:val="Titre2"/>
    <w:next w:val="BTCtextCTB"/>
    <w:rsid w:val="00AC796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0"/>
    <w:link w:val="Corpsdetexte2Car"/>
    <w:semiHidden/>
    <w:rsid w:val="00AC7962"/>
    <w:pPr>
      <w:spacing w:after="0" w:line="280" w:lineRule="auto"/>
      <w:jc w:val="both"/>
    </w:pPr>
    <w:rPr>
      <w:rFonts w:ascii="Arial" w:eastAsia="Times New Roman" w:hAnsi="Arial" w:cs="Arial"/>
      <w:color w:val="auto"/>
      <w:sz w:val="20"/>
      <w:szCs w:val="20"/>
      <w:lang w:val="fr-FR"/>
    </w:rPr>
  </w:style>
  <w:style w:type="character" w:customStyle="1" w:styleId="Corpsdetexte2Car">
    <w:name w:val="Corps de texte 2 Car"/>
    <w:basedOn w:val="Policepardfaut"/>
    <w:link w:val="Corpsdetexte2"/>
    <w:semiHidden/>
    <w:rsid w:val="00AC7962"/>
    <w:rPr>
      <w:rFonts w:ascii="Arial" w:eastAsia="Times New Roman" w:hAnsi="Arial" w:cs="Arial"/>
      <w:lang w:val="fr-FR" w:eastAsia="en-US"/>
    </w:rPr>
  </w:style>
  <w:style w:type="character" w:styleId="Marquedecommentaire">
    <w:name w:val="annotation reference"/>
    <w:uiPriority w:val="99"/>
    <w:semiHidden/>
    <w:unhideWhenUsed/>
    <w:rsid w:val="00AC7962"/>
    <w:rPr>
      <w:sz w:val="16"/>
      <w:szCs w:val="16"/>
    </w:rPr>
  </w:style>
  <w:style w:type="paragraph" w:styleId="Commentaire">
    <w:name w:val="annotation text"/>
    <w:basedOn w:val="Normal0"/>
    <w:link w:val="CommentaireCar"/>
    <w:uiPriority w:val="99"/>
    <w:semiHidden/>
    <w:unhideWhenUsed/>
    <w:rsid w:val="00AC796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AC7962"/>
    <w:rPr>
      <w:rFonts w:ascii="Arial" w:eastAsia="DejaVu Sans" w:hAnsi="Arial" w:cs="Tahoma"/>
      <w:kern w:val="1"/>
      <w:lang w:val="fr-FR"/>
    </w:rPr>
  </w:style>
  <w:style w:type="paragraph" w:styleId="Retraitcorpsdetexte">
    <w:name w:val="Body Text Indent"/>
    <w:basedOn w:val="Normal0"/>
    <w:link w:val="RetraitcorpsdetexteCar"/>
    <w:uiPriority w:val="99"/>
    <w:semiHidden/>
    <w:unhideWhenUsed/>
    <w:rsid w:val="00AC7962"/>
    <w:pPr>
      <w:widowControl w:val="0"/>
      <w:numPr>
        <w:numId w:val="14"/>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AC7962"/>
    <w:rPr>
      <w:rFonts w:ascii="Arial" w:eastAsia="DejaVu Sans" w:hAnsi="Arial" w:cs="Tahoma"/>
      <w:kern w:val="1"/>
      <w:sz w:val="24"/>
      <w:szCs w:val="24"/>
      <w:lang w:val="fr-FR" w:eastAsia="en-US"/>
    </w:rPr>
  </w:style>
  <w:style w:type="paragraph" w:customStyle="1" w:styleId="Normal3">
    <w:name w:val="Normal3"/>
    <w:rsid w:val="00AC7962"/>
    <w:rPr>
      <w:rFonts w:ascii="Arial" w:eastAsia="Times New Roman" w:hAnsi="Arial"/>
      <w:snapToGrid w:val="0"/>
      <w:sz w:val="24"/>
      <w:lang w:val="fr-FR" w:eastAsia="fr-FR"/>
    </w:rPr>
  </w:style>
  <w:style w:type="paragraph" w:customStyle="1" w:styleId="Normal2">
    <w:name w:val="Normal2"/>
    <w:rsid w:val="00AC7962"/>
    <w:rPr>
      <w:rFonts w:ascii="Arial" w:eastAsia="Times New Roman" w:hAnsi="Arial"/>
      <w:snapToGrid w:val="0"/>
      <w:sz w:val="24"/>
      <w:lang w:val="fr-FR" w:eastAsia="fr-FR"/>
    </w:rPr>
  </w:style>
  <w:style w:type="paragraph" w:styleId="Objetducommentaire">
    <w:name w:val="annotation subject"/>
    <w:basedOn w:val="Commentaire"/>
    <w:next w:val="Commentaire"/>
    <w:link w:val="ObjetducommentaireCar"/>
    <w:uiPriority w:val="99"/>
    <w:semiHidden/>
    <w:unhideWhenUsed/>
    <w:rsid w:val="00AC7962"/>
    <w:rPr>
      <w:b/>
      <w:bCs/>
    </w:rPr>
  </w:style>
  <w:style w:type="character" w:customStyle="1" w:styleId="ObjetducommentaireCar">
    <w:name w:val="Objet du commentaire Car"/>
    <w:basedOn w:val="CommentaireCar"/>
    <w:link w:val="Objetducommentaire"/>
    <w:uiPriority w:val="99"/>
    <w:semiHidden/>
    <w:rsid w:val="00AC7962"/>
    <w:rPr>
      <w:rFonts w:ascii="Arial" w:eastAsia="DejaVu Sans" w:hAnsi="Arial" w:cs="Tahoma"/>
      <w:b/>
      <w:bCs/>
      <w:kern w:val="1"/>
      <w:lang w:val="fr-FR"/>
    </w:rPr>
  </w:style>
  <w:style w:type="table" w:styleId="Grilledutableau">
    <w:name w:val="Table Grid"/>
    <w:basedOn w:val="TableauNormal"/>
    <w:uiPriority w:val="39"/>
    <w:rsid w:val="00AC7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semiHidden/>
    <w:rsid w:val="00AC7962"/>
    <w:rPr>
      <w:rFonts w:ascii="Arial" w:eastAsia="DejaVu Sans" w:hAnsi="Arial" w:cs="Tahoma"/>
      <w:kern w:val="18"/>
      <w:szCs w:val="24"/>
      <w:lang w:val="fr-FR"/>
    </w:rPr>
  </w:style>
  <w:style w:type="paragraph" w:customStyle="1" w:styleId="Default">
    <w:name w:val="Default"/>
    <w:rsid w:val="00AC7962"/>
    <w:pPr>
      <w:autoSpaceDE w:val="0"/>
      <w:autoSpaceDN w:val="0"/>
      <w:adjustRightInd w:val="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1C376D"/>
    <w:rPr>
      <w:color w:val="605E5C"/>
      <w:shd w:val="clear" w:color="auto" w:fill="E1DFDD"/>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8F0E87"/>
    <w:rPr>
      <w:rFonts w:ascii="Georgia" w:hAnsi="Georgia"/>
      <w:color w:val="585756"/>
      <w:sz w:val="21"/>
      <w:szCs w:val="22"/>
      <w:lang w:val="fr-BE" w:eastAsia="en-US"/>
    </w:rPr>
  </w:style>
  <w:style w:type="character" w:customStyle="1" w:styleId="NormalCar">
    <w:name w:val="[Normal] Car"/>
    <w:basedOn w:val="Policepardfaut"/>
    <w:link w:val="Normal"/>
    <w:rsid w:val="00414C02"/>
    <w:rPr>
      <w:rFonts w:ascii="Times New Roman" w:eastAsia="Times New Roman" w:hAnsi="Times New Roman"/>
      <w:color w:val="000000" w:themeColor="text1"/>
      <w:sz w:val="22"/>
      <w:lang w:val="fr-BE" w:eastAsia="en-US"/>
    </w:rPr>
  </w:style>
  <w:style w:type="character" w:customStyle="1" w:styleId="LgendeCar">
    <w:name w:val="Légende Car"/>
    <w:link w:val="Lgende"/>
    <w:locked/>
    <w:rsid w:val="008E1DD9"/>
    <w:rPr>
      <w:rFonts w:ascii="Arial" w:eastAsia="DejaVu Sans" w:hAnsi="Arial" w:cs="Tahoma"/>
      <w:i/>
      <w:iCs/>
      <w:kern w:val="1"/>
      <w:sz w:val="24"/>
      <w:szCs w:val="24"/>
      <w:lang w:val="fr-FR" w:eastAsia="en-US"/>
    </w:rPr>
  </w:style>
  <w:style w:type="table" w:customStyle="1" w:styleId="TableGrid">
    <w:name w:val="TableGrid"/>
    <w:rsid w:val="008E1DD9"/>
    <w:rPr>
      <w:rFonts w:asciiTheme="minorHAnsi" w:eastAsiaTheme="minorEastAsia" w:hAnsiTheme="minorHAnsi" w:cstheme="minorBidi"/>
      <w:sz w:val="22"/>
      <w:szCs w:val="22"/>
      <w:lang w:val="fr-BE" w:eastAsia="fr-BE"/>
    </w:rPr>
    <w:tblPr>
      <w:tblCellMar>
        <w:top w:w="0" w:type="dxa"/>
        <w:left w:w="0" w:type="dxa"/>
        <w:bottom w:w="0" w:type="dxa"/>
        <w:right w:w="0" w:type="dxa"/>
      </w:tblCellMar>
    </w:tblPr>
  </w:style>
  <w:style w:type="table" w:styleId="Tableausimple1">
    <w:name w:val="Plain Table 1"/>
    <w:basedOn w:val="TableauNormal"/>
    <w:uiPriority w:val="41"/>
    <w:rsid w:val="008E1D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rsid w:val="008E1DD9"/>
  </w:style>
  <w:style w:type="paragraph" w:styleId="Listepuces">
    <w:name w:val="List Bullet"/>
    <w:basedOn w:val="Normal0"/>
    <w:uiPriority w:val="99"/>
    <w:unhideWhenUsed/>
    <w:rsid w:val="008E1DD9"/>
    <w:pPr>
      <w:widowControl w:val="0"/>
      <w:numPr>
        <w:numId w:val="34"/>
      </w:numPr>
      <w:suppressAutoHyphens/>
      <w:spacing w:after="0" w:line="240" w:lineRule="auto"/>
      <w:contextualSpacing/>
    </w:pPr>
    <w:rPr>
      <w:rFonts w:ascii="Arial" w:eastAsia="DejaVu Sans" w:hAnsi="Arial" w:cs="Tahoma"/>
      <w:color w:val="auto"/>
      <w:kern w:val="1"/>
      <w:sz w:val="24"/>
      <w:szCs w:val="24"/>
      <w:lang w:val="fr-FR" w:eastAsia="fr-BE"/>
    </w:rPr>
  </w:style>
  <w:style w:type="character" w:customStyle="1" w:styleId="WW8Num3z1">
    <w:name w:val="WW8Num3z1"/>
    <w:rsid w:val="008E1DD9"/>
    <w:rPr>
      <w:rFonts w:ascii="OpenSymbol" w:hAnsi="OpenSymbol" w:cs="OpenSymbol"/>
    </w:rPr>
  </w:style>
  <w:style w:type="paragraph" w:customStyle="1" w:styleId="Articlet1puce">
    <w:name w:val="Article_t1_puce"/>
    <w:basedOn w:val="Normal0"/>
    <w:qFormat/>
    <w:rsid w:val="008E1DD9"/>
    <w:pPr>
      <w:numPr>
        <w:numId w:val="35"/>
      </w:numPr>
      <w:tabs>
        <w:tab w:val="left" w:pos="9000"/>
      </w:tabs>
      <w:spacing w:after="0" w:line="240" w:lineRule="auto"/>
      <w:jc w:val="both"/>
    </w:pPr>
    <w:rPr>
      <w:rFonts w:ascii="Times New Roman" w:hAnsi="Times New Roman"/>
      <w:snapToGrid w:val="0"/>
      <w:color w:val="auto"/>
      <w:sz w:val="24"/>
      <w:szCs w:val="24"/>
      <w:lang w:val="x-none"/>
    </w:rPr>
  </w:style>
  <w:style w:type="paragraph" w:customStyle="1" w:styleId="SectionIVHeader-2">
    <w:name w:val="Section IV Header - 2"/>
    <w:basedOn w:val="Normal0"/>
    <w:rsid w:val="008E1DD9"/>
    <w:pPr>
      <w:suppressAutoHyphens/>
      <w:overflowPunct w:val="0"/>
      <w:autoSpaceDE w:val="0"/>
      <w:autoSpaceDN w:val="0"/>
      <w:adjustRightInd w:val="0"/>
      <w:spacing w:after="0" w:line="240" w:lineRule="auto"/>
      <w:jc w:val="center"/>
      <w:textAlignment w:val="baseline"/>
    </w:pPr>
    <w:rPr>
      <w:rFonts w:ascii="Arial Narrow" w:eastAsia="Times New Roman" w:hAnsi="Arial Narrow"/>
      <w:b/>
      <w:color w:val="auto"/>
      <w:sz w:val="28"/>
      <w:szCs w:val="20"/>
      <w:lang w:eastAsia="fr-FR"/>
    </w:rPr>
  </w:style>
  <w:style w:type="character" w:customStyle="1" w:styleId="Table">
    <w:name w:val="Table"/>
    <w:rsid w:val="008E1DD9"/>
    <w:rPr>
      <w:rFonts w:ascii="Arial" w:hAnsi="Arial"/>
      <w:sz w:val="20"/>
    </w:rPr>
  </w:style>
  <w:style w:type="character" w:customStyle="1" w:styleId="StyleFootnoteReference11pt">
    <w:name w:val="Style Footnote Reference + 11 pt"/>
    <w:rsid w:val="008E1DD9"/>
    <w:rPr>
      <w:rFonts w:ascii="Times New Roman" w:hAnsi="Times New Roman"/>
      <w:position w:val="6"/>
      <w:sz w:val="18"/>
    </w:rPr>
  </w:style>
  <w:style w:type="character" w:customStyle="1" w:styleId="Substituant">
    <w:name w:val="Substituant"/>
    <w:rsid w:val="008E1DD9"/>
    <w:rPr>
      <w:smallCaps/>
      <w:color w:val="008080"/>
      <w:u w:val="dotted"/>
    </w:rPr>
  </w:style>
  <w:style w:type="character" w:styleId="lev">
    <w:name w:val="Strong"/>
    <w:basedOn w:val="Policepardfaut"/>
    <w:uiPriority w:val="22"/>
    <w:qFormat/>
    <w:rsid w:val="008E1DD9"/>
    <w:rPr>
      <w:b/>
      <w:bC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0"/>
    <w:link w:val="Appelnotedebasdep"/>
    <w:rsid w:val="002E1424"/>
    <w:pPr>
      <w:spacing w:line="240" w:lineRule="exact"/>
    </w:pPr>
    <w:rPr>
      <w:rFonts w:ascii="Calibri" w:hAnsi="Calibri"/>
      <w:color w:val="auto"/>
      <w:sz w:val="20"/>
      <w:szCs w:val="20"/>
      <w:vertAlign w:val="superscript"/>
      <w:lang w:val="en-GB" w:eastAsia="en-GB"/>
    </w:rPr>
  </w:style>
  <w:style w:type="paragraph" w:customStyle="1" w:styleId="TableParagraph">
    <w:name w:val="Table Paragraph"/>
    <w:basedOn w:val="Normal0"/>
    <w:uiPriority w:val="1"/>
    <w:qFormat/>
    <w:rsid w:val="00D40475"/>
    <w:pPr>
      <w:widowControl w:val="0"/>
      <w:autoSpaceDE w:val="0"/>
      <w:autoSpaceDN w:val="0"/>
      <w:spacing w:after="0" w:line="240" w:lineRule="auto"/>
    </w:pPr>
    <w:rPr>
      <w:rFonts w:eastAsia="Georgia" w:cs="Georgia"/>
      <w:color w:val="auto"/>
      <w:sz w:val="22"/>
      <w:lang w:val="en-US" w:bidi="en-US"/>
    </w:rPr>
  </w:style>
  <w:style w:type="paragraph" w:styleId="NormalWeb">
    <w:name w:val="Normal (Web)"/>
    <w:basedOn w:val="Normal0"/>
    <w:uiPriority w:val="99"/>
    <w:rsid w:val="008B4A8E"/>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character" w:customStyle="1" w:styleId="eop">
    <w:name w:val="eop"/>
    <w:rsid w:val="00C04C67"/>
  </w:style>
  <w:style w:type="character" w:styleId="Lienhypertextesuivivisit">
    <w:name w:val="FollowedHyperlink"/>
    <w:basedOn w:val="Policepardfaut"/>
    <w:uiPriority w:val="99"/>
    <w:semiHidden/>
    <w:unhideWhenUsed/>
    <w:rsid w:val="00CD4EE8"/>
    <w:rPr>
      <w:color w:val="954F72" w:themeColor="followedHyperlink"/>
      <w:u w:val="single"/>
    </w:rPr>
  </w:style>
  <w:style w:type="character" w:customStyle="1" w:styleId="Mentionnonrsolue2">
    <w:name w:val="Mention non résolue2"/>
    <w:basedOn w:val="Policepardfaut"/>
    <w:uiPriority w:val="99"/>
    <w:semiHidden/>
    <w:unhideWhenUsed/>
    <w:rsid w:val="00CD4EE8"/>
    <w:rPr>
      <w:color w:val="605E5C"/>
      <w:shd w:val="clear" w:color="auto" w:fill="E1DFDD"/>
    </w:rPr>
  </w:style>
  <w:style w:type="character" w:customStyle="1" w:styleId="Mentionnonrsolue3">
    <w:name w:val="Mention non résolue3"/>
    <w:basedOn w:val="Policepardfaut"/>
    <w:uiPriority w:val="99"/>
    <w:semiHidden/>
    <w:unhideWhenUsed/>
    <w:rsid w:val="00BC00AA"/>
    <w:rPr>
      <w:color w:val="605E5C"/>
      <w:shd w:val="clear" w:color="auto" w:fill="E1DFDD"/>
    </w:rPr>
  </w:style>
  <w:style w:type="paragraph" w:customStyle="1" w:styleId="Corps1">
    <w:name w:val="Corps 1"/>
    <w:basedOn w:val="Normal0"/>
    <w:uiPriority w:val="99"/>
    <w:rsid w:val="00112922"/>
    <w:pPr>
      <w:widowControl w:val="0"/>
      <w:spacing w:after="0" w:line="240" w:lineRule="auto"/>
      <w:jc w:val="both"/>
    </w:pPr>
    <w:rPr>
      <w:rFonts w:ascii="Garamond" w:eastAsia="Times New Roman" w:hAnsi="Garamond" w:cs="Garamond"/>
      <w:color w:val="auto"/>
      <w:sz w:val="24"/>
      <w:szCs w:val="24"/>
      <w:lang w:val="en-GB" w:eastAsia="fr-FR"/>
    </w:rPr>
  </w:style>
  <w:style w:type="character" w:styleId="Mentionnonrsolue">
    <w:name w:val="Unresolved Mention"/>
    <w:basedOn w:val="Policepardfaut"/>
    <w:uiPriority w:val="99"/>
    <w:semiHidden/>
    <w:unhideWhenUsed/>
    <w:rsid w:val="002B3B1E"/>
    <w:rPr>
      <w:color w:val="605E5C"/>
      <w:shd w:val="clear" w:color="auto" w:fill="E1DFDD"/>
    </w:rPr>
  </w:style>
  <w:style w:type="character" w:customStyle="1" w:styleId="normaltextrun">
    <w:name w:val="normaltextrun"/>
    <w:basedOn w:val="Policepardfaut"/>
    <w:rsid w:val="00C546BC"/>
  </w:style>
  <w:style w:type="paragraph" w:styleId="Rvision">
    <w:name w:val="Revision"/>
    <w:hidden/>
    <w:uiPriority w:val="99"/>
    <w:semiHidden/>
    <w:rsid w:val="00B40A9E"/>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6821">
      <w:bodyDiv w:val="1"/>
      <w:marLeft w:val="0"/>
      <w:marRight w:val="0"/>
      <w:marTop w:val="0"/>
      <w:marBottom w:val="0"/>
      <w:divBdr>
        <w:top w:val="none" w:sz="0" w:space="0" w:color="auto"/>
        <w:left w:val="none" w:sz="0" w:space="0" w:color="auto"/>
        <w:bottom w:val="none" w:sz="0" w:space="0" w:color="auto"/>
        <w:right w:val="none" w:sz="0" w:space="0" w:color="auto"/>
      </w:divBdr>
    </w:div>
    <w:div w:id="428811810">
      <w:bodyDiv w:val="1"/>
      <w:marLeft w:val="0"/>
      <w:marRight w:val="0"/>
      <w:marTop w:val="0"/>
      <w:marBottom w:val="0"/>
      <w:divBdr>
        <w:top w:val="none" w:sz="0" w:space="0" w:color="auto"/>
        <w:left w:val="none" w:sz="0" w:space="0" w:color="auto"/>
        <w:bottom w:val="none" w:sz="0" w:space="0" w:color="auto"/>
        <w:right w:val="none" w:sz="0" w:space="0" w:color="auto"/>
      </w:divBdr>
    </w:div>
    <w:div w:id="721490623">
      <w:bodyDiv w:val="1"/>
      <w:marLeft w:val="0"/>
      <w:marRight w:val="0"/>
      <w:marTop w:val="0"/>
      <w:marBottom w:val="0"/>
      <w:divBdr>
        <w:top w:val="none" w:sz="0" w:space="0" w:color="auto"/>
        <w:left w:val="none" w:sz="0" w:space="0" w:color="auto"/>
        <w:bottom w:val="none" w:sz="0" w:space="0" w:color="auto"/>
        <w:right w:val="none" w:sz="0" w:space="0" w:color="auto"/>
      </w:divBdr>
    </w:div>
    <w:div w:id="831021555">
      <w:bodyDiv w:val="1"/>
      <w:marLeft w:val="0"/>
      <w:marRight w:val="0"/>
      <w:marTop w:val="0"/>
      <w:marBottom w:val="0"/>
      <w:divBdr>
        <w:top w:val="none" w:sz="0" w:space="0" w:color="auto"/>
        <w:left w:val="none" w:sz="0" w:space="0" w:color="auto"/>
        <w:bottom w:val="none" w:sz="0" w:space="0" w:color="auto"/>
        <w:right w:val="none" w:sz="0" w:space="0" w:color="auto"/>
      </w:divBdr>
    </w:div>
    <w:div w:id="1002969497">
      <w:bodyDiv w:val="1"/>
      <w:marLeft w:val="0"/>
      <w:marRight w:val="0"/>
      <w:marTop w:val="0"/>
      <w:marBottom w:val="0"/>
      <w:divBdr>
        <w:top w:val="none" w:sz="0" w:space="0" w:color="auto"/>
        <w:left w:val="none" w:sz="0" w:space="0" w:color="auto"/>
        <w:bottom w:val="none" w:sz="0" w:space="0" w:color="auto"/>
        <w:right w:val="none" w:sz="0" w:space="0" w:color="auto"/>
      </w:divBdr>
    </w:div>
    <w:div w:id="19949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nabel.be" TargetMode="External"/><Relationship Id="rId26" Type="http://schemas.openxmlformats.org/officeDocument/2006/relationships/hyperlink" Target="https://www.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mailto:ludwine.beernaert@enabel.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cumentcloud.adobe.com/link/track?uri=urn:aaid:scds:US:c52ab6a5-6134-4fed-9596-107f7daf6f1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koly.beavogui@enabel.be" TargetMode="External"/><Relationship Id="rId29" Type="http://schemas.openxmlformats.org/officeDocument/2006/relationships/hyperlink" Target="https://www.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hyperlink" Target="https://enabelbe-my.sharepoint.com/:w:/g/personal/koly_beavogui_enabel_be/Ec7G4Fn819VDtJUkpl06tlIB7XXZEHd-5-UeyWqA-QGKXA?e=UK568g" TargetMode="External"/><Relationship Id="rId5" Type="http://schemas.openxmlformats.org/officeDocument/2006/relationships/numbering" Target="numbering.xml"/><Relationship Id="rId15" Type="http://schemas.openxmlformats.org/officeDocument/2006/relationships/hyperlink" Target="http://www.enabel.be/fr/content/declaration-de-confidentialite-denabel" TargetMode="Externa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www.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hyperlink" Target="http://www.jaoguinee.com" TargetMode="External"/><Relationship Id="rId31" Type="http://schemas.openxmlformats.org/officeDocument/2006/relationships/hyperlink" Target="https://enabelbe-my.sharepoint.com/:b:/g/personal/koly_beavogui_enabel_be/EcTN5hngJ_xGh1TlZmV8UcABAzY_e2VFp5PZD09RJ1qhDA?e=9vWIj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blicprocurement.be" TargetMode="External"/><Relationship Id="rId22" Type="http://schemas.openxmlformats.org/officeDocument/2006/relationships/hyperlink" Target="http://www.enabel.be" TargetMode="External"/><Relationship Id="rId27" Type="http://schemas.openxmlformats.org/officeDocument/2006/relationships/hyperlink" Target="https://www.finances.belgium.be/fr/tresorerie/sanctions-financieres/sanctions-europ%C3%A9ennes-ue" TargetMode="External"/><Relationship Id="rId30" Type="http://schemas.openxmlformats.org/officeDocument/2006/relationships/hyperlink" Target="https://www.finances.belgium.be/fr/sur_le_spf/structure_et_services/administrations_generales/tr%C3%A9sorerie/contr%C3%B4le-des-instruments-1-2"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euws\Desktop\Enabel%20T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2" ma:contentTypeDescription="Crée un document." ma:contentTypeScope="" ma:versionID="92be74678349b82791b7a75c10a4c6c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7adc642d9e2bbe5c51f637c56f0e329d"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28A5-FD9F-4C69-912B-9EF15E53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6091A-F680-42E0-B06B-A0E3BB09E18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46E0673B-99CE-474F-A041-299D2E3923FF}">
  <ds:schemaRefs>
    <ds:schemaRef ds:uri="http://schemas.microsoft.com/sharepoint/v3/contenttype/forms"/>
  </ds:schemaRefs>
</ds:datastoreItem>
</file>

<file path=customXml/itemProps4.xml><?xml version="1.0" encoding="utf-8"?>
<ds:datastoreItem xmlns:ds="http://schemas.openxmlformats.org/officeDocument/2006/customXml" ds:itemID="{9C9AC973-EA40-4398-A778-EABF21DA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65</Pages>
  <Words>19440</Words>
  <Characters>110813</Characters>
  <Application>Microsoft Office Word</Application>
  <DocSecurity>0</DocSecurity>
  <Lines>923</Lines>
  <Paragraphs>259</Paragraphs>
  <ScaleCrop>false</ScaleCrop>
  <HeadingPairs>
    <vt:vector size="6" baseType="variant">
      <vt:variant>
        <vt:lpstr>Titre</vt:lpstr>
      </vt:variant>
      <vt:variant>
        <vt:i4>1</vt:i4>
      </vt:variant>
      <vt:variant>
        <vt:lpstr>Title</vt:lpstr>
      </vt:variant>
      <vt:variant>
        <vt:i4>1</vt:i4>
      </vt:variant>
      <vt:variant>
        <vt:lpstr>Headings</vt:lpstr>
      </vt:variant>
      <vt:variant>
        <vt:i4>52</vt:i4>
      </vt:variant>
    </vt:vector>
  </HeadingPairs>
  <TitlesOfParts>
    <vt:vector size="54" baseType="lpstr">
      <vt:lpstr/>
      <vt:lpstr/>
      <vt:lpstr>Dispositions administratives et contractuelles </vt:lpstr>
      <vt:lpstr>    Généralités</vt:lpstr>
      <vt:lpstr>        Dérogations à l’AR du 14.01.2013</vt:lpstr>
      <vt:lpstr>        Le pouvoir adjudicateur </vt:lpstr>
      <vt:lpstr>        Cadre institutionnel d’ENABEL </vt:lpstr>
      <vt:lpstr>        Règles régissant le marché</vt:lpstr>
      <vt:lpstr>        Définitions</vt:lpstr>
      <vt:lpstr>        Confidentialité </vt:lpstr>
      <vt:lpstr>        Obligations déontologiques</vt:lpstr>
      <vt:lpstr>        Droit applicable et tribunaux compétents</vt:lpstr>
      <vt:lpstr>    Objet et portée du marché</vt:lpstr>
      <vt:lpstr>        Nature du marché</vt:lpstr>
      <vt:lpstr>        Objet du marché </vt:lpstr>
      <vt:lpstr>        &lt;&lt;Lots </vt:lpstr>
      <vt:lpstr>        &lt;&lt; Postes </vt:lpstr>
      <vt:lpstr>        Durée du marché </vt:lpstr>
      <vt:lpstr>        Variantes </vt:lpstr>
      <vt:lpstr>        &lt;&lt;Options </vt:lpstr>
      <vt:lpstr>        &lt;&lt;Quantités</vt:lpstr>
      <vt:lpstr>    Procédure</vt:lpstr>
      <vt:lpstr>        Mode de passation</vt:lpstr>
      <vt:lpstr>        Publicité</vt:lpstr>
      <vt:lpstr>        Information</vt:lpstr>
      <vt:lpstr>        Offre</vt:lpstr>
      <vt:lpstr>        Introduction des offres</vt:lpstr>
      <vt:lpstr>        Sélection des soumissionnaires</vt:lpstr>
      <vt:lpstr>        Critères d’attribution </vt:lpstr>
      <vt:lpstr>        Attribution du marché</vt:lpstr>
      <vt:lpstr>        Conclusion du contrat</vt:lpstr>
      <vt:lpstr>    Conditions contractuelles et administratives particulières</vt:lpstr>
      <vt:lpstr>        Définitions (art. 2)</vt:lpstr>
      <vt:lpstr>        Utilisation des moyens électroniques (art. 10)</vt:lpstr>
      <vt:lpstr>        Fonctionnaire dirigeant (art. 11)</vt:lpstr>
      <vt:lpstr>        Sous-traitants (art. 12 à 15)</vt:lpstr>
      <vt:lpstr>        Confidentialité (art. 18)</vt:lpstr>
      <vt:lpstr>        Droits intellectuels (art. 19 à 23)</vt:lpstr>
      <vt:lpstr>        Assurances (art. 24)</vt:lpstr>
      <vt:lpstr>        Cautionnement (art. 25 à 33)</vt:lpstr>
      <vt:lpstr>        Conformité de l’exécution (art. 34) </vt:lpstr>
      <vt:lpstr>        Plans, documents et objets établis par le pouvoir adjudicateur (art. 35)</vt:lpstr>
      <vt:lpstr>        Plans de détail et d’exécution établis par l’adjudicataire (art. 36)</vt:lpstr>
      <vt:lpstr>        L'adjudicataire établit à ses frais tous les plans de détail et d'exécution qui </vt:lpstr>
      <vt:lpstr>        Modifications du marché (art. 37 à 38/19 et 80)</vt:lpstr>
      <vt:lpstr>        Contrôle et surveillance du marché</vt:lpstr>
      <vt:lpstr>        Délai d’exécution (art 76)</vt:lpstr>
      <vt:lpstr>        Mise à disposition de terrains (art 77)</vt:lpstr>
      <vt:lpstr>        Conditions relatives au personnel (art. 78)</vt:lpstr>
      <vt:lpstr>        Organisation du chantier (art 79)</vt:lpstr>
      <vt:lpstr>        Moyens de contrôle ( art. 82)</vt:lpstr>
      <vt:lpstr>        Journal des travaux (art. 83)</vt:lpstr>
      <vt:lpstr>        Responsabilité de l’entrepreneur (art. 84)</vt:lpstr>
      <vt:lpstr>        Moyens d’action du pouvoir adjudicateur (art. 44-51 et 85-88)</vt:lpstr>
    </vt:vector>
  </TitlesOfParts>
  <Company>BTCCTB</Company>
  <LinksUpToDate>false</LinksUpToDate>
  <CharactersWithSpaces>129994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SEEUWS, Florence</dc:creator>
  <cp:lastModifiedBy>BEAVOGUI, Koly</cp:lastModifiedBy>
  <cp:revision>9</cp:revision>
  <cp:lastPrinted>2023-07-27T15:36:00Z</cp:lastPrinted>
  <dcterms:created xsi:type="dcterms:W3CDTF">2025-04-25T16:30:00Z</dcterms:created>
  <dcterms:modified xsi:type="dcterms:W3CDTF">2025-04-26T08:02:00Z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ies>
</file>