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4422FD72" w:rsidR="00CF40E1" w:rsidRDefault="00624676"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2212BD3A">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5089CEC6" w:rsidR="00676252" w:rsidRPr="00AF4C9E" w:rsidRDefault="00676252" w:rsidP="004145B4">
                            <w:pPr>
                              <w:pStyle w:val="Titrecouverture"/>
                              <w:rPr>
                                <w:lang w:val="fr-FR"/>
                              </w:rPr>
                            </w:pPr>
                            <w:r>
                              <w:t>Cahier Spécial des Charges</w:t>
                            </w:r>
                            <w:r w:rsidRPr="004145B4">
                              <w:t xml:space="preserve"> </w:t>
                            </w:r>
                            <w:r>
                              <w:t>BDI23008-10112</w:t>
                            </w:r>
                          </w:p>
                          <w:p w14:paraId="34C3A0E6" w14:textId="77777777" w:rsidR="00676252" w:rsidRPr="00AF4C9E" w:rsidRDefault="00676252" w:rsidP="00AF4C9E">
                            <w:pPr>
                              <w:pStyle w:val="Titrecouverture"/>
                              <w:jc w:val="both"/>
                              <w:rPr>
                                <w:color w:val="auto"/>
                                <w:sz w:val="28"/>
                                <w:szCs w:val="28"/>
                              </w:rPr>
                            </w:pPr>
                            <w:r w:rsidRPr="00AF4C9E">
                              <w:rPr>
                                <w:color w:val="auto"/>
                                <w:sz w:val="28"/>
                                <w:szCs w:val="28"/>
                              </w:rPr>
                              <w:t>Marché de fourniture, installation et mise en service de système de back-up et photovoltaïque dans les bureaux d’Enabel Burundi, sis avenue de Grèce n°2 à Bujumbura</w:t>
                            </w:r>
                          </w:p>
                          <w:p w14:paraId="37C99261" w14:textId="77777777" w:rsidR="00676252" w:rsidRPr="00AF4C9E" w:rsidRDefault="00676252" w:rsidP="00AF4C9E">
                            <w:pPr>
                              <w:pStyle w:val="Titrecouverture"/>
                              <w:rPr>
                                <w:color w:val="auto"/>
                                <w:sz w:val="24"/>
                                <w:szCs w:val="24"/>
                              </w:rPr>
                            </w:pPr>
                          </w:p>
                          <w:p w14:paraId="48D54630" w14:textId="18A8567C" w:rsidR="00676252" w:rsidRPr="00AF4C9E" w:rsidRDefault="00676252" w:rsidP="00AF4C9E">
                            <w:pPr>
                              <w:pStyle w:val="Titrecouverture"/>
                              <w:rPr>
                                <w:color w:val="auto"/>
                                <w:sz w:val="24"/>
                                <w:szCs w:val="24"/>
                              </w:rPr>
                            </w:pPr>
                            <w:r w:rsidRPr="00AF4C9E">
                              <w:rPr>
                                <w:color w:val="auto"/>
                                <w:sz w:val="24"/>
                                <w:szCs w:val="24"/>
                              </w:rPr>
                              <w:t xml:space="preserve"> Procédure Négociée Sans Publication Préalable</w:t>
                            </w:r>
                          </w:p>
                          <w:p w14:paraId="0D0A93F0" w14:textId="77777777" w:rsidR="00676252" w:rsidRPr="00AF4C9E" w:rsidRDefault="00676252" w:rsidP="00AF4C9E">
                            <w:pPr>
                              <w:pStyle w:val="Titrecouverture"/>
                              <w:rPr>
                                <w:color w:val="auto"/>
                                <w:sz w:val="24"/>
                                <w:szCs w:val="24"/>
                              </w:rPr>
                            </w:pPr>
                          </w:p>
                          <w:p w14:paraId="7E9B05C2" w14:textId="1C476148" w:rsidR="00676252" w:rsidRPr="00AF4C9E" w:rsidRDefault="00676252" w:rsidP="004145B4">
                            <w:pPr>
                              <w:pStyle w:val="Titrecouverture"/>
                              <w:rPr>
                                <w:color w:val="auto"/>
                                <w:sz w:val="24"/>
                                <w:szCs w:val="24"/>
                              </w:rPr>
                            </w:pPr>
                            <w:r w:rsidRPr="00AF4C9E">
                              <w:rPr>
                                <w:color w:val="auto"/>
                                <w:sz w:val="24"/>
                                <w:szCs w:val="24"/>
                              </w:rPr>
                              <w:t>Code Navision : BDI2300811</w:t>
                            </w:r>
                          </w:p>
                          <w:p w14:paraId="35C4EFF8" w14:textId="77777777" w:rsidR="00676252" w:rsidRPr="00AF4C9E" w:rsidRDefault="00676252" w:rsidP="004145B4">
                            <w:pPr>
                              <w:pStyle w:val="Sous-titre"/>
                              <w:rPr>
                                <w:color w:val="auto"/>
                              </w:rPr>
                            </w:pPr>
                          </w:p>
                          <w:p w14:paraId="5F36CCD1" w14:textId="77777777" w:rsidR="00676252" w:rsidRDefault="00676252"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" fillcolor="window" stroked="f" strokeweight=".5pt">
                <v:textbox>
                  <w:txbxContent>
                    <w:p w14:paraId="14300395" w14:textId="5089CEC6" w:rsidR="00676252" w:rsidRPr="00AF4C9E" w:rsidRDefault="00676252" w:rsidP="004145B4">
                      <w:pPr>
                        <w:pStyle w:val="Titrecouverture"/>
                        <w:rPr>
                          <w:lang w:val="fr-FR"/>
                        </w:rPr>
                      </w:pPr>
                      <w:r>
                        <w:t>Cahier Spécial des Charges</w:t>
                      </w:r>
                      <w:r w:rsidRPr="004145B4">
                        <w:t xml:space="preserve"> </w:t>
                      </w:r>
                      <w:r>
                        <w:t>BDI23008-10112</w:t>
                      </w:r>
                    </w:p>
                    <w:p w14:paraId="34C3A0E6" w14:textId="77777777" w:rsidR="00676252" w:rsidRPr="00AF4C9E" w:rsidRDefault="00676252" w:rsidP="00AF4C9E">
                      <w:pPr>
                        <w:pStyle w:val="Titrecouverture"/>
                        <w:jc w:val="both"/>
                        <w:rPr>
                          <w:color w:val="auto"/>
                          <w:sz w:val="28"/>
                          <w:szCs w:val="28"/>
                        </w:rPr>
                      </w:pPr>
                      <w:r w:rsidRPr="00AF4C9E">
                        <w:rPr>
                          <w:color w:val="auto"/>
                          <w:sz w:val="28"/>
                          <w:szCs w:val="28"/>
                        </w:rPr>
                        <w:t>Marché de fourniture, installation et mise en service de système de back-up et photovoltaïque dans les bureaux d’Enabel Burundi, sis avenue de Grèce n°2 à Bujumbura</w:t>
                      </w:r>
                    </w:p>
                    <w:p w14:paraId="37C99261" w14:textId="77777777" w:rsidR="00676252" w:rsidRPr="00AF4C9E" w:rsidRDefault="00676252" w:rsidP="00AF4C9E">
                      <w:pPr>
                        <w:pStyle w:val="Titrecouverture"/>
                        <w:rPr>
                          <w:color w:val="auto"/>
                          <w:sz w:val="24"/>
                          <w:szCs w:val="24"/>
                        </w:rPr>
                      </w:pPr>
                    </w:p>
                    <w:p w14:paraId="48D54630" w14:textId="18A8567C" w:rsidR="00676252" w:rsidRPr="00AF4C9E" w:rsidRDefault="00676252" w:rsidP="00AF4C9E">
                      <w:pPr>
                        <w:pStyle w:val="Titrecouverture"/>
                        <w:rPr>
                          <w:color w:val="auto"/>
                          <w:sz w:val="24"/>
                          <w:szCs w:val="24"/>
                        </w:rPr>
                      </w:pPr>
                      <w:r w:rsidRPr="00AF4C9E">
                        <w:rPr>
                          <w:color w:val="auto"/>
                          <w:sz w:val="24"/>
                          <w:szCs w:val="24"/>
                        </w:rPr>
                        <w:t xml:space="preserve"> Procédure Négociée Sans Publication Préalable</w:t>
                      </w:r>
                    </w:p>
                    <w:p w14:paraId="0D0A93F0" w14:textId="77777777" w:rsidR="00676252" w:rsidRPr="00AF4C9E" w:rsidRDefault="00676252" w:rsidP="00AF4C9E">
                      <w:pPr>
                        <w:pStyle w:val="Titrecouverture"/>
                        <w:rPr>
                          <w:color w:val="auto"/>
                          <w:sz w:val="24"/>
                          <w:szCs w:val="24"/>
                        </w:rPr>
                      </w:pPr>
                    </w:p>
                    <w:p w14:paraId="7E9B05C2" w14:textId="1C476148" w:rsidR="00676252" w:rsidRPr="00AF4C9E" w:rsidRDefault="00676252" w:rsidP="004145B4">
                      <w:pPr>
                        <w:pStyle w:val="Titrecouverture"/>
                        <w:rPr>
                          <w:color w:val="auto"/>
                          <w:sz w:val="24"/>
                          <w:szCs w:val="24"/>
                        </w:rPr>
                      </w:pPr>
                      <w:r w:rsidRPr="00AF4C9E">
                        <w:rPr>
                          <w:color w:val="auto"/>
                          <w:sz w:val="24"/>
                          <w:szCs w:val="24"/>
                        </w:rPr>
                        <w:t>Code Navision : BDI2300811</w:t>
                      </w:r>
                    </w:p>
                    <w:p w14:paraId="35C4EFF8" w14:textId="77777777" w:rsidR="00676252" w:rsidRPr="00AF4C9E" w:rsidRDefault="00676252" w:rsidP="004145B4">
                      <w:pPr>
                        <w:pStyle w:val="Sous-titre"/>
                        <w:rPr>
                          <w:color w:val="auto"/>
                        </w:rPr>
                      </w:pPr>
                    </w:p>
                    <w:p w14:paraId="5F36CCD1" w14:textId="77777777" w:rsidR="00676252" w:rsidRDefault="00676252"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D8EFA72" w14:textId="26ADF7C6" w:rsidR="000E54A2" w:rsidRDefault="7F555B7C">
      <w:pPr>
        <w:pStyle w:val="TM1"/>
        <w:rPr>
          <w:rFonts w:asciiTheme="minorHAnsi" w:eastAsiaTheme="minorEastAsia" w:hAnsiTheme="minorHAnsi" w:cstheme="minorBidi"/>
          <w:b w:val="0"/>
          <w:noProof/>
          <w:color w:val="auto"/>
          <w:sz w:val="22"/>
        </w:rPr>
      </w:pPr>
      <w:r>
        <w:fldChar w:fldCharType="begin"/>
      </w:r>
      <w:r w:rsidR="00C45EFE">
        <w:instrText>TOC \o "1-4" \h \z \u</w:instrText>
      </w:r>
      <w:r>
        <w:fldChar w:fldCharType="separate"/>
      </w:r>
      <w:hyperlink w:anchor="_Toc196931230" w:history="1">
        <w:r w:rsidR="000E54A2" w:rsidRPr="00CB0508">
          <w:rPr>
            <w:rStyle w:val="Lienhypertexte"/>
            <w:noProof/>
          </w:rPr>
          <w:t>1</w:t>
        </w:r>
        <w:r w:rsidR="000E54A2">
          <w:rPr>
            <w:rFonts w:asciiTheme="minorHAnsi" w:eastAsiaTheme="minorEastAsia" w:hAnsiTheme="minorHAnsi" w:cstheme="minorBidi"/>
            <w:b w:val="0"/>
            <w:noProof/>
            <w:color w:val="auto"/>
            <w:sz w:val="22"/>
          </w:rPr>
          <w:tab/>
        </w:r>
        <w:r w:rsidR="000E54A2" w:rsidRPr="00CB0508">
          <w:rPr>
            <w:rStyle w:val="Lienhypertexte"/>
            <w:noProof/>
          </w:rPr>
          <w:t>Généralités</w:t>
        </w:r>
        <w:r w:rsidR="000E54A2">
          <w:rPr>
            <w:noProof/>
            <w:webHidden/>
          </w:rPr>
          <w:tab/>
        </w:r>
        <w:r w:rsidR="000E54A2">
          <w:rPr>
            <w:noProof/>
            <w:webHidden/>
          </w:rPr>
          <w:fldChar w:fldCharType="begin"/>
        </w:r>
        <w:r w:rsidR="000E54A2">
          <w:rPr>
            <w:noProof/>
            <w:webHidden/>
          </w:rPr>
          <w:instrText xml:space="preserve"> PAGEREF _Toc196931230 \h </w:instrText>
        </w:r>
        <w:r w:rsidR="000E54A2">
          <w:rPr>
            <w:noProof/>
            <w:webHidden/>
          </w:rPr>
        </w:r>
        <w:r w:rsidR="000E54A2">
          <w:rPr>
            <w:noProof/>
            <w:webHidden/>
          </w:rPr>
          <w:fldChar w:fldCharType="separate"/>
        </w:r>
        <w:r w:rsidR="00561181">
          <w:rPr>
            <w:noProof/>
            <w:webHidden/>
          </w:rPr>
          <w:t>6</w:t>
        </w:r>
        <w:r w:rsidR="000E54A2">
          <w:rPr>
            <w:noProof/>
            <w:webHidden/>
          </w:rPr>
          <w:fldChar w:fldCharType="end"/>
        </w:r>
      </w:hyperlink>
    </w:p>
    <w:p w14:paraId="712AF567" w14:textId="7F61071C"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1" w:history="1">
        <w:r w:rsidR="000E54A2" w:rsidRPr="00CB0508">
          <w:rPr>
            <w:rStyle w:val="Lienhypertexte"/>
            <w:noProof/>
          </w:rPr>
          <w:t>1.1</w:t>
        </w:r>
        <w:r w:rsidR="000E54A2">
          <w:rPr>
            <w:rFonts w:asciiTheme="minorHAnsi" w:eastAsiaTheme="minorEastAsia" w:hAnsiTheme="minorHAnsi" w:cstheme="minorBidi"/>
            <w:noProof/>
            <w:color w:val="auto"/>
            <w:sz w:val="22"/>
          </w:rPr>
          <w:tab/>
        </w:r>
        <w:r w:rsidR="000E54A2" w:rsidRPr="00CB0508">
          <w:rPr>
            <w:rStyle w:val="Lienhypertexte"/>
            <w:noProof/>
          </w:rPr>
          <w:t>Dérogations aux règles générales d’exécution</w:t>
        </w:r>
        <w:r w:rsidR="000E54A2">
          <w:rPr>
            <w:noProof/>
            <w:webHidden/>
          </w:rPr>
          <w:tab/>
        </w:r>
        <w:r w:rsidR="000E54A2">
          <w:rPr>
            <w:noProof/>
            <w:webHidden/>
          </w:rPr>
          <w:fldChar w:fldCharType="begin"/>
        </w:r>
        <w:r w:rsidR="000E54A2">
          <w:rPr>
            <w:noProof/>
            <w:webHidden/>
          </w:rPr>
          <w:instrText xml:space="preserve"> PAGEREF _Toc196931231 \h </w:instrText>
        </w:r>
        <w:r w:rsidR="000E54A2">
          <w:rPr>
            <w:noProof/>
            <w:webHidden/>
          </w:rPr>
        </w:r>
        <w:r w:rsidR="000E54A2">
          <w:rPr>
            <w:noProof/>
            <w:webHidden/>
          </w:rPr>
          <w:fldChar w:fldCharType="separate"/>
        </w:r>
        <w:r>
          <w:rPr>
            <w:noProof/>
            <w:webHidden/>
          </w:rPr>
          <w:t>6</w:t>
        </w:r>
        <w:r w:rsidR="000E54A2">
          <w:rPr>
            <w:noProof/>
            <w:webHidden/>
          </w:rPr>
          <w:fldChar w:fldCharType="end"/>
        </w:r>
      </w:hyperlink>
    </w:p>
    <w:p w14:paraId="1815525A" w14:textId="58B604F0"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2" w:history="1">
        <w:r w:rsidR="000E54A2" w:rsidRPr="00CB0508">
          <w:rPr>
            <w:rStyle w:val="Lienhypertexte"/>
            <w:noProof/>
          </w:rPr>
          <w:t>1.2</w:t>
        </w:r>
        <w:r w:rsidR="000E54A2">
          <w:rPr>
            <w:rFonts w:asciiTheme="minorHAnsi" w:eastAsiaTheme="minorEastAsia" w:hAnsiTheme="minorHAnsi" w:cstheme="minorBidi"/>
            <w:noProof/>
            <w:color w:val="auto"/>
            <w:sz w:val="22"/>
          </w:rPr>
          <w:tab/>
        </w:r>
        <w:r w:rsidR="000E54A2" w:rsidRPr="00CB0508">
          <w:rPr>
            <w:rStyle w:val="Lienhypertexte"/>
            <w:noProof/>
          </w:rPr>
          <w:t>Pouvoir adjudicateur</w:t>
        </w:r>
        <w:r w:rsidR="000E54A2">
          <w:rPr>
            <w:noProof/>
            <w:webHidden/>
          </w:rPr>
          <w:tab/>
        </w:r>
        <w:r w:rsidR="000E54A2">
          <w:rPr>
            <w:noProof/>
            <w:webHidden/>
          </w:rPr>
          <w:fldChar w:fldCharType="begin"/>
        </w:r>
        <w:r w:rsidR="000E54A2">
          <w:rPr>
            <w:noProof/>
            <w:webHidden/>
          </w:rPr>
          <w:instrText xml:space="preserve"> PAGEREF _Toc196931232 \h </w:instrText>
        </w:r>
        <w:r w:rsidR="000E54A2">
          <w:rPr>
            <w:noProof/>
            <w:webHidden/>
          </w:rPr>
        </w:r>
        <w:r w:rsidR="000E54A2">
          <w:rPr>
            <w:noProof/>
            <w:webHidden/>
          </w:rPr>
          <w:fldChar w:fldCharType="separate"/>
        </w:r>
        <w:r>
          <w:rPr>
            <w:noProof/>
            <w:webHidden/>
          </w:rPr>
          <w:t>6</w:t>
        </w:r>
        <w:r w:rsidR="000E54A2">
          <w:rPr>
            <w:noProof/>
            <w:webHidden/>
          </w:rPr>
          <w:fldChar w:fldCharType="end"/>
        </w:r>
      </w:hyperlink>
    </w:p>
    <w:p w14:paraId="050509C3" w14:textId="3DAD1ABA"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3" w:history="1">
        <w:r w:rsidR="000E54A2" w:rsidRPr="00CB0508">
          <w:rPr>
            <w:rStyle w:val="Lienhypertexte"/>
            <w:noProof/>
          </w:rPr>
          <w:t>1.3</w:t>
        </w:r>
        <w:r w:rsidR="000E54A2">
          <w:rPr>
            <w:rFonts w:asciiTheme="minorHAnsi" w:eastAsiaTheme="minorEastAsia" w:hAnsiTheme="minorHAnsi" w:cstheme="minorBidi"/>
            <w:noProof/>
            <w:color w:val="auto"/>
            <w:sz w:val="22"/>
          </w:rPr>
          <w:tab/>
        </w:r>
        <w:r w:rsidR="000E54A2" w:rsidRPr="00CB0508">
          <w:rPr>
            <w:rStyle w:val="Lienhypertexte"/>
            <w:noProof/>
          </w:rPr>
          <w:t>Cadre institutionnel de Enabel</w:t>
        </w:r>
        <w:r w:rsidR="000E54A2">
          <w:rPr>
            <w:noProof/>
            <w:webHidden/>
          </w:rPr>
          <w:tab/>
        </w:r>
        <w:r w:rsidR="000E54A2">
          <w:rPr>
            <w:noProof/>
            <w:webHidden/>
          </w:rPr>
          <w:fldChar w:fldCharType="begin"/>
        </w:r>
        <w:r w:rsidR="000E54A2">
          <w:rPr>
            <w:noProof/>
            <w:webHidden/>
          </w:rPr>
          <w:instrText xml:space="preserve"> PAGEREF _Toc196931233 \h </w:instrText>
        </w:r>
        <w:r w:rsidR="000E54A2">
          <w:rPr>
            <w:noProof/>
            <w:webHidden/>
          </w:rPr>
        </w:r>
        <w:r w:rsidR="000E54A2">
          <w:rPr>
            <w:noProof/>
            <w:webHidden/>
          </w:rPr>
          <w:fldChar w:fldCharType="separate"/>
        </w:r>
        <w:r>
          <w:rPr>
            <w:noProof/>
            <w:webHidden/>
          </w:rPr>
          <w:t>6</w:t>
        </w:r>
        <w:r w:rsidR="000E54A2">
          <w:rPr>
            <w:noProof/>
            <w:webHidden/>
          </w:rPr>
          <w:fldChar w:fldCharType="end"/>
        </w:r>
      </w:hyperlink>
    </w:p>
    <w:p w14:paraId="2D5420C2" w14:textId="20E12AB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4" w:history="1">
        <w:r w:rsidR="000E54A2" w:rsidRPr="00CB0508">
          <w:rPr>
            <w:rStyle w:val="Lienhypertexte"/>
            <w:noProof/>
          </w:rPr>
          <w:t>1.4</w:t>
        </w:r>
        <w:r w:rsidR="000E54A2">
          <w:rPr>
            <w:rFonts w:asciiTheme="minorHAnsi" w:eastAsiaTheme="minorEastAsia" w:hAnsiTheme="minorHAnsi" w:cstheme="minorBidi"/>
            <w:noProof/>
            <w:color w:val="auto"/>
            <w:sz w:val="22"/>
          </w:rPr>
          <w:tab/>
        </w:r>
        <w:r w:rsidR="000E54A2" w:rsidRPr="00CB0508">
          <w:rPr>
            <w:rStyle w:val="Lienhypertexte"/>
            <w:noProof/>
          </w:rPr>
          <w:t>Règles régissant le marché</w:t>
        </w:r>
        <w:r w:rsidR="000E54A2">
          <w:rPr>
            <w:noProof/>
            <w:webHidden/>
          </w:rPr>
          <w:tab/>
        </w:r>
        <w:r w:rsidR="000E54A2">
          <w:rPr>
            <w:noProof/>
            <w:webHidden/>
          </w:rPr>
          <w:fldChar w:fldCharType="begin"/>
        </w:r>
        <w:r w:rsidR="000E54A2">
          <w:rPr>
            <w:noProof/>
            <w:webHidden/>
          </w:rPr>
          <w:instrText xml:space="preserve"> PAGEREF _Toc196931234 \h </w:instrText>
        </w:r>
        <w:r w:rsidR="000E54A2">
          <w:rPr>
            <w:noProof/>
            <w:webHidden/>
          </w:rPr>
        </w:r>
        <w:r w:rsidR="000E54A2">
          <w:rPr>
            <w:noProof/>
            <w:webHidden/>
          </w:rPr>
          <w:fldChar w:fldCharType="separate"/>
        </w:r>
        <w:r>
          <w:rPr>
            <w:noProof/>
            <w:webHidden/>
          </w:rPr>
          <w:t>7</w:t>
        </w:r>
        <w:r w:rsidR="000E54A2">
          <w:rPr>
            <w:noProof/>
            <w:webHidden/>
          </w:rPr>
          <w:fldChar w:fldCharType="end"/>
        </w:r>
      </w:hyperlink>
    </w:p>
    <w:p w14:paraId="0F797EAF" w14:textId="3249BDD0"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5" w:history="1">
        <w:r w:rsidR="000E54A2" w:rsidRPr="00CB0508">
          <w:rPr>
            <w:rStyle w:val="Lienhypertexte"/>
            <w:noProof/>
          </w:rPr>
          <w:t>1.5</w:t>
        </w:r>
        <w:r w:rsidR="000E54A2">
          <w:rPr>
            <w:rFonts w:asciiTheme="minorHAnsi" w:eastAsiaTheme="minorEastAsia" w:hAnsiTheme="minorHAnsi" w:cstheme="minorBidi"/>
            <w:noProof/>
            <w:color w:val="auto"/>
            <w:sz w:val="22"/>
          </w:rPr>
          <w:tab/>
        </w:r>
        <w:r w:rsidR="000E54A2" w:rsidRPr="00CB0508">
          <w:rPr>
            <w:rStyle w:val="Lienhypertexte"/>
            <w:noProof/>
          </w:rPr>
          <w:t>Définitions</w:t>
        </w:r>
        <w:r w:rsidR="000E54A2">
          <w:rPr>
            <w:noProof/>
            <w:webHidden/>
          </w:rPr>
          <w:tab/>
        </w:r>
        <w:r w:rsidR="000E54A2">
          <w:rPr>
            <w:noProof/>
            <w:webHidden/>
          </w:rPr>
          <w:fldChar w:fldCharType="begin"/>
        </w:r>
        <w:r w:rsidR="000E54A2">
          <w:rPr>
            <w:noProof/>
            <w:webHidden/>
          </w:rPr>
          <w:instrText xml:space="preserve"> PAGEREF _Toc196931235 \h </w:instrText>
        </w:r>
        <w:r w:rsidR="000E54A2">
          <w:rPr>
            <w:noProof/>
            <w:webHidden/>
          </w:rPr>
        </w:r>
        <w:r w:rsidR="000E54A2">
          <w:rPr>
            <w:noProof/>
            <w:webHidden/>
          </w:rPr>
          <w:fldChar w:fldCharType="separate"/>
        </w:r>
        <w:r>
          <w:rPr>
            <w:noProof/>
            <w:webHidden/>
          </w:rPr>
          <w:t>8</w:t>
        </w:r>
        <w:r w:rsidR="000E54A2">
          <w:rPr>
            <w:noProof/>
            <w:webHidden/>
          </w:rPr>
          <w:fldChar w:fldCharType="end"/>
        </w:r>
      </w:hyperlink>
    </w:p>
    <w:p w14:paraId="42FDA8A3" w14:textId="715AC1B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6" w:history="1">
        <w:r w:rsidR="000E54A2" w:rsidRPr="00CB0508">
          <w:rPr>
            <w:rStyle w:val="Lienhypertexte"/>
            <w:noProof/>
          </w:rPr>
          <w:t>1.6</w:t>
        </w:r>
        <w:r w:rsidR="000E54A2">
          <w:rPr>
            <w:rFonts w:asciiTheme="minorHAnsi" w:eastAsiaTheme="minorEastAsia" w:hAnsiTheme="minorHAnsi" w:cstheme="minorBidi"/>
            <w:noProof/>
            <w:color w:val="auto"/>
            <w:sz w:val="22"/>
          </w:rPr>
          <w:tab/>
        </w:r>
        <w:r w:rsidR="000E54A2" w:rsidRPr="00CB0508">
          <w:rPr>
            <w:rStyle w:val="Lienhypertexte"/>
            <w:noProof/>
          </w:rPr>
          <w:t>Confidentialité</w:t>
        </w:r>
        <w:r w:rsidR="000E54A2">
          <w:rPr>
            <w:noProof/>
            <w:webHidden/>
          </w:rPr>
          <w:tab/>
        </w:r>
        <w:r w:rsidR="000E54A2">
          <w:rPr>
            <w:noProof/>
            <w:webHidden/>
          </w:rPr>
          <w:fldChar w:fldCharType="begin"/>
        </w:r>
        <w:r w:rsidR="000E54A2">
          <w:rPr>
            <w:noProof/>
            <w:webHidden/>
          </w:rPr>
          <w:instrText xml:space="preserve"> PAGEREF _Toc196931236 \h </w:instrText>
        </w:r>
        <w:r w:rsidR="000E54A2">
          <w:rPr>
            <w:noProof/>
            <w:webHidden/>
          </w:rPr>
        </w:r>
        <w:r w:rsidR="000E54A2">
          <w:rPr>
            <w:noProof/>
            <w:webHidden/>
          </w:rPr>
          <w:fldChar w:fldCharType="separate"/>
        </w:r>
        <w:r>
          <w:rPr>
            <w:noProof/>
            <w:webHidden/>
          </w:rPr>
          <w:t>10</w:t>
        </w:r>
        <w:r w:rsidR="000E54A2">
          <w:rPr>
            <w:noProof/>
            <w:webHidden/>
          </w:rPr>
          <w:fldChar w:fldCharType="end"/>
        </w:r>
      </w:hyperlink>
    </w:p>
    <w:p w14:paraId="183B3D60" w14:textId="54F36B0F" w:rsidR="000E54A2" w:rsidRDefault="00561181">
      <w:pPr>
        <w:pStyle w:val="TM3"/>
        <w:rPr>
          <w:rFonts w:asciiTheme="minorHAnsi" w:eastAsiaTheme="minorEastAsia" w:hAnsiTheme="minorHAnsi" w:cstheme="minorBidi"/>
          <w:noProof/>
          <w:color w:val="auto"/>
          <w:sz w:val="22"/>
        </w:rPr>
      </w:pPr>
      <w:hyperlink w:anchor="_Toc196931237" w:history="1">
        <w:r w:rsidR="000E54A2" w:rsidRPr="00CB0508">
          <w:rPr>
            <w:rStyle w:val="Lienhypertexte"/>
            <w:noProof/>
          </w:rPr>
          <w:t>1.6.1</w:t>
        </w:r>
        <w:r w:rsidR="000E54A2">
          <w:rPr>
            <w:rFonts w:asciiTheme="minorHAnsi" w:eastAsiaTheme="minorEastAsia" w:hAnsiTheme="minorHAnsi" w:cstheme="minorBidi"/>
            <w:noProof/>
            <w:color w:val="auto"/>
            <w:sz w:val="22"/>
          </w:rPr>
          <w:tab/>
        </w:r>
        <w:r w:rsidR="000E54A2" w:rsidRPr="00CB0508">
          <w:rPr>
            <w:rStyle w:val="Lienhypertexte"/>
            <w:noProof/>
          </w:rPr>
          <w:t>Traitement des données à caractère personnel</w:t>
        </w:r>
        <w:r w:rsidR="000E54A2">
          <w:rPr>
            <w:noProof/>
            <w:webHidden/>
          </w:rPr>
          <w:tab/>
        </w:r>
        <w:r w:rsidR="000E54A2">
          <w:rPr>
            <w:noProof/>
            <w:webHidden/>
          </w:rPr>
          <w:fldChar w:fldCharType="begin"/>
        </w:r>
        <w:r w:rsidR="000E54A2">
          <w:rPr>
            <w:noProof/>
            <w:webHidden/>
          </w:rPr>
          <w:instrText xml:space="preserve"> PAGEREF _Toc196931237 \h </w:instrText>
        </w:r>
        <w:r w:rsidR="000E54A2">
          <w:rPr>
            <w:noProof/>
            <w:webHidden/>
          </w:rPr>
        </w:r>
        <w:r w:rsidR="000E54A2">
          <w:rPr>
            <w:noProof/>
            <w:webHidden/>
          </w:rPr>
          <w:fldChar w:fldCharType="separate"/>
        </w:r>
        <w:r>
          <w:rPr>
            <w:noProof/>
            <w:webHidden/>
          </w:rPr>
          <w:t>10</w:t>
        </w:r>
        <w:r w:rsidR="000E54A2">
          <w:rPr>
            <w:noProof/>
            <w:webHidden/>
          </w:rPr>
          <w:fldChar w:fldCharType="end"/>
        </w:r>
      </w:hyperlink>
    </w:p>
    <w:p w14:paraId="33AE3C48" w14:textId="6D5F09EC" w:rsidR="000E54A2" w:rsidRDefault="00561181">
      <w:pPr>
        <w:pStyle w:val="TM3"/>
        <w:rPr>
          <w:rFonts w:asciiTheme="minorHAnsi" w:eastAsiaTheme="minorEastAsia" w:hAnsiTheme="minorHAnsi" w:cstheme="minorBidi"/>
          <w:noProof/>
          <w:color w:val="auto"/>
          <w:sz w:val="22"/>
        </w:rPr>
      </w:pPr>
      <w:hyperlink w:anchor="_Toc196931238" w:history="1">
        <w:r w:rsidR="000E54A2" w:rsidRPr="00CB0508">
          <w:rPr>
            <w:rStyle w:val="Lienhypertexte"/>
            <w:noProof/>
          </w:rPr>
          <w:t>1.6.2</w:t>
        </w:r>
        <w:r w:rsidR="000E54A2">
          <w:rPr>
            <w:rFonts w:asciiTheme="minorHAnsi" w:eastAsiaTheme="minorEastAsia" w:hAnsiTheme="minorHAnsi" w:cstheme="minorBidi"/>
            <w:noProof/>
            <w:color w:val="auto"/>
            <w:sz w:val="22"/>
          </w:rPr>
          <w:tab/>
        </w:r>
        <w:r w:rsidR="000E54A2" w:rsidRPr="00CB0508">
          <w:rPr>
            <w:rStyle w:val="Lienhypertexte"/>
            <w:noProof/>
          </w:rPr>
          <w:t>Confidentialité</w:t>
        </w:r>
        <w:r w:rsidR="000E54A2">
          <w:rPr>
            <w:noProof/>
            <w:webHidden/>
          </w:rPr>
          <w:tab/>
        </w:r>
        <w:r w:rsidR="000E54A2">
          <w:rPr>
            <w:noProof/>
            <w:webHidden/>
          </w:rPr>
          <w:fldChar w:fldCharType="begin"/>
        </w:r>
        <w:r w:rsidR="000E54A2">
          <w:rPr>
            <w:noProof/>
            <w:webHidden/>
          </w:rPr>
          <w:instrText xml:space="preserve"> PAGEREF _Toc196931238 \h </w:instrText>
        </w:r>
        <w:r w:rsidR="000E54A2">
          <w:rPr>
            <w:noProof/>
            <w:webHidden/>
          </w:rPr>
        </w:r>
        <w:r w:rsidR="000E54A2">
          <w:rPr>
            <w:noProof/>
            <w:webHidden/>
          </w:rPr>
          <w:fldChar w:fldCharType="separate"/>
        </w:r>
        <w:r>
          <w:rPr>
            <w:noProof/>
            <w:webHidden/>
          </w:rPr>
          <w:t>10</w:t>
        </w:r>
        <w:r w:rsidR="000E54A2">
          <w:rPr>
            <w:noProof/>
            <w:webHidden/>
          </w:rPr>
          <w:fldChar w:fldCharType="end"/>
        </w:r>
      </w:hyperlink>
    </w:p>
    <w:p w14:paraId="3E4B56AC" w14:textId="652AB887"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39" w:history="1">
        <w:r w:rsidR="000E54A2" w:rsidRPr="00CB0508">
          <w:rPr>
            <w:rStyle w:val="Lienhypertexte"/>
            <w:noProof/>
          </w:rPr>
          <w:t>1.7</w:t>
        </w:r>
        <w:r w:rsidR="000E54A2">
          <w:rPr>
            <w:rFonts w:asciiTheme="minorHAnsi" w:eastAsiaTheme="minorEastAsia" w:hAnsiTheme="minorHAnsi" w:cstheme="minorBidi"/>
            <w:noProof/>
            <w:color w:val="auto"/>
            <w:sz w:val="22"/>
          </w:rPr>
          <w:tab/>
        </w:r>
        <w:r w:rsidR="000E54A2" w:rsidRPr="00CB0508">
          <w:rPr>
            <w:rStyle w:val="Lienhypertexte"/>
            <w:noProof/>
          </w:rPr>
          <w:t>Obligations déontologiques</w:t>
        </w:r>
        <w:r w:rsidR="000E54A2">
          <w:rPr>
            <w:noProof/>
            <w:webHidden/>
          </w:rPr>
          <w:tab/>
        </w:r>
        <w:r w:rsidR="000E54A2">
          <w:rPr>
            <w:noProof/>
            <w:webHidden/>
          </w:rPr>
          <w:fldChar w:fldCharType="begin"/>
        </w:r>
        <w:r w:rsidR="000E54A2">
          <w:rPr>
            <w:noProof/>
            <w:webHidden/>
          </w:rPr>
          <w:instrText xml:space="preserve"> PAGEREF _Toc196931239 \h </w:instrText>
        </w:r>
        <w:r w:rsidR="000E54A2">
          <w:rPr>
            <w:noProof/>
            <w:webHidden/>
          </w:rPr>
        </w:r>
        <w:r w:rsidR="000E54A2">
          <w:rPr>
            <w:noProof/>
            <w:webHidden/>
          </w:rPr>
          <w:fldChar w:fldCharType="separate"/>
        </w:r>
        <w:r>
          <w:rPr>
            <w:noProof/>
            <w:webHidden/>
          </w:rPr>
          <w:t>10</w:t>
        </w:r>
        <w:r w:rsidR="000E54A2">
          <w:rPr>
            <w:noProof/>
            <w:webHidden/>
          </w:rPr>
          <w:fldChar w:fldCharType="end"/>
        </w:r>
      </w:hyperlink>
    </w:p>
    <w:p w14:paraId="6B48C705" w14:textId="22D4C603"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0" w:history="1">
        <w:r w:rsidR="000E54A2" w:rsidRPr="00CB0508">
          <w:rPr>
            <w:rStyle w:val="Lienhypertexte"/>
            <w:noProof/>
          </w:rPr>
          <w:t>1.8</w:t>
        </w:r>
        <w:r w:rsidR="000E54A2">
          <w:rPr>
            <w:rFonts w:asciiTheme="minorHAnsi" w:eastAsiaTheme="minorEastAsia" w:hAnsiTheme="minorHAnsi" w:cstheme="minorBidi"/>
            <w:noProof/>
            <w:color w:val="auto"/>
            <w:sz w:val="22"/>
          </w:rPr>
          <w:tab/>
        </w:r>
        <w:r w:rsidR="000E54A2" w:rsidRPr="00CB0508">
          <w:rPr>
            <w:rStyle w:val="Lienhypertexte"/>
            <w:noProof/>
          </w:rPr>
          <w:t>Droit applicable et tribunaux compétents</w:t>
        </w:r>
        <w:r w:rsidR="000E54A2">
          <w:rPr>
            <w:noProof/>
            <w:webHidden/>
          </w:rPr>
          <w:tab/>
        </w:r>
        <w:r w:rsidR="000E54A2">
          <w:rPr>
            <w:noProof/>
            <w:webHidden/>
          </w:rPr>
          <w:fldChar w:fldCharType="begin"/>
        </w:r>
        <w:r w:rsidR="000E54A2">
          <w:rPr>
            <w:noProof/>
            <w:webHidden/>
          </w:rPr>
          <w:instrText xml:space="preserve"> PAGEREF _Toc196931240 \h </w:instrText>
        </w:r>
        <w:r w:rsidR="000E54A2">
          <w:rPr>
            <w:noProof/>
            <w:webHidden/>
          </w:rPr>
        </w:r>
        <w:r w:rsidR="000E54A2">
          <w:rPr>
            <w:noProof/>
            <w:webHidden/>
          </w:rPr>
          <w:fldChar w:fldCharType="separate"/>
        </w:r>
        <w:r>
          <w:rPr>
            <w:noProof/>
            <w:webHidden/>
          </w:rPr>
          <w:t>11</w:t>
        </w:r>
        <w:r w:rsidR="000E54A2">
          <w:rPr>
            <w:noProof/>
            <w:webHidden/>
          </w:rPr>
          <w:fldChar w:fldCharType="end"/>
        </w:r>
      </w:hyperlink>
    </w:p>
    <w:p w14:paraId="6207F00B" w14:textId="0F5CE73A" w:rsidR="000E54A2" w:rsidRDefault="00561181">
      <w:pPr>
        <w:pStyle w:val="TM1"/>
        <w:rPr>
          <w:rFonts w:asciiTheme="minorHAnsi" w:eastAsiaTheme="minorEastAsia" w:hAnsiTheme="minorHAnsi" w:cstheme="minorBidi"/>
          <w:b w:val="0"/>
          <w:noProof/>
          <w:color w:val="auto"/>
          <w:sz w:val="22"/>
        </w:rPr>
      </w:pPr>
      <w:hyperlink w:anchor="_Toc196931241" w:history="1">
        <w:r w:rsidR="000E54A2" w:rsidRPr="00CB0508">
          <w:rPr>
            <w:rStyle w:val="Lienhypertexte"/>
            <w:noProof/>
          </w:rPr>
          <w:t>2</w:t>
        </w:r>
        <w:r w:rsidR="000E54A2">
          <w:rPr>
            <w:rFonts w:asciiTheme="minorHAnsi" w:eastAsiaTheme="minorEastAsia" w:hAnsiTheme="minorHAnsi" w:cstheme="minorBidi"/>
            <w:b w:val="0"/>
            <w:noProof/>
            <w:color w:val="auto"/>
            <w:sz w:val="22"/>
          </w:rPr>
          <w:tab/>
        </w:r>
        <w:r w:rsidR="000E54A2" w:rsidRPr="00CB0508">
          <w:rPr>
            <w:rStyle w:val="Lienhypertexte"/>
            <w:noProof/>
          </w:rPr>
          <w:t>Objet et portée du marché</w:t>
        </w:r>
        <w:r w:rsidR="000E54A2">
          <w:rPr>
            <w:noProof/>
            <w:webHidden/>
          </w:rPr>
          <w:tab/>
        </w:r>
        <w:r w:rsidR="000E54A2">
          <w:rPr>
            <w:noProof/>
            <w:webHidden/>
          </w:rPr>
          <w:fldChar w:fldCharType="begin"/>
        </w:r>
        <w:r w:rsidR="000E54A2">
          <w:rPr>
            <w:noProof/>
            <w:webHidden/>
          </w:rPr>
          <w:instrText xml:space="preserve"> PAGEREF _Toc196931241 \h </w:instrText>
        </w:r>
        <w:r w:rsidR="000E54A2">
          <w:rPr>
            <w:noProof/>
            <w:webHidden/>
          </w:rPr>
        </w:r>
        <w:r w:rsidR="000E54A2">
          <w:rPr>
            <w:noProof/>
            <w:webHidden/>
          </w:rPr>
          <w:fldChar w:fldCharType="separate"/>
        </w:r>
        <w:r>
          <w:rPr>
            <w:noProof/>
            <w:webHidden/>
          </w:rPr>
          <w:t>12</w:t>
        </w:r>
        <w:r w:rsidR="000E54A2">
          <w:rPr>
            <w:noProof/>
            <w:webHidden/>
          </w:rPr>
          <w:fldChar w:fldCharType="end"/>
        </w:r>
      </w:hyperlink>
    </w:p>
    <w:p w14:paraId="6590BF1E" w14:textId="1D3E8AEA"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2" w:history="1">
        <w:r w:rsidR="000E54A2" w:rsidRPr="00CB0508">
          <w:rPr>
            <w:rStyle w:val="Lienhypertexte"/>
            <w:noProof/>
          </w:rPr>
          <w:t>2.1</w:t>
        </w:r>
        <w:r w:rsidR="000E54A2">
          <w:rPr>
            <w:rFonts w:asciiTheme="minorHAnsi" w:eastAsiaTheme="minorEastAsia" w:hAnsiTheme="minorHAnsi" w:cstheme="minorBidi"/>
            <w:noProof/>
            <w:color w:val="auto"/>
            <w:sz w:val="22"/>
          </w:rPr>
          <w:tab/>
        </w:r>
        <w:r w:rsidR="000E54A2" w:rsidRPr="00CB0508">
          <w:rPr>
            <w:rStyle w:val="Lienhypertexte"/>
            <w:noProof/>
          </w:rPr>
          <w:t>Nature du marché</w:t>
        </w:r>
        <w:r w:rsidR="000E54A2">
          <w:rPr>
            <w:noProof/>
            <w:webHidden/>
          </w:rPr>
          <w:tab/>
        </w:r>
        <w:r w:rsidR="000E54A2">
          <w:rPr>
            <w:noProof/>
            <w:webHidden/>
          </w:rPr>
          <w:fldChar w:fldCharType="begin"/>
        </w:r>
        <w:r w:rsidR="000E54A2">
          <w:rPr>
            <w:noProof/>
            <w:webHidden/>
          </w:rPr>
          <w:instrText xml:space="preserve"> PAGEREF _Toc196931242 \h </w:instrText>
        </w:r>
        <w:r w:rsidR="000E54A2">
          <w:rPr>
            <w:noProof/>
            <w:webHidden/>
          </w:rPr>
        </w:r>
        <w:r w:rsidR="000E54A2">
          <w:rPr>
            <w:noProof/>
            <w:webHidden/>
          </w:rPr>
          <w:fldChar w:fldCharType="separate"/>
        </w:r>
        <w:r>
          <w:rPr>
            <w:noProof/>
            <w:webHidden/>
          </w:rPr>
          <w:t>12</w:t>
        </w:r>
        <w:r w:rsidR="000E54A2">
          <w:rPr>
            <w:noProof/>
            <w:webHidden/>
          </w:rPr>
          <w:fldChar w:fldCharType="end"/>
        </w:r>
      </w:hyperlink>
    </w:p>
    <w:p w14:paraId="7D00DC07" w14:textId="2D1D573C"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3" w:history="1">
        <w:r w:rsidR="000E54A2" w:rsidRPr="00CB0508">
          <w:rPr>
            <w:rStyle w:val="Lienhypertexte"/>
            <w:noProof/>
          </w:rPr>
          <w:t>2.2</w:t>
        </w:r>
        <w:r w:rsidR="000E54A2">
          <w:rPr>
            <w:rFonts w:asciiTheme="minorHAnsi" w:eastAsiaTheme="minorEastAsia" w:hAnsiTheme="minorHAnsi" w:cstheme="minorBidi"/>
            <w:noProof/>
            <w:color w:val="auto"/>
            <w:sz w:val="22"/>
          </w:rPr>
          <w:tab/>
        </w:r>
        <w:r w:rsidR="000E54A2" w:rsidRPr="00CB0508">
          <w:rPr>
            <w:rStyle w:val="Lienhypertexte"/>
            <w:noProof/>
          </w:rPr>
          <w:t>Objet du marché</w:t>
        </w:r>
        <w:r w:rsidR="000E54A2">
          <w:rPr>
            <w:noProof/>
            <w:webHidden/>
          </w:rPr>
          <w:tab/>
        </w:r>
        <w:r w:rsidR="000E54A2">
          <w:rPr>
            <w:noProof/>
            <w:webHidden/>
          </w:rPr>
          <w:fldChar w:fldCharType="begin"/>
        </w:r>
        <w:r w:rsidR="000E54A2">
          <w:rPr>
            <w:noProof/>
            <w:webHidden/>
          </w:rPr>
          <w:instrText xml:space="preserve"> PAGEREF _Toc196931243 \h </w:instrText>
        </w:r>
        <w:r w:rsidR="000E54A2">
          <w:rPr>
            <w:noProof/>
            <w:webHidden/>
          </w:rPr>
        </w:r>
        <w:r w:rsidR="000E54A2">
          <w:rPr>
            <w:noProof/>
            <w:webHidden/>
          </w:rPr>
          <w:fldChar w:fldCharType="separate"/>
        </w:r>
        <w:r>
          <w:rPr>
            <w:noProof/>
            <w:webHidden/>
          </w:rPr>
          <w:t>12</w:t>
        </w:r>
        <w:r w:rsidR="000E54A2">
          <w:rPr>
            <w:noProof/>
            <w:webHidden/>
          </w:rPr>
          <w:fldChar w:fldCharType="end"/>
        </w:r>
      </w:hyperlink>
    </w:p>
    <w:p w14:paraId="2505FB98" w14:textId="2B5D0A4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4" w:history="1">
        <w:r w:rsidR="000E54A2" w:rsidRPr="00CB0508">
          <w:rPr>
            <w:rStyle w:val="Lienhypertexte"/>
            <w:noProof/>
          </w:rPr>
          <w:t>2.3</w:t>
        </w:r>
        <w:r w:rsidR="000E54A2">
          <w:rPr>
            <w:rFonts w:asciiTheme="minorHAnsi" w:eastAsiaTheme="minorEastAsia" w:hAnsiTheme="minorHAnsi" w:cstheme="minorBidi"/>
            <w:noProof/>
            <w:color w:val="auto"/>
            <w:sz w:val="22"/>
          </w:rPr>
          <w:tab/>
        </w:r>
        <w:r w:rsidR="000E54A2" w:rsidRPr="00CB0508">
          <w:rPr>
            <w:rStyle w:val="Lienhypertexte"/>
            <w:noProof/>
          </w:rPr>
          <w:t>Lots</w:t>
        </w:r>
        <w:r w:rsidR="000E54A2">
          <w:rPr>
            <w:noProof/>
            <w:webHidden/>
          </w:rPr>
          <w:tab/>
        </w:r>
        <w:r w:rsidR="000E54A2">
          <w:rPr>
            <w:noProof/>
            <w:webHidden/>
          </w:rPr>
          <w:fldChar w:fldCharType="begin"/>
        </w:r>
        <w:r w:rsidR="000E54A2">
          <w:rPr>
            <w:noProof/>
            <w:webHidden/>
          </w:rPr>
          <w:instrText xml:space="preserve"> PAGEREF _Toc196931244 \h </w:instrText>
        </w:r>
        <w:r w:rsidR="000E54A2">
          <w:rPr>
            <w:noProof/>
            <w:webHidden/>
          </w:rPr>
        </w:r>
        <w:r w:rsidR="000E54A2">
          <w:rPr>
            <w:noProof/>
            <w:webHidden/>
          </w:rPr>
          <w:fldChar w:fldCharType="separate"/>
        </w:r>
        <w:r>
          <w:rPr>
            <w:noProof/>
            <w:webHidden/>
          </w:rPr>
          <w:t>12</w:t>
        </w:r>
        <w:r w:rsidR="000E54A2">
          <w:rPr>
            <w:noProof/>
            <w:webHidden/>
          </w:rPr>
          <w:fldChar w:fldCharType="end"/>
        </w:r>
      </w:hyperlink>
    </w:p>
    <w:p w14:paraId="7191C437" w14:textId="7D76FC77"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5" w:history="1">
        <w:r w:rsidR="000E54A2" w:rsidRPr="00CB0508">
          <w:rPr>
            <w:rStyle w:val="Lienhypertexte"/>
            <w:noProof/>
          </w:rPr>
          <w:t>2.4</w:t>
        </w:r>
        <w:r w:rsidR="000E54A2">
          <w:rPr>
            <w:rFonts w:asciiTheme="minorHAnsi" w:eastAsiaTheme="minorEastAsia" w:hAnsiTheme="minorHAnsi" w:cstheme="minorBidi"/>
            <w:noProof/>
            <w:color w:val="auto"/>
            <w:sz w:val="22"/>
          </w:rPr>
          <w:tab/>
        </w:r>
        <w:r w:rsidR="000E54A2" w:rsidRPr="00CB0508">
          <w:rPr>
            <w:rStyle w:val="Lienhypertexte"/>
            <w:noProof/>
          </w:rPr>
          <w:t>Postes</w:t>
        </w:r>
        <w:r w:rsidR="000E54A2">
          <w:rPr>
            <w:noProof/>
            <w:webHidden/>
          </w:rPr>
          <w:tab/>
        </w:r>
        <w:r w:rsidR="000E54A2">
          <w:rPr>
            <w:noProof/>
            <w:webHidden/>
          </w:rPr>
          <w:fldChar w:fldCharType="begin"/>
        </w:r>
        <w:r w:rsidR="000E54A2">
          <w:rPr>
            <w:noProof/>
            <w:webHidden/>
          </w:rPr>
          <w:instrText xml:space="preserve"> PAGEREF _Toc196931245 \h </w:instrText>
        </w:r>
        <w:r w:rsidR="000E54A2">
          <w:rPr>
            <w:noProof/>
            <w:webHidden/>
          </w:rPr>
        </w:r>
        <w:r w:rsidR="000E54A2">
          <w:rPr>
            <w:noProof/>
            <w:webHidden/>
          </w:rPr>
          <w:fldChar w:fldCharType="separate"/>
        </w:r>
        <w:r>
          <w:rPr>
            <w:noProof/>
            <w:webHidden/>
          </w:rPr>
          <w:t>12</w:t>
        </w:r>
        <w:r w:rsidR="000E54A2">
          <w:rPr>
            <w:noProof/>
            <w:webHidden/>
          </w:rPr>
          <w:fldChar w:fldCharType="end"/>
        </w:r>
      </w:hyperlink>
    </w:p>
    <w:p w14:paraId="0021758F" w14:textId="69385C1E"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6" w:history="1">
        <w:r w:rsidR="000E54A2" w:rsidRPr="00CB0508">
          <w:rPr>
            <w:rStyle w:val="Lienhypertexte"/>
            <w:rFonts w:eastAsia="Times New Roman"/>
            <w:b/>
            <w:noProof/>
          </w:rPr>
          <w:t>2.5</w:t>
        </w:r>
        <w:r w:rsidR="000E54A2">
          <w:rPr>
            <w:rFonts w:asciiTheme="minorHAnsi" w:eastAsiaTheme="minorEastAsia" w:hAnsiTheme="minorHAnsi" w:cstheme="minorBidi"/>
            <w:noProof/>
            <w:color w:val="auto"/>
            <w:sz w:val="22"/>
          </w:rPr>
          <w:tab/>
        </w:r>
        <w:r w:rsidR="000E54A2" w:rsidRPr="00CB0508">
          <w:rPr>
            <w:rStyle w:val="Lienhypertexte"/>
            <w:rFonts w:eastAsia="Times New Roman"/>
            <w:b/>
            <w:noProof/>
          </w:rPr>
          <w:t>Durée du marché</w:t>
        </w:r>
        <w:r w:rsidR="000E54A2">
          <w:rPr>
            <w:noProof/>
            <w:webHidden/>
          </w:rPr>
          <w:tab/>
        </w:r>
        <w:r w:rsidR="000E54A2">
          <w:rPr>
            <w:noProof/>
            <w:webHidden/>
          </w:rPr>
          <w:fldChar w:fldCharType="begin"/>
        </w:r>
        <w:r w:rsidR="000E54A2">
          <w:rPr>
            <w:noProof/>
            <w:webHidden/>
          </w:rPr>
          <w:instrText xml:space="preserve"> PAGEREF _Toc196931246 \h </w:instrText>
        </w:r>
        <w:r w:rsidR="000E54A2">
          <w:rPr>
            <w:noProof/>
            <w:webHidden/>
          </w:rPr>
        </w:r>
        <w:r w:rsidR="000E54A2">
          <w:rPr>
            <w:noProof/>
            <w:webHidden/>
          </w:rPr>
          <w:fldChar w:fldCharType="separate"/>
        </w:r>
        <w:r>
          <w:rPr>
            <w:noProof/>
            <w:webHidden/>
          </w:rPr>
          <w:t>14</w:t>
        </w:r>
        <w:r w:rsidR="000E54A2">
          <w:rPr>
            <w:noProof/>
            <w:webHidden/>
          </w:rPr>
          <w:fldChar w:fldCharType="end"/>
        </w:r>
      </w:hyperlink>
    </w:p>
    <w:p w14:paraId="1EA7A0EE" w14:textId="651C058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7" w:history="1">
        <w:r w:rsidR="000E54A2" w:rsidRPr="00CB0508">
          <w:rPr>
            <w:rStyle w:val="Lienhypertexte"/>
            <w:rFonts w:eastAsia="Times New Roman"/>
            <w:b/>
            <w:noProof/>
          </w:rPr>
          <w:t>2.6</w:t>
        </w:r>
        <w:r w:rsidR="000E54A2">
          <w:rPr>
            <w:rFonts w:asciiTheme="minorHAnsi" w:eastAsiaTheme="minorEastAsia" w:hAnsiTheme="minorHAnsi" w:cstheme="minorBidi"/>
            <w:noProof/>
            <w:color w:val="auto"/>
            <w:sz w:val="22"/>
          </w:rPr>
          <w:tab/>
        </w:r>
        <w:r w:rsidR="000E54A2" w:rsidRPr="00CB0508">
          <w:rPr>
            <w:rStyle w:val="Lienhypertexte"/>
            <w:rFonts w:eastAsia="Times New Roman"/>
            <w:b/>
            <w:noProof/>
          </w:rPr>
          <w:t>Variantes</w:t>
        </w:r>
        <w:r w:rsidR="000E54A2">
          <w:rPr>
            <w:noProof/>
            <w:webHidden/>
          </w:rPr>
          <w:tab/>
        </w:r>
        <w:r w:rsidR="000E54A2">
          <w:rPr>
            <w:noProof/>
            <w:webHidden/>
          </w:rPr>
          <w:fldChar w:fldCharType="begin"/>
        </w:r>
        <w:r w:rsidR="000E54A2">
          <w:rPr>
            <w:noProof/>
            <w:webHidden/>
          </w:rPr>
          <w:instrText xml:space="preserve"> PAGEREF _Toc196931247 \h </w:instrText>
        </w:r>
        <w:r w:rsidR="000E54A2">
          <w:rPr>
            <w:noProof/>
            <w:webHidden/>
          </w:rPr>
        </w:r>
        <w:r w:rsidR="000E54A2">
          <w:rPr>
            <w:noProof/>
            <w:webHidden/>
          </w:rPr>
          <w:fldChar w:fldCharType="separate"/>
        </w:r>
        <w:r>
          <w:rPr>
            <w:noProof/>
            <w:webHidden/>
          </w:rPr>
          <w:t>14</w:t>
        </w:r>
        <w:r w:rsidR="000E54A2">
          <w:rPr>
            <w:noProof/>
            <w:webHidden/>
          </w:rPr>
          <w:fldChar w:fldCharType="end"/>
        </w:r>
      </w:hyperlink>
    </w:p>
    <w:p w14:paraId="1FD583DC" w14:textId="0ECCDAFB"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8" w:history="1">
        <w:r w:rsidR="000E54A2" w:rsidRPr="00CB0508">
          <w:rPr>
            <w:rStyle w:val="Lienhypertexte"/>
            <w:rFonts w:eastAsia="Times New Roman"/>
            <w:b/>
            <w:noProof/>
          </w:rPr>
          <w:t>2.7</w:t>
        </w:r>
        <w:r w:rsidR="000E54A2">
          <w:rPr>
            <w:rFonts w:asciiTheme="minorHAnsi" w:eastAsiaTheme="minorEastAsia" w:hAnsiTheme="minorHAnsi" w:cstheme="minorBidi"/>
            <w:noProof/>
            <w:color w:val="auto"/>
            <w:sz w:val="22"/>
          </w:rPr>
          <w:tab/>
        </w:r>
        <w:r w:rsidR="000E54A2" w:rsidRPr="00CB0508">
          <w:rPr>
            <w:rStyle w:val="Lienhypertexte"/>
            <w:rFonts w:eastAsia="Times New Roman"/>
            <w:b/>
            <w:noProof/>
          </w:rPr>
          <w:t>Option</w:t>
        </w:r>
        <w:r w:rsidR="000E54A2">
          <w:rPr>
            <w:noProof/>
            <w:webHidden/>
          </w:rPr>
          <w:tab/>
        </w:r>
        <w:r w:rsidR="000E54A2">
          <w:rPr>
            <w:noProof/>
            <w:webHidden/>
          </w:rPr>
          <w:fldChar w:fldCharType="begin"/>
        </w:r>
        <w:r w:rsidR="000E54A2">
          <w:rPr>
            <w:noProof/>
            <w:webHidden/>
          </w:rPr>
          <w:instrText xml:space="preserve"> PAGEREF _Toc196931248 \h </w:instrText>
        </w:r>
        <w:r w:rsidR="000E54A2">
          <w:rPr>
            <w:noProof/>
            <w:webHidden/>
          </w:rPr>
        </w:r>
        <w:r w:rsidR="000E54A2">
          <w:rPr>
            <w:noProof/>
            <w:webHidden/>
          </w:rPr>
          <w:fldChar w:fldCharType="separate"/>
        </w:r>
        <w:r>
          <w:rPr>
            <w:noProof/>
            <w:webHidden/>
          </w:rPr>
          <w:t>14</w:t>
        </w:r>
        <w:r w:rsidR="000E54A2">
          <w:rPr>
            <w:noProof/>
            <w:webHidden/>
          </w:rPr>
          <w:fldChar w:fldCharType="end"/>
        </w:r>
      </w:hyperlink>
    </w:p>
    <w:p w14:paraId="5D305607" w14:textId="794C7A13"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49" w:history="1">
        <w:r w:rsidR="000E54A2" w:rsidRPr="00CB0508">
          <w:rPr>
            <w:rStyle w:val="Lienhypertexte"/>
            <w:noProof/>
          </w:rPr>
          <w:t>2.8</w:t>
        </w:r>
        <w:r w:rsidR="000E54A2">
          <w:rPr>
            <w:rFonts w:asciiTheme="minorHAnsi" w:eastAsiaTheme="minorEastAsia" w:hAnsiTheme="minorHAnsi" w:cstheme="minorBidi"/>
            <w:noProof/>
            <w:color w:val="auto"/>
            <w:sz w:val="22"/>
          </w:rPr>
          <w:tab/>
        </w:r>
        <w:r w:rsidR="000E54A2" w:rsidRPr="00CB0508">
          <w:rPr>
            <w:rStyle w:val="Lienhypertexte"/>
            <w:noProof/>
          </w:rPr>
          <w:t>Quantité</w:t>
        </w:r>
        <w:r w:rsidR="000E54A2">
          <w:rPr>
            <w:noProof/>
            <w:webHidden/>
          </w:rPr>
          <w:tab/>
        </w:r>
        <w:r w:rsidR="000E54A2">
          <w:rPr>
            <w:noProof/>
            <w:webHidden/>
          </w:rPr>
          <w:fldChar w:fldCharType="begin"/>
        </w:r>
        <w:r w:rsidR="000E54A2">
          <w:rPr>
            <w:noProof/>
            <w:webHidden/>
          </w:rPr>
          <w:instrText xml:space="preserve"> PAGEREF _Toc196931249 \h </w:instrText>
        </w:r>
        <w:r w:rsidR="000E54A2">
          <w:rPr>
            <w:noProof/>
            <w:webHidden/>
          </w:rPr>
        </w:r>
        <w:r w:rsidR="000E54A2">
          <w:rPr>
            <w:noProof/>
            <w:webHidden/>
          </w:rPr>
          <w:fldChar w:fldCharType="separate"/>
        </w:r>
        <w:r>
          <w:rPr>
            <w:noProof/>
            <w:webHidden/>
          </w:rPr>
          <w:t>14</w:t>
        </w:r>
        <w:r w:rsidR="000E54A2">
          <w:rPr>
            <w:noProof/>
            <w:webHidden/>
          </w:rPr>
          <w:fldChar w:fldCharType="end"/>
        </w:r>
      </w:hyperlink>
    </w:p>
    <w:p w14:paraId="226132D8" w14:textId="04AD6AF9" w:rsidR="000E54A2" w:rsidRDefault="00561181">
      <w:pPr>
        <w:pStyle w:val="TM1"/>
        <w:rPr>
          <w:rFonts w:asciiTheme="minorHAnsi" w:eastAsiaTheme="minorEastAsia" w:hAnsiTheme="minorHAnsi" w:cstheme="minorBidi"/>
          <w:b w:val="0"/>
          <w:noProof/>
          <w:color w:val="auto"/>
          <w:sz w:val="22"/>
        </w:rPr>
      </w:pPr>
      <w:hyperlink w:anchor="_Toc196931250" w:history="1">
        <w:r w:rsidR="000E54A2" w:rsidRPr="00CB0508">
          <w:rPr>
            <w:rStyle w:val="Lienhypertexte"/>
            <w:noProof/>
          </w:rPr>
          <w:t>3</w:t>
        </w:r>
        <w:r w:rsidR="000E54A2">
          <w:rPr>
            <w:rFonts w:asciiTheme="minorHAnsi" w:eastAsiaTheme="minorEastAsia" w:hAnsiTheme="minorHAnsi" w:cstheme="minorBidi"/>
            <w:b w:val="0"/>
            <w:noProof/>
            <w:color w:val="auto"/>
            <w:sz w:val="22"/>
          </w:rPr>
          <w:tab/>
        </w:r>
        <w:r w:rsidR="000E54A2" w:rsidRPr="00CB0508">
          <w:rPr>
            <w:rStyle w:val="Lienhypertexte"/>
            <w:noProof/>
          </w:rPr>
          <w:t>Procédure</w:t>
        </w:r>
        <w:r w:rsidR="000E54A2">
          <w:rPr>
            <w:noProof/>
            <w:webHidden/>
          </w:rPr>
          <w:tab/>
        </w:r>
        <w:r w:rsidR="000E54A2">
          <w:rPr>
            <w:noProof/>
            <w:webHidden/>
          </w:rPr>
          <w:fldChar w:fldCharType="begin"/>
        </w:r>
        <w:r w:rsidR="000E54A2">
          <w:rPr>
            <w:noProof/>
            <w:webHidden/>
          </w:rPr>
          <w:instrText xml:space="preserve"> PAGEREF _Toc196931250 \h </w:instrText>
        </w:r>
        <w:r w:rsidR="000E54A2">
          <w:rPr>
            <w:noProof/>
            <w:webHidden/>
          </w:rPr>
        </w:r>
        <w:r w:rsidR="000E54A2">
          <w:rPr>
            <w:noProof/>
            <w:webHidden/>
          </w:rPr>
          <w:fldChar w:fldCharType="separate"/>
        </w:r>
        <w:r>
          <w:rPr>
            <w:noProof/>
            <w:webHidden/>
          </w:rPr>
          <w:t>15</w:t>
        </w:r>
        <w:r w:rsidR="000E54A2">
          <w:rPr>
            <w:noProof/>
            <w:webHidden/>
          </w:rPr>
          <w:fldChar w:fldCharType="end"/>
        </w:r>
      </w:hyperlink>
    </w:p>
    <w:p w14:paraId="05E85C51" w14:textId="2FB13098"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51" w:history="1">
        <w:r w:rsidR="000E54A2" w:rsidRPr="00CB0508">
          <w:rPr>
            <w:rStyle w:val="Lienhypertexte"/>
            <w:noProof/>
          </w:rPr>
          <w:t>3.1</w:t>
        </w:r>
        <w:r w:rsidR="000E54A2">
          <w:rPr>
            <w:rFonts w:asciiTheme="minorHAnsi" w:eastAsiaTheme="minorEastAsia" w:hAnsiTheme="minorHAnsi" w:cstheme="minorBidi"/>
            <w:noProof/>
            <w:color w:val="auto"/>
            <w:sz w:val="22"/>
          </w:rPr>
          <w:tab/>
        </w:r>
        <w:r w:rsidR="000E54A2" w:rsidRPr="00CB0508">
          <w:rPr>
            <w:rStyle w:val="Lienhypertexte"/>
            <w:noProof/>
          </w:rPr>
          <w:t>Mode de passation</w:t>
        </w:r>
        <w:r w:rsidR="000E54A2">
          <w:rPr>
            <w:noProof/>
            <w:webHidden/>
          </w:rPr>
          <w:tab/>
        </w:r>
        <w:r w:rsidR="000E54A2">
          <w:rPr>
            <w:noProof/>
            <w:webHidden/>
          </w:rPr>
          <w:fldChar w:fldCharType="begin"/>
        </w:r>
        <w:r w:rsidR="000E54A2">
          <w:rPr>
            <w:noProof/>
            <w:webHidden/>
          </w:rPr>
          <w:instrText xml:space="preserve"> PAGEREF _Toc196931251 \h </w:instrText>
        </w:r>
        <w:r w:rsidR="000E54A2">
          <w:rPr>
            <w:noProof/>
            <w:webHidden/>
          </w:rPr>
        </w:r>
        <w:r w:rsidR="000E54A2">
          <w:rPr>
            <w:noProof/>
            <w:webHidden/>
          </w:rPr>
          <w:fldChar w:fldCharType="separate"/>
        </w:r>
        <w:r>
          <w:rPr>
            <w:noProof/>
            <w:webHidden/>
          </w:rPr>
          <w:t>15</w:t>
        </w:r>
        <w:r w:rsidR="000E54A2">
          <w:rPr>
            <w:noProof/>
            <w:webHidden/>
          </w:rPr>
          <w:fldChar w:fldCharType="end"/>
        </w:r>
      </w:hyperlink>
    </w:p>
    <w:p w14:paraId="3E2A4CB8" w14:textId="545E13A5"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52" w:history="1">
        <w:r w:rsidR="000E54A2" w:rsidRPr="00CB0508">
          <w:rPr>
            <w:rStyle w:val="Lienhypertexte"/>
            <w:noProof/>
          </w:rPr>
          <w:t>3.2</w:t>
        </w:r>
        <w:r w:rsidR="000E54A2">
          <w:rPr>
            <w:rFonts w:asciiTheme="minorHAnsi" w:eastAsiaTheme="minorEastAsia" w:hAnsiTheme="minorHAnsi" w:cstheme="minorBidi"/>
            <w:noProof/>
            <w:color w:val="auto"/>
            <w:sz w:val="22"/>
          </w:rPr>
          <w:tab/>
        </w:r>
        <w:r w:rsidR="000E54A2" w:rsidRPr="00CB0508">
          <w:rPr>
            <w:rStyle w:val="Lienhypertexte"/>
            <w:noProof/>
          </w:rPr>
          <w:t>Publication</w:t>
        </w:r>
        <w:r w:rsidR="000E54A2">
          <w:rPr>
            <w:noProof/>
            <w:webHidden/>
          </w:rPr>
          <w:tab/>
        </w:r>
        <w:r w:rsidR="000E54A2">
          <w:rPr>
            <w:noProof/>
            <w:webHidden/>
          </w:rPr>
          <w:fldChar w:fldCharType="begin"/>
        </w:r>
        <w:r w:rsidR="000E54A2">
          <w:rPr>
            <w:noProof/>
            <w:webHidden/>
          </w:rPr>
          <w:instrText xml:space="preserve"> PAGEREF _Toc196931252 \h </w:instrText>
        </w:r>
        <w:r w:rsidR="000E54A2">
          <w:rPr>
            <w:noProof/>
            <w:webHidden/>
          </w:rPr>
        </w:r>
        <w:r w:rsidR="000E54A2">
          <w:rPr>
            <w:noProof/>
            <w:webHidden/>
          </w:rPr>
          <w:fldChar w:fldCharType="separate"/>
        </w:r>
        <w:r>
          <w:rPr>
            <w:noProof/>
            <w:webHidden/>
          </w:rPr>
          <w:t>15</w:t>
        </w:r>
        <w:r w:rsidR="000E54A2">
          <w:rPr>
            <w:noProof/>
            <w:webHidden/>
          </w:rPr>
          <w:fldChar w:fldCharType="end"/>
        </w:r>
      </w:hyperlink>
    </w:p>
    <w:p w14:paraId="77CDF8A5" w14:textId="6C2DA95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53" w:history="1">
        <w:r w:rsidR="000E54A2" w:rsidRPr="00CB0508">
          <w:rPr>
            <w:rStyle w:val="Lienhypertexte"/>
            <w:noProof/>
          </w:rPr>
          <w:t>3.4</w:t>
        </w:r>
        <w:r w:rsidR="000E54A2">
          <w:rPr>
            <w:rFonts w:asciiTheme="minorHAnsi" w:eastAsiaTheme="minorEastAsia" w:hAnsiTheme="minorHAnsi" w:cstheme="minorBidi"/>
            <w:noProof/>
            <w:color w:val="auto"/>
            <w:sz w:val="22"/>
          </w:rPr>
          <w:tab/>
        </w:r>
        <w:r w:rsidR="000E54A2" w:rsidRPr="00CB0508">
          <w:rPr>
            <w:rStyle w:val="Lienhypertexte"/>
            <w:noProof/>
          </w:rPr>
          <w:t>Offre</w:t>
        </w:r>
        <w:r w:rsidR="000E54A2">
          <w:rPr>
            <w:noProof/>
            <w:webHidden/>
          </w:rPr>
          <w:tab/>
        </w:r>
        <w:r w:rsidR="000E54A2">
          <w:rPr>
            <w:noProof/>
            <w:webHidden/>
          </w:rPr>
          <w:fldChar w:fldCharType="begin"/>
        </w:r>
        <w:r w:rsidR="000E54A2">
          <w:rPr>
            <w:noProof/>
            <w:webHidden/>
          </w:rPr>
          <w:instrText xml:space="preserve"> PAGEREF _Toc196931253 \h </w:instrText>
        </w:r>
        <w:r w:rsidR="000E54A2">
          <w:rPr>
            <w:noProof/>
            <w:webHidden/>
          </w:rPr>
        </w:r>
        <w:r w:rsidR="000E54A2">
          <w:rPr>
            <w:noProof/>
            <w:webHidden/>
          </w:rPr>
          <w:fldChar w:fldCharType="separate"/>
        </w:r>
        <w:r>
          <w:rPr>
            <w:noProof/>
            <w:webHidden/>
          </w:rPr>
          <w:t>15</w:t>
        </w:r>
        <w:r w:rsidR="000E54A2">
          <w:rPr>
            <w:noProof/>
            <w:webHidden/>
          </w:rPr>
          <w:fldChar w:fldCharType="end"/>
        </w:r>
      </w:hyperlink>
    </w:p>
    <w:p w14:paraId="33C8CEEC" w14:textId="6679EF50" w:rsidR="000E54A2" w:rsidRDefault="00561181">
      <w:pPr>
        <w:pStyle w:val="TM3"/>
        <w:rPr>
          <w:rFonts w:asciiTheme="minorHAnsi" w:eastAsiaTheme="minorEastAsia" w:hAnsiTheme="minorHAnsi" w:cstheme="minorBidi"/>
          <w:noProof/>
          <w:color w:val="auto"/>
          <w:sz w:val="22"/>
        </w:rPr>
      </w:pPr>
      <w:hyperlink w:anchor="_Toc196931254" w:history="1">
        <w:r w:rsidR="000E54A2" w:rsidRPr="00CB0508">
          <w:rPr>
            <w:rStyle w:val="Lienhypertexte"/>
            <w:noProof/>
          </w:rPr>
          <w:t>3.4.1</w:t>
        </w:r>
        <w:r w:rsidR="000E54A2">
          <w:rPr>
            <w:rFonts w:asciiTheme="minorHAnsi" w:eastAsiaTheme="minorEastAsia" w:hAnsiTheme="minorHAnsi" w:cstheme="minorBidi"/>
            <w:noProof/>
            <w:color w:val="auto"/>
            <w:sz w:val="22"/>
          </w:rPr>
          <w:tab/>
        </w:r>
        <w:r w:rsidR="000E54A2" w:rsidRPr="00CB0508">
          <w:rPr>
            <w:rStyle w:val="Lienhypertexte"/>
            <w:noProof/>
          </w:rPr>
          <w:t>Données à mentionner dans l’offre</w:t>
        </w:r>
        <w:r w:rsidR="000E54A2">
          <w:rPr>
            <w:noProof/>
            <w:webHidden/>
          </w:rPr>
          <w:tab/>
        </w:r>
        <w:r w:rsidR="000E54A2">
          <w:rPr>
            <w:noProof/>
            <w:webHidden/>
          </w:rPr>
          <w:fldChar w:fldCharType="begin"/>
        </w:r>
        <w:r w:rsidR="000E54A2">
          <w:rPr>
            <w:noProof/>
            <w:webHidden/>
          </w:rPr>
          <w:instrText xml:space="preserve"> PAGEREF _Toc196931254 \h </w:instrText>
        </w:r>
        <w:r w:rsidR="000E54A2">
          <w:rPr>
            <w:noProof/>
            <w:webHidden/>
          </w:rPr>
        </w:r>
        <w:r w:rsidR="000E54A2">
          <w:rPr>
            <w:noProof/>
            <w:webHidden/>
          </w:rPr>
          <w:fldChar w:fldCharType="separate"/>
        </w:r>
        <w:r>
          <w:rPr>
            <w:noProof/>
            <w:webHidden/>
          </w:rPr>
          <w:t>15</w:t>
        </w:r>
        <w:r w:rsidR="000E54A2">
          <w:rPr>
            <w:noProof/>
            <w:webHidden/>
          </w:rPr>
          <w:fldChar w:fldCharType="end"/>
        </w:r>
      </w:hyperlink>
    </w:p>
    <w:p w14:paraId="39B70CAD" w14:textId="6FF4EB68" w:rsidR="000E54A2" w:rsidRDefault="00561181">
      <w:pPr>
        <w:pStyle w:val="TM3"/>
        <w:rPr>
          <w:rFonts w:asciiTheme="minorHAnsi" w:eastAsiaTheme="minorEastAsia" w:hAnsiTheme="minorHAnsi" w:cstheme="minorBidi"/>
          <w:noProof/>
          <w:color w:val="auto"/>
          <w:sz w:val="22"/>
        </w:rPr>
      </w:pPr>
      <w:hyperlink w:anchor="_Toc196931255" w:history="1">
        <w:r w:rsidR="000E54A2" w:rsidRPr="00CB0508">
          <w:rPr>
            <w:rStyle w:val="Lienhypertexte"/>
            <w:noProof/>
          </w:rPr>
          <w:t>3.4.2</w:t>
        </w:r>
        <w:r w:rsidR="000E54A2">
          <w:rPr>
            <w:rFonts w:asciiTheme="minorHAnsi" w:eastAsiaTheme="minorEastAsia" w:hAnsiTheme="minorHAnsi" w:cstheme="minorBidi"/>
            <w:noProof/>
            <w:color w:val="auto"/>
            <w:sz w:val="22"/>
          </w:rPr>
          <w:tab/>
        </w:r>
        <w:r w:rsidR="000E54A2" w:rsidRPr="00CB0508">
          <w:rPr>
            <w:rStyle w:val="Lienhypertexte"/>
            <w:noProof/>
          </w:rPr>
          <w:t>Durée de validité de l’offre</w:t>
        </w:r>
        <w:r w:rsidR="000E54A2">
          <w:rPr>
            <w:noProof/>
            <w:webHidden/>
          </w:rPr>
          <w:tab/>
        </w:r>
        <w:r w:rsidR="000E54A2">
          <w:rPr>
            <w:noProof/>
            <w:webHidden/>
          </w:rPr>
          <w:fldChar w:fldCharType="begin"/>
        </w:r>
        <w:r w:rsidR="000E54A2">
          <w:rPr>
            <w:noProof/>
            <w:webHidden/>
          </w:rPr>
          <w:instrText xml:space="preserve"> PAGEREF _Toc196931255 \h </w:instrText>
        </w:r>
        <w:r w:rsidR="000E54A2">
          <w:rPr>
            <w:noProof/>
            <w:webHidden/>
          </w:rPr>
        </w:r>
        <w:r w:rsidR="000E54A2">
          <w:rPr>
            <w:noProof/>
            <w:webHidden/>
          </w:rPr>
          <w:fldChar w:fldCharType="separate"/>
        </w:r>
        <w:r>
          <w:rPr>
            <w:noProof/>
            <w:webHidden/>
          </w:rPr>
          <w:t>16</w:t>
        </w:r>
        <w:r w:rsidR="000E54A2">
          <w:rPr>
            <w:noProof/>
            <w:webHidden/>
          </w:rPr>
          <w:fldChar w:fldCharType="end"/>
        </w:r>
      </w:hyperlink>
    </w:p>
    <w:p w14:paraId="3E6E13A0" w14:textId="3CD52374" w:rsidR="000E54A2" w:rsidRDefault="00561181">
      <w:pPr>
        <w:pStyle w:val="TM3"/>
        <w:rPr>
          <w:rFonts w:asciiTheme="minorHAnsi" w:eastAsiaTheme="minorEastAsia" w:hAnsiTheme="minorHAnsi" w:cstheme="minorBidi"/>
          <w:noProof/>
          <w:color w:val="auto"/>
          <w:sz w:val="22"/>
        </w:rPr>
      </w:pPr>
      <w:hyperlink w:anchor="_Toc196931256" w:history="1">
        <w:r w:rsidR="000E54A2" w:rsidRPr="00CB0508">
          <w:rPr>
            <w:rStyle w:val="Lienhypertexte"/>
            <w:noProof/>
          </w:rPr>
          <w:t>3.4.3</w:t>
        </w:r>
        <w:r w:rsidR="000E54A2">
          <w:rPr>
            <w:rFonts w:asciiTheme="minorHAnsi" w:eastAsiaTheme="minorEastAsia" w:hAnsiTheme="minorHAnsi" w:cstheme="minorBidi"/>
            <w:noProof/>
            <w:color w:val="auto"/>
            <w:sz w:val="22"/>
          </w:rPr>
          <w:tab/>
        </w:r>
        <w:r w:rsidR="000E54A2" w:rsidRPr="00CB0508">
          <w:rPr>
            <w:rStyle w:val="Lienhypertexte"/>
            <w:noProof/>
          </w:rPr>
          <w:t>Détermination des prix</w:t>
        </w:r>
        <w:r w:rsidR="000E54A2">
          <w:rPr>
            <w:noProof/>
            <w:webHidden/>
          </w:rPr>
          <w:tab/>
        </w:r>
        <w:r w:rsidR="000E54A2">
          <w:rPr>
            <w:noProof/>
            <w:webHidden/>
          </w:rPr>
          <w:fldChar w:fldCharType="begin"/>
        </w:r>
        <w:r w:rsidR="000E54A2">
          <w:rPr>
            <w:noProof/>
            <w:webHidden/>
          </w:rPr>
          <w:instrText xml:space="preserve"> PAGEREF _Toc196931256 \h </w:instrText>
        </w:r>
        <w:r w:rsidR="000E54A2">
          <w:rPr>
            <w:noProof/>
            <w:webHidden/>
          </w:rPr>
        </w:r>
        <w:r w:rsidR="000E54A2">
          <w:rPr>
            <w:noProof/>
            <w:webHidden/>
          </w:rPr>
          <w:fldChar w:fldCharType="separate"/>
        </w:r>
        <w:r>
          <w:rPr>
            <w:noProof/>
            <w:webHidden/>
          </w:rPr>
          <w:t>16</w:t>
        </w:r>
        <w:r w:rsidR="000E54A2">
          <w:rPr>
            <w:noProof/>
            <w:webHidden/>
          </w:rPr>
          <w:fldChar w:fldCharType="end"/>
        </w:r>
      </w:hyperlink>
    </w:p>
    <w:p w14:paraId="1FF3C59B" w14:textId="2E362C50" w:rsidR="000E54A2" w:rsidRDefault="00561181">
      <w:pPr>
        <w:pStyle w:val="TM3"/>
        <w:rPr>
          <w:rFonts w:asciiTheme="minorHAnsi" w:eastAsiaTheme="minorEastAsia" w:hAnsiTheme="minorHAnsi" w:cstheme="minorBidi"/>
          <w:noProof/>
          <w:color w:val="auto"/>
          <w:sz w:val="22"/>
        </w:rPr>
      </w:pPr>
      <w:hyperlink w:anchor="_Toc196931257" w:history="1">
        <w:r w:rsidR="000E54A2" w:rsidRPr="00CB0508">
          <w:rPr>
            <w:rStyle w:val="Lienhypertexte"/>
            <w:noProof/>
          </w:rPr>
          <w:t>3.4.4</w:t>
        </w:r>
        <w:r w:rsidR="000E54A2">
          <w:rPr>
            <w:rFonts w:asciiTheme="minorHAnsi" w:eastAsiaTheme="minorEastAsia" w:hAnsiTheme="minorHAnsi" w:cstheme="minorBidi"/>
            <w:noProof/>
            <w:color w:val="auto"/>
            <w:sz w:val="22"/>
          </w:rPr>
          <w:tab/>
        </w:r>
        <w:r w:rsidR="000E54A2" w:rsidRPr="00CB0508">
          <w:rPr>
            <w:rStyle w:val="Lienhypertexte"/>
            <w:noProof/>
          </w:rPr>
          <w:t>Eléments inclus dans le prix</w:t>
        </w:r>
        <w:r w:rsidR="000E54A2">
          <w:rPr>
            <w:noProof/>
            <w:webHidden/>
          </w:rPr>
          <w:tab/>
        </w:r>
        <w:r w:rsidR="000E54A2">
          <w:rPr>
            <w:noProof/>
            <w:webHidden/>
          </w:rPr>
          <w:fldChar w:fldCharType="begin"/>
        </w:r>
        <w:r w:rsidR="000E54A2">
          <w:rPr>
            <w:noProof/>
            <w:webHidden/>
          </w:rPr>
          <w:instrText xml:space="preserve"> PAGEREF _Toc196931257 \h </w:instrText>
        </w:r>
        <w:r w:rsidR="000E54A2">
          <w:rPr>
            <w:noProof/>
            <w:webHidden/>
          </w:rPr>
        </w:r>
        <w:r w:rsidR="000E54A2">
          <w:rPr>
            <w:noProof/>
            <w:webHidden/>
          </w:rPr>
          <w:fldChar w:fldCharType="separate"/>
        </w:r>
        <w:r>
          <w:rPr>
            <w:noProof/>
            <w:webHidden/>
          </w:rPr>
          <w:t>16</w:t>
        </w:r>
        <w:r w:rsidR="000E54A2">
          <w:rPr>
            <w:noProof/>
            <w:webHidden/>
          </w:rPr>
          <w:fldChar w:fldCharType="end"/>
        </w:r>
      </w:hyperlink>
    </w:p>
    <w:p w14:paraId="65F09509" w14:textId="3B82762C" w:rsidR="000E54A2" w:rsidRDefault="00561181">
      <w:pPr>
        <w:pStyle w:val="TM3"/>
        <w:rPr>
          <w:rFonts w:asciiTheme="minorHAnsi" w:eastAsiaTheme="minorEastAsia" w:hAnsiTheme="minorHAnsi" w:cstheme="minorBidi"/>
          <w:noProof/>
          <w:color w:val="auto"/>
          <w:sz w:val="22"/>
        </w:rPr>
      </w:pPr>
      <w:hyperlink w:anchor="_Toc196931258" w:history="1">
        <w:r w:rsidR="000E54A2" w:rsidRPr="00CB0508">
          <w:rPr>
            <w:rStyle w:val="Lienhypertexte"/>
            <w:noProof/>
          </w:rPr>
          <w:t>3.4.5</w:t>
        </w:r>
        <w:r w:rsidR="000E54A2">
          <w:rPr>
            <w:rFonts w:asciiTheme="minorHAnsi" w:eastAsiaTheme="minorEastAsia" w:hAnsiTheme="minorHAnsi" w:cstheme="minorBidi"/>
            <w:noProof/>
            <w:color w:val="auto"/>
            <w:sz w:val="22"/>
          </w:rPr>
          <w:tab/>
        </w:r>
        <w:r w:rsidR="000E54A2" w:rsidRPr="00CB0508">
          <w:rPr>
            <w:rStyle w:val="Lienhypertexte"/>
            <w:noProof/>
          </w:rPr>
          <w:t>Introduction des offres</w:t>
        </w:r>
        <w:r w:rsidR="000E54A2">
          <w:rPr>
            <w:noProof/>
            <w:webHidden/>
          </w:rPr>
          <w:tab/>
        </w:r>
        <w:r w:rsidR="000E54A2">
          <w:rPr>
            <w:noProof/>
            <w:webHidden/>
          </w:rPr>
          <w:fldChar w:fldCharType="begin"/>
        </w:r>
        <w:r w:rsidR="000E54A2">
          <w:rPr>
            <w:noProof/>
            <w:webHidden/>
          </w:rPr>
          <w:instrText xml:space="preserve"> PAGEREF _Toc196931258 \h </w:instrText>
        </w:r>
        <w:r w:rsidR="000E54A2">
          <w:rPr>
            <w:noProof/>
            <w:webHidden/>
          </w:rPr>
        </w:r>
        <w:r w:rsidR="000E54A2">
          <w:rPr>
            <w:noProof/>
            <w:webHidden/>
          </w:rPr>
          <w:fldChar w:fldCharType="separate"/>
        </w:r>
        <w:r>
          <w:rPr>
            <w:noProof/>
            <w:webHidden/>
          </w:rPr>
          <w:t>17</w:t>
        </w:r>
        <w:r w:rsidR="000E54A2">
          <w:rPr>
            <w:noProof/>
            <w:webHidden/>
          </w:rPr>
          <w:fldChar w:fldCharType="end"/>
        </w:r>
      </w:hyperlink>
    </w:p>
    <w:p w14:paraId="59927048" w14:textId="6702752B" w:rsidR="000E54A2" w:rsidRDefault="00561181">
      <w:pPr>
        <w:pStyle w:val="TM3"/>
        <w:rPr>
          <w:rFonts w:asciiTheme="minorHAnsi" w:eastAsiaTheme="minorEastAsia" w:hAnsiTheme="minorHAnsi" w:cstheme="minorBidi"/>
          <w:noProof/>
          <w:color w:val="auto"/>
          <w:sz w:val="22"/>
        </w:rPr>
      </w:pPr>
      <w:hyperlink w:anchor="_Toc196931259" w:history="1">
        <w:r w:rsidR="000E54A2" w:rsidRPr="00CB0508">
          <w:rPr>
            <w:rStyle w:val="Lienhypertexte"/>
            <w:noProof/>
          </w:rPr>
          <w:t>3.4.6</w:t>
        </w:r>
        <w:r w:rsidR="000E54A2">
          <w:rPr>
            <w:rFonts w:asciiTheme="minorHAnsi" w:eastAsiaTheme="minorEastAsia" w:hAnsiTheme="minorHAnsi" w:cstheme="minorBidi"/>
            <w:noProof/>
            <w:color w:val="auto"/>
            <w:sz w:val="22"/>
          </w:rPr>
          <w:tab/>
        </w:r>
        <w:r w:rsidR="000E54A2" w:rsidRPr="00CB0508">
          <w:rPr>
            <w:rStyle w:val="Lienhypertexte"/>
            <w:noProof/>
          </w:rPr>
          <w:t>Modification ou retrait d’une offre déjà introduite</w:t>
        </w:r>
        <w:r w:rsidR="000E54A2">
          <w:rPr>
            <w:noProof/>
            <w:webHidden/>
          </w:rPr>
          <w:tab/>
        </w:r>
        <w:r w:rsidR="000E54A2">
          <w:rPr>
            <w:noProof/>
            <w:webHidden/>
          </w:rPr>
          <w:fldChar w:fldCharType="begin"/>
        </w:r>
        <w:r w:rsidR="000E54A2">
          <w:rPr>
            <w:noProof/>
            <w:webHidden/>
          </w:rPr>
          <w:instrText xml:space="preserve"> PAGEREF _Toc196931259 \h </w:instrText>
        </w:r>
        <w:r w:rsidR="000E54A2">
          <w:rPr>
            <w:noProof/>
            <w:webHidden/>
          </w:rPr>
        </w:r>
        <w:r w:rsidR="000E54A2">
          <w:rPr>
            <w:noProof/>
            <w:webHidden/>
          </w:rPr>
          <w:fldChar w:fldCharType="separate"/>
        </w:r>
        <w:r>
          <w:rPr>
            <w:noProof/>
            <w:webHidden/>
          </w:rPr>
          <w:t>18</w:t>
        </w:r>
        <w:r w:rsidR="000E54A2">
          <w:rPr>
            <w:noProof/>
            <w:webHidden/>
          </w:rPr>
          <w:fldChar w:fldCharType="end"/>
        </w:r>
      </w:hyperlink>
    </w:p>
    <w:p w14:paraId="61EA5737" w14:textId="4F3D66BD" w:rsidR="000E54A2" w:rsidRDefault="00561181">
      <w:pPr>
        <w:pStyle w:val="TM3"/>
        <w:rPr>
          <w:rFonts w:asciiTheme="minorHAnsi" w:eastAsiaTheme="minorEastAsia" w:hAnsiTheme="minorHAnsi" w:cstheme="minorBidi"/>
          <w:noProof/>
          <w:color w:val="auto"/>
          <w:sz w:val="22"/>
        </w:rPr>
      </w:pPr>
      <w:hyperlink w:anchor="_Toc196931260" w:history="1">
        <w:r w:rsidR="000E54A2" w:rsidRPr="00CB0508">
          <w:rPr>
            <w:rStyle w:val="Lienhypertexte"/>
            <w:noProof/>
          </w:rPr>
          <w:t>3.4.7</w:t>
        </w:r>
        <w:r w:rsidR="000E54A2">
          <w:rPr>
            <w:rFonts w:asciiTheme="minorHAnsi" w:eastAsiaTheme="minorEastAsia" w:hAnsiTheme="minorHAnsi" w:cstheme="minorBidi"/>
            <w:noProof/>
            <w:color w:val="auto"/>
            <w:sz w:val="22"/>
          </w:rPr>
          <w:tab/>
        </w:r>
        <w:r w:rsidR="000E54A2" w:rsidRPr="00CB0508">
          <w:rPr>
            <w:rStyle w:val="Lienhypertexte"/>
            <w:noProof/>
          </w:rPr>
          <w:t>Ouverture des offres</w:t>
        </w:r>
        <w:r w:rsidR="000E54A2">
          <w:rPr>
            <w:noProof/>
            <w:webHidden/>
          </w:rPr>
          <w:tab/>
        </w:r>
        <w:r w:rsidR="000E54A2">
          <w:rPr>
            <w:noProof/>
            <w:webHidden/>
          </w:rPr>
          <w:fldChar w:fldCharType="begin"/>
        </w:r>
        <w:r w:rsidR="000E54A2">
          <w:rPr>
            <w:noProof/>
            <w:webHidden/>
          </w:rPr>
          <w:instrText xml:space="preserve"> PAGEREF _Toc196931260 \h </w:instrText>
        </w:r>
        <w:r w:rsidR="000E54A2">
          <w:rPr>
            <w:noProof/>
            <w:webHidden/>
          </w:rPr>
        </w:r>
        <w:r w:rsidR="000E54A2">
          <w:rPr>
            <w:noProof/>
            <w:webHidden/>
          </w:rPr>
          <w:fldChar w:fldCharType="separate"/>
        </w:r>
        <w:r>
          <w:rPr>
            <w:noProof/>
            <w:webHidden/>
          </w:rPr>
          <w:t>19</w:t>
        </w:r>
        <w:r w:rsidR="000E54A2">
          <w:rPr>
            <w:noProof/>
            <w:webHidden/>
          </w:rPr>
          <w:fldChar w:fldCharType="end"/>
        </w:r>
      </w:hyperlink>
    </w:p>
    <w:p w14:paraId="7620C9BF" w14:textId="3CDABE42"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61" w:history="1">
        <w:r w:rsidR="000E54A2" w:rsidRPr="00CB0508">
          <w:rPr>
            <w:rStyle w:val="Lienhypertexte"/>
            <w:noProof/>
          </w:rPr>
          <w:t>3.5</w:t>
        </w:r>
        <w:r w:rsidR="000E54A2">
          <w:rPr>
            <w:rFonts w:asciiTheme="minorHAnsi" w:eastAsiaTheme="minorEastAsia" w:hAnsiTheme="minorHAnsi" w:cstheme="minorBidi"/>
            <w:noProof/>
            <w:color w:val="auto"/>
            <w:sz w:val="22"/>
          </w:rPr>
          <w:tab/>
        </w:r>
        <w:r w:rsidR="000E54A2" w:rsidRPr="00CB0508">
          <w:rPr>
            <w:rStyle w:val="Lienhypertexte"/>
            <w:noProof/>
          </w:rPr>
          <w:t>Sélection des soumissionnaires</w:t>
        </w:r>
        <w:r w:rsidR="000E54A2">
          <w:rPr>
            <w:noProof/>
            <w:webHidden/>
          </w:rPr>
          <w:tab/>
        </w:r>
        <w:r w:rsidR="000E54A2">
          <w:rPr>
            <w:noProof/>
            <w:webHidden/>
          </w:rPr>
          <w:fldChar w:fldCharType="begin"/>
        </w:r>
        <w:r w:rsidR="000E54A2">
          <w:rPr>
            <w:noProof/>
            <w:webHidden/>
          </w:rPr>
          <w:instrText xml:space="preserve"> PAGEREF _Toc196931261 \h </w:instrText>
        </w:r>
        <w:r w:rsidR="000E54A2">
          <w:rPr>
            <w:noProof/>
            <w:webHidden/>
          </w:rPr>
        </w:r>
        <w:r w:rsidR="000E54A2">
          <w:rPr>
            <w:noProof/>
            <w:webHidden/>
          </w:rPr>
          <w:fldChar w:fldCharType="separate"/>
        </w:r>
        <w:r>
          <w:rPr>
            <w:noProof/>
            <w:webHidden/>
          </w:rPr>
          <w:t>19</w:t>
        </w:r>
        <w:r w:rsidR="000E54A2">
          <w:rPr>
            <w:noProof/>
            <w:webHidden/>
          </w:rPr>
          <w:fldChar w:fldCharType="end"/>
        </w:r>
      </w:hyperlink>
    </w:p>
    <w:p w14:paraId="62E88C63" w14:textId="5751AACA" w:rsidR="000E54A2" w:rsidRDefault="00561181">
      <w:pPr>
        <w:pStyle w:val="TM3"/>
        <w:rPr>
          <w:rFonts w:asciiTheme="minorHAnsi" w:eastAsiaTheme="minorEastAsia" w:hAnsiTheme="minorHAnsi" w:cstheme="minorBidi"/>
          <w:noProof/>
          <w:color w:val="auto"/>
          <w:sz w:val="22"/>
        </w:rPr>
      </w:pPr>
      <w:hyperlink w:anchor="_Toc196931262" w:history="1">
        <w:r w:rsidR="000E54A2" w:rsidRPr="00CB0508">
          <w:rPr>
            <w:rStyle w:val="Lienhypertexte"/>
            <w:noProof/>
          </w:rPr>
          <w:t>3.5.1</w:t>
        </w:r>
        <w:r w:rsidR="000E54A2">
          <w:rPr>
            <w:rFonts w:asciiTheme="minorHAnsi" w:eastAsiaTheme="minorEastAsia" w:hAnsiTheme="minorHAnsi" w:cstheme="minorBidi"/>
            <w:noProof/>
            <w:color w:val="auto"/>
            <w:sz w:val="22"/>
          </w:rPr>
          <w:tab/>
        </w:r>
        <w:r w:rsidR="000E54A2" w:rsidRPr="00CB0508">
          <w:rPr>
            <w:rStyle w:val="Lienhypertexte"/>
            <w:noProof/>
          </w:rPr>
          <w:t>Motifs d’exclusion</w:t>
        </w:r>
        <w:r w:rsidR="000E54A2">
          <w:rPr>
            <w:noProof/>
            <w:webHidden/>
          </w:rPr>
          <w:tab/>
        </w:r>
        <w:r w:rsidR="000E54A2">
          <w:rPr>
            <w:noProof/>
            <w:webHidden/>
          </w:rPr>
          <w:fldChar w:fldCharType="begin"/>
        </w:r>
        <w:r w:rsidR="000E54A2">
          <w:rPr>
            <w:noProof/>
            <w:webHidden/>
          </w:rPr>
          <w:instrText xml:space="preserve"> PAGEREF _Toc196931262 \h </w:instrText>
        </w:r>
        <w:r w:rsidR="000E54A2">
          <w:rPr>
            <w:noProof/>
            <w:webHidden/>
          </w:rPr>
        </w:r>
        <w:r w:rsidR="000E54A2">
          <w:rPr>
            <w:noProof/>
            <w:webHidden/>
          </w:rPr>
          <w:fldChar w:fldCharType="separate"/>
        </w:r>
        <w:r>
          <w:rPr>
            <w:noProof/>
            <w:webHidden/>
          </w:rPr>
          <w:t>19</w:t>
        </w:r>
        <w:r w:rsidR="000E54A2">
          <w:rPr>
            <w:noProof/>
            <w:webHidden/>
          </w:rPr>
          <w:fldChar w:fldCharType="end"/>
        </w:r>
      </w:hyperlink>
    </w:p>
    <w:p w14:paraId="0E5E904E" w14:textId="11A0A65F" w:rsidR="000E54A2" w:rsidRDefault="00561181">
      <w:pPr>
        <w:pStyle w:val="TM3"/>
        <w:rPr>
          <w:rFonts w:asciiTheme="minorHAnsi" w:eastAsiaTheme="minorEastAsia" w:hAnsiTheme="minorHAnsi" w:cstheme="minorBidi"/>
          <w:noProof/>
          <w:color w:val="auto"/>
          <w:sz w:val="22"/>
        </w:rPr>
      </w:pPr>
      <w:hyperlink w:anchor="_Toc196931263" w:history="1">
        <w:r w:rsidR="000E54A2" w:rsidRPr="00CB0508">
          <w:rPr>
            <w:rStyle w:val="Lienhypertexte"/>
            <w:noProof/>
          </w:rPr>
          <w:t>3.5.2</w:t>
        </w:r>
        <w:r w:rsidR="000E54A2">
          <w:rPr>
            <w:rFonts w:asciiTheme="minorHAnsi" w:eastAsiaTheme="minorEastAsia" w:hAnsiTheme="minorHAnsi" w:cstheme="minorBidi"/>
            <w:noProof/>
            <w:color w:val="auto"/>
            <w:sz w:val="22"/>
          </w:rPr>
          <w:tab/>
        </w:r>
        <w:r w:rsidR="000E54A2" w:rsidRPr="00CB0508">
          <w:rPr>
            <w:rStyle w:val="Lienhypertexte"/>
            <w:noProof/>
          </w:rPr>
          <w:t>Critères de sélection</w:t>
        </w:r>
        <w:r w:rsidR="000E54A2">
          <w:rPr>
            <w:noProof/>
            <w:webHidden/>
          </w:rPr>
          <w:tab/>
        </w:r>
        <w:r w:rsidR="000E54A2">
          <w:rPr>
            <w:noProof/>
            <w:webHidden/>
          </w:rPr>
          <w:fldChar w:fldCharType="begin"/>
        </w:r>
        <w:r w:rsidR="000E54A2">
          <w:rPr>
            <w:noProof/>
            <w:webHidden/>
          </w:rPr>
          <w:instrText xml:space="preserve"> PAGEREF _Toc196931263 \h </w:instrText>
        </w:r>
        <w:r w:rsidR="000E54A2">
          <w:rPr>
            <w:noProof/>
            <w:webHidden/>
          </w:rPr>
        </w:r>
        <w:r w:rsidR="000E54A2">
          <w:rPr>
            <w:noProof/>
            <w:webHidden/>
          </w:rPr>
          <w:fldChar w:fldCharType="separate"/>
        </w:r>
        <w:r>
          <w:rPr>
            <w:noProof/>
            <w:webHidden/>
          </w:rPr>
          <w:t>19</w:t>
        </w:r>
        <w:r w:rsidR="000E54A2">
          <w:rPr>
            <w:noProof/>
            <w:webHidden/>
          </w:rPr>
          <w:fldChar w:fldCharType="end"/>
        </w:r>
      </w:hyperlink>
    </w:p>
    <w:p w14:paraId="5CD2A7BF" w14:textId="404B1764" w:rsidR="000E54A2" w:rsidRDefault="00561181">
      <w:pPr>
        <w:pStyle w:val="TM3"/>
        <w:rPr>
          <w:rFonts w:asciiTheme="minorHAnsi" w:eastAsiaTheme="minorEastAsia" w:hAnsiTheme="minorHAnsi" w:cstheme="minorBidi"/>
          <w:noProof/>
          <w:color w:val="auto"/>
          <w:sz w:val="22"/>
        </w:rPr>
      </w:pPr>
      <w:hyperlink w:anchor="_Toc196931264" w:history="1">
        <w:r w:rsidR="000E54A2" w:rsidRPr="00CB0508">
          <w:rPr>
            <w:rStyle w:val="Lienhypertexte"/>
            <w:rFonts w:ascii="Arial" w:hAnsi="Arial" w:cs="Arial"/>
            <w:noProof/>
          </w:rPr>
          <w:t>3.5.3</w:t>
        </w:r>
        <w:r w:rsidR="000E54A2">
          <w:rPr>
            <w:rFonts w:asciiTheme="minorHAnsi" w:eastAsiaTheme="minorEastAsia" w:hAnsiTheme="minorHAnsi" w:cstheme="minorBidi"/>
            <w:noProof/>
            <w:color w:val="auto"/>
            <w:sz w:val="22"/>
          </w:rPr>
          <w:tab/>
        </w:r>
        <w:r w:rsidR="000E54A2" w:rsidRPr="00CB0508">
          <w:rPr>
            <w:rStyle w:val="Lienhypertexte"/>
            <w:noProof/>
          </w:rPr>
          <w:t xml:space="preserve">Critères d’attribution </w:t>
        </w:r>
        <w:r w:rsidR="000E54A2" w:rsidRPr="00CB0508">
          <w:rPr>
            <w:rStyle w:val="Lienhypertexte"/>
            <w:rFonts w:ascii="Arial" w:hAnsi="Arial" w:cs="Arial"/>
            <w:noProof/>
          </w:rPr>
          <w:t>♣</w:t>
        </w:r>
        <w:r w:rsidR="000E54A2">
          <w:rPr>
            <w:noProof/>
            <w:webHidden/>
          </w:rPr>
          <w:tab/>
        </w:r>
        <w:r w:rsidR="000E54A2">
          <w:rPr>
            <w:noProof/>
            <w:webHidden/>
          </w:rPr>
          <w:fldChar w:fldCharType="begin"/>
        </w:r>
        <w:r w:rsidR="000E54A2">
          <w:rPr>
            <w:noProof/>
            <w:webHidden/>
          </w:rPr>
          <w:instrText xml:space="preserve"> PAGEREF _Toc196931264 \h </w:instrText>
        </w:r>
        <w:r w:rsidR="000E54A2">
          <w:rPr>
            <w:noProof/>
            <w:webHidden/>
          </w:rPr>
        </w:r>
        <w:r w:rsidR="000E54A2">
          <w:rPr>
            <w:noProof/>
            <w:webHidden/>
          </w:rPr>
          <w:fldChar w:fldCharType="separate"/>
        </w:r>
        <w:r>
          <w:rPr>
            <w:noProof/>
            <w:webHidden/>
          </w:rPr>
          <w:t>20</w:t>
        </w:r>
        <w:r w:rsidR="000E54A2">
          <w:rPr>
            <w:noProof/>
            <w:webHidden/>
          </w:rPr>
          <w:fldChar w:fldCharType="end"/>
        </w:r>
      </w:hyperlink>
    </w:p>
    <w:p w14:paraId="187A390F" w14:textId="2A120E3A" w:rsidR="000E54A2" w:rsidRDefault="00561181">
      <w:pPr>
        <w:pStyle w:val="TM4"/>
        <w:rPr>
          <w:rFonts w:asciiTheme="minorHAnsi" w:eastAsiaTheme="minorEastAsia" w:hAnsiTheme="minorHAnsi" w:cstheme="minorBidi"/>
          <w:noProof/>
          <w:color w:val="auto"/>
          <w:sz w:val="22"/>
        </w:rPr>
      </w:pPr>
      <w:hyperlink w:anchor="_Toc196931265" w:history="1">
        <w:r w:rsidR="000E54A2" w:rsidRPr="00CB0508">
          <w:rPr>
            <w:rStyle w:val="Lienhypertexte"/>
            <w:noProof/>
          </w:rPr>
          <w:t>3.5.3.1</w:t>
        </w:r>
        <w:r w:rsidR="000E54A2">
          <w:rPr>
            <w:rFonts w:asciiTheme="minorHAnsi" w:eastAsiaTheme="minorEastAsia" w:hAnsiTheme="minorHAnsi" w:cstheme="minorBidi"/>
            <w:noProof/>
            <w:color w:val="auto"/>
            <w:sz w:val="22"/>
          </w:rPr>
          <w:tab/>
        </w:r>
        <w:r w:rsidR="000E54A2" w:rsidRPr="00CB0508">
          <w:rPr>
            <w:rStyle w:val="Lienhypertexte"/>
            <w:noProof/>
          </w:rPr>
          <w:t>Cotation finale</w:t>
        </w:r>
        <w:r w:rsidR="000E54A2">
          <w:rPr>
            <w:noProof/>
            <w:webHidden/>
          </w:rPr>
          <w:tab/>
        </w:r>
        <w:r w:rsidR="000E54A2">
          <w:rPr>
            <w:noProof/>
            <w:webHidden/>
          </w:rPr>
          <w:fldChar w:fldCharType="begin"/>
        </w:r>
        <w:r w:rsidR="000E54A2">
          <w:rPr>
            <w:noProof/>
            <w:webHidden/>
          </w:rPr>
          <w:instrText xml:space="preserve"> PAGEREF _Toc196931265 \h </w:instrText>
        </w:r>
        <w:r w:rsidR="000E54A2">
          <w:rPr>
            <w:noProof/>
            <w:webHidden/>
          </w:rPr>
        </w:r>
        <w:r w:rsidR="000E54A2">
          <w:rPr>
            <w:noProof/>
            <w:webHidden/>
          </w:rPr>
          <w:fldChar w:fldCharType="separate"/>
        </w:r>
        <w:r>
          <w:rPr>
            <w:noProof/>
            <w:webHidden/>
          </w:rPr>
          <w:t>20</w:t>
        </w:r>
        <w:r w:rsidR="000E54A2">
          <w:rPr>
            <w:noProof/>
            <w:webHidden/>
          </w:rPr>
          <w:fldChar w:fldCharType="end"/>
        </w:r>
      </w:hyperlink>
    </w:p>
    <w:p w14:paraId="23EBB2CB" w14:textId="6ECECCAF" w:rsidR="000E54A2" w:rsidRDefault="00561181">
      <w:pPr>
        <w:pStyle w:val="TM4"/>
        <w:rPr>
          <w:rFonts w:asciiTheme="minorHAnsi" w:eastAsiaTheme="minorEastAsia" w:hAnsiTheme="minorHAnsi" w:cstheme="minorBidi"/>
          <w:noProof/>
          <w:color w:val="auto"/>
          <w:sz w:val="22"/>
        </w:rPr>
      </w:pPr>
      <w:hyperlink w:anchor="_Toc196931266" w:history="1">
        <w:r w:rsidR="000E54A2" w:rsidRPr="00CB0508">
          <w:rPr>
            <w:rStyle w:val="Lienhypertexte"/>
            <w:noProof/>
          </w:rPr>
          <w:t>3.5.3.2</w:t>
        </w:r>
        <w:r w:rsidR="000E54A2">
          <w:rPr>
            <w:rFonts w:asciiTheme="minorHAnsi" w:eastAsiaTheme="minorEastAsia" w:hAnsiTheme="minorHAnsi" w:cstheme="minorBidi"/>
            <w:noProof/>
            <w:color w:val="auto"/>
            <w:sz w:val="22"/>
          </w:rPr>
          <w:tab/>
        </w:r>
        <w:r w:rsidR="000E54A2" w:rsidRPr="00CB0508">
          <w:rPr>
            <w:rStyle w:val="Lienhypertexte"/>
            <w:noProof/>
          </w:rPr>
          <w:t>Attribution du marché</w:t>
        </w:r>
        <w:r w:rsidR="000E54A2">
          <w:rPr>
            <w:noProof/>
            <w:webHidden/>
          </w:rPr>
          <w:tab/>
        </w:r>
        <w:r w:rsidR="000E54A2">
          <w:rPr>
            <w:noProof/>
            <w:webHidden/>
          </w:rPr>
          <w:fldChar w:fldCharType="begin"/>
        </w:r>
        <w:r w:rsidR="000E54A2">
          <w:rPr>
            <w:noProof/>
            <w:webHidden/>
          </w:rPr>
          <w:instrText xml:space="preserve"> PAGEREF _Toc196931266 \h </w:instrText>
        </w:r>
        <w:r w:rsidR="000E54A2">
          <w:rPr>
            <w:noProof/>
            <w:webHidden/>
          </w:rPr>
        </w:r>
        <w:r w:rsidR="000E54A2">
          <w:rPr>
            <w:noProof/>
            <w:webHidden/>
          </w:rPr>
          <w:fldChar w:fldCharType="separate"/>
        </w:r>
        <w:r>
          <w:rPr>
            <w:noProof/>
            <w:webHidden/>
          </w:rPr>
          <w:t>20</w:t>
        </w:r>
        <w:r w:rsidR="000E54A2">
          <w:rPr>
            <w:noProof/>
            <w:webHidden/>
          </w:rPr>
          <w:fldChar w:fldCharType="end"/>
        </w:r>
      </w:hyperlink>
    </w:p>
    <w:p w14:paraId="2436CE05" w14:textId="270C3C65"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67" w:history="1">
        <w:r w:rsidR="000E54A2" w:rsidRPr="00CB0508">
          <w:rPr>
            <w:rStyle w:val="Lienhypertexte"/>
            <w:noProof/>
          </w:rPr>
          <w:t>3.6</w:t>
        </w:r>
        <w:r w:rsidR="000E54A2">
          <w:rPr>
            <w:rFonts w:asciiTheme="minorHAnsi" w:eastAsiaTheme="minorEastAsia" w:hAnsiTheme="minorHAnsi" w:cstheme="minorBidi"/>
            <w:noProof/>
            <w:color w:val="auto"/>
            <w:sz w:val="22"/>
          </w:rPr>
          <w:tab/>
        </w:r>
        <w:r w:rsidR="000E54A2" w:rsidRPr="00CB0508">
          <w:rPr>
            <w:rStyle w:val="Lienhypertexte"/>
            <w:noProof/>
          </w:rPr>
          <w:t>Conclusion du contrat</w:t>
        </w:r>
        <w:r w:rsidR="000E54A2">
          <w:rPr>
            <w:noProof/>
            <w:webHidden/>
          </w:rPr>
          <w:tab/>
        </w:r>
        <w:r w:rsidR="000E54A2">
          <w:rPr>
            <w:noProof/>
            <w:webHidden/>
          </w:rPr>
          <w:fldChar w:fldCharType="begin"/>
        </w:r>
        <w:r w:rsidR="000E54A2">
          <w:rPr>
            <w:noProof/>
            <w:webHidden/>
          </w:rPr>
          <w:instrText xml:space="preserve"> PAGEREF _Toc196931267 \h </w:instrText>
        </w:r>
        <w:r w:rsidR="000E54A2">
          <w:rPr>
            <w:noProof/>
            <w:webHidden/>
          </w:rPr>
        </w:r>
        <w:r w:rsidR="000E54A2">
          <w:rPr>
            <w:noProof/>
            <w:webHidden/>
          </w:rPr>
          <w:fldChar w:fldCharType="separate"/>
        </w:r>
        <w:r>
          <w:rPr>
            <w:noProof/>
            <w:webHidden/>
          </w:rPr>
          <w:t>21</w:t>
        </w:r>
        <w:r w:rsidR="000E54A2">
          <w:rPr>
            <w:noProof/>
            <w:webHidden/>
          </w:rPr>
          <w:fldChar w:fldCharType="end"/>
        </w:r>
      </w:hyperlink>
    </w:p>
    <w:p w14:paraId="658A591A" w14:textId="0BB2B399" w:rsidR="000E54A2" w:rsidRDefault="00561181">
      <w:pPr>
        <w:pStyle w:val="TM1"/>
        <w:rPr>
          <w:rFonts w:asciiTheme="minorHAnsi" w:eastAsiaTheme="minorEastAsia" w:hAnsiTheme="minorHAnsi" w:cstheme="minorBidi"/>
          <w:b w:val="0"/>
          <w:noProof/>
          <w:color w:val="auto"/>
          <w:sz w:val="22"/>
        </w:rPr>
      </w:pPr>
      <w:hyperlink w:anchor="_Toc196931268" w:history="1">
        <w:r w:rsidR="000E54A2" w:rsidRPr="00CB0508">
          <w:rPr>
            <w:rStyle w:val="Lienhypertexte"/>
            <w:noProof/>
          </w:rPr>
          <w:t>4</w:t>
        </w:r>
        <w:r w:rsidR="000E54A2">
          <w:rPr>
            <w:rFonts w:asciiTheme="minorHAnsi" w:eastAsiaTheme="minorEastAsia" w:hAnsiTheme="minorHAnsi" w:cstheme="minorBidi"/>
            <w:b w:val="0"/>
            <w:noProof/>
            <w:color w:val="auto"/>
            <w:sz w:val="22"/>
          </w:rPr>
          <w:tab/>
        </w:r>
        <w:r w:rsidR="000E54A2" w:rsidRPr="00CB0508">
          <w:rPr>
            <w:rStyle w:val="Lienhypertexte"/>
            <w:noProof/>
          </w:rPr>
          <w:t>Dispositions contractuelles particulières</w:t>
        </w:r>
        <w:r w:rsidR="000E54A2">
          <w:rPr>
            <w:noProof/>
            <w:webHidden/>
          </w:rPr>
          <w:tab/>
        </w:r>
        <w:r w:rsidR="000E54A2">
          <w:rPr>
            <w:noProof/>
            <w:webHidden/>
          </w:rPr>
          <w:fldChar w:fldCharType="begin"/>
        </w:r>
        <w:r w:rsidR="000E54A2">
          <w:rPr>
            <w:noProof/>
            <w:webHidden/>
          </w:rPr>
          <w:instrText xml:space="preserve"> PAGEREF _Toc196931268 \h </w:instrText>
        </w:r>
        <w:r w:rsidR="000E54A2">
          <w:rPr>
            <w:noProof/>
            <w:webHidden/>
          </w:rPr>
        </w:r>
        <w:r w:rsidR="000E54A2">
          <w:rPr>
            <w:noProof/>
            <w:webHidden/>
          </w:rPr>
          <w:fldChar w:fldCharType="separate"/>
        </w:r>
        <w:r>
          <w:rPr>
            <w:noProof/>
            <w:webHidden/>
          </w:rPr>
          <w:t>22</w:t>
        </w:r>
        <w:r w:rsidR="000E54A2">
          <w:rPr>
            <w:noProof/>
            <w:webHidden/>
          </w:rPr>
          <w:fldChar w:fldCharType="end"/>
        </w:r>
      </w:hyperlink>
    </w:p>
    <w:p w14:paraId="078918A2" w14:textId="6AF77DA5"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69" w:history="1">
        <w:r w:rsidR="000E54A2" w:rsidRPr="00CB0508">
          <w:rPr>
            <w:rStyle w:val="Lienhypertexte"/>
            <w:noProof/>
          </w:rPr>
          <w:t>4.1</w:t>
        </w:r>
        <w:r w:rsidR="000E54A2">
          <w:rPr>
            <w:rFonts w:asciiTheme="minorHAnsi" w:eastAsiaTheme="minorEastAsia" w:hAnsiTheme="minorHAnsi" w:cstheme="minorBidi"/>
            <w:noProof/>
            <w:color w:val="auto"/>
            <w:sz w:val="22"/>
          </w:rPr>
          <w:tab/>
        </w:r>
        <w:r w:rsidR="000E54A2" w:rsidRPr="00CB0508">
          <w:rPr>
            <w:rStyle w:val="Lienhypertexte"/>
            <w:noProof/>
          </w:rPr>
          <w:t>Fonctionnaire dirigeant (art. 11)</w:t>
        </w:r>
        <w:r w:rsidR="000E54A2">
          <w:rPr>
            <w:noProof/>
            <w:webHidden/>
          </w:rPr>
          <w:tab/>
        </w:r>
        <w:r w:rsidR="000E54A2">
          <w:rPr>
            <w:noProof/>
            <w:webHidden/>
          </w:rPr>
          <w:fldChar w:fldCharType="begin"/>
        </w:r>
        <w:r w:rsidR="000E54A2">
          <w:rPr>
            <w:noProof/>
            <w:webHidden/>
          </w:rPr>
          <w:instrText xml:space="preserve"> PAGEREF _Toc196931269 \h </w:instrText>
        </w:r>
        <w:r w:rsidR="000E54A2">
          <w:rPr>
            <w:noProof/>
            <w:webHidden/>
          </w:rPr>
        </w:r>
        <w:r w:rsidR="000E54A2">
          <w:rPr>
            <w:noProof/>
            <w:webHidden/>
          </w:rPr>
          <w:fldChar w:fldCharType="separate"/>
        </w:r>
        <w:r>
          <w:rPr>
            <w:noProof/>
            <w:webHidden/>
          </w:rPr>
          <w:t>22</w:t>
        </w:r>
        <w:r w:rsidR="000E54A2">
          <w:rPr>
            <w:noProof/>
            <w:webHidden/>
          </w:rPr>
          <w:fldChar w:fldCharType="end"/>
        </w:r>
      </w:hyperlink>
    </w:p>
    <w:p w14:paraId="3182BEB1" w14:textId="068A44F3"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70" w:history="1">
        <w:r w:rsidR="000E54A2" w:rsidRPr="00CB0508">
          <w:rPr>
            <w:rStyle w:val="Lienhypertexte"/>
            <w:noProof/>
          </w:rPr>
          <w:t>4.2</w:t>
        </w:r>
        <w:r w:rsidR="000E54A2">
          <w:rPr>
            <w:rFonts w:asciiTheme="minorHAnsi" w:eastAsiaTheme="minorEastAsia" w:hAnsiTheme="minorHAnsi" w:cstheme="minorBidi"/>
            <w:noProof/>
            <w:color w:val="auto"/>
            <w:sz w:val="22"/>
          </w:rPr>
          <w:tab/>
        </w:r>
        <w:r w:rsidR="000E54A2" w:rsidRPr="00CB0508">
          <w:rPr>
            <w:rStyle w:val="Lienhypertexte"/>
            <w:noProof/>
          </w:rPr>
          <w:t>Sous-traitants (art. 12 à 15)</w:t>
        </w:r>
        <w:r w:rsidR="000E54A2">
          <w:rPr>
            <w:noProof/>
            <w:webHidden/>
          </w:rPr>
          <w:tab/>
        </w:r>
        <w:r w:rsidR="000E54A2">
          <w:rPr>
            <w:noProof/>
            <w:webHidden/>
          </w:rPr>
          <w:fldChar w:fldCharType="begin"/>
        </w:r>
        <w:r w:rsidR="000E54A2">
          <w:rPr>
            <w:noProof/>
            <w:webHidden/>
          </w:rPr>
          <w:instrText xml:space="preserve"> PAGEREF _Toc196931270 \h </w:instrText>
        </w:r>
        <w:r w:rsidR="000E54A2">
          <w:rPr>
            <w:noProof/>
            <w:webHidden/>
          </w:rPr>
        </w:r>
        <w:r w:rsidR="000E54A2">
          <w:rPr>
            <w:noProof/>
            <w:webHidden/>
          </w:rPr>
          <w:fldChar w:fldCharType="separate"/>
        </w:r>
        <w:r>
          <w:rPr>
            <w:noProof/>
            <w:webHidden/>
          </w:rPr>
          <w:t>22</w:t>
        </w:r>
        <w:r w:rsidR="000E54A2">
          <w:rPr>
            <w:noProof/>
            <w:webHidden/>
          </w:rPr>
          <w:fldChar w:fldCharType="end"/>
        </w:r>
      </w:hyperlink>
    </w:p>
    <w:p w14:paraId="7FDA5CD8" w14:textId="3A463CF3"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71" w:history="1">
        <w:r w:rsidR="000E54A2" w:rsidRPr="00CB0508">
          <w:rPr>
            <w:rStyle w:val="Lienhypertexte"/>
            <w:noProof/>
          </w:rPr>
          <w:t>4.3</w:t>
        </w:r>
        <w:r w:rsidR="000E54A2">
          <w:rPr>
            <w:rFonts w:asciiTheme="minorHAnsi" w:eastAsiaTheme="minorEastAsia" w:hAnsiTheme="minorHAnsi" w:cstheme="minorBidi"/>
            <w:noProof/>
            <w:color w:val="auto"/>
            <w:sz w:val="22"/>
          </w:rPr>
          <w:tab/>
        </w:r>
        <w:r w:rsidR="000E54A2" w:rsidRPr="00CB0508">
          <w:rPr>
            <w:rStyle w:val="Lienhypertexte"/>
            <w:noProof/>
          </w:rPr>
          <w:t>Confidentialité (art. 18)</w:t>
        </w:r>
        <w:r w:rsidR="000E54A2">
          <w:rPr>
            <w:noProof/>
            <w:webHidden/>
          </w:rPr>
          <w:tab/>
        </w:r>
        <w:r w:rsidR="000E54A2">
          <w:rPr>
            <w:noProof/>
            <w:webHidden/>
          </w:rPr>
          <w:fldChar w:fldCharType="begin"/>
        </w:r>
        <w:r w:rsidR="000E54A2">
          <w:rPr>
            <w:noProof/>
            <w:webHidden/>
          </w:rPr>
          <w:instrText xml:space="preserve"> PAGEREF _Toc196931271 \h </w:instrText>
        </w:r>
        <w:r w:rsidR="000E54A2">
          <w:rPr>
            <w:noProof/>
            <w:webHidden/>
          </w:rPr>
        </w:r>
        <w:r w:rsidR="000E54A2">
          <w:rPr>
            <w:noProof/>
            <w:webHidden/>
          </w:rPr>
          <w:fldChar w:fldCharType="separate"/>
        </w:r>
        <w:r>
          <w:rPr>
            <w:noProof/>
            <w:webHidden/>
          </w:rPr>
          <w:t>23</w:t>
        </w:r>
        <w:r w:rsidR="000E54A2">
          <w:rPr>
            <w:noProof/>
            <w:webHidden/>
          </w:rPr>
          <w:fldChar w:fldCharType="end"/>
        </w:r>
      </w:hyperlink>
    </w:p>
    <w:p w14:paraId="7728D4C9" w14:textId="2897AD88" w:rsidR="000E54A2" w:rsidRDefault="003F0D3B">
      <w:pPr>
        <w:pStyle w:val="TM2"/>
        <w:tabs>
          <w:tab w:val="left" w:pos="880"/>
          <w:tab w:val="right" w:leader="dot" w:pos="8494"/>
        </w:tabs>
        <w:rPr>
          <w:rFonts w:asciiTheme="minorHAnsi" w:eastAsiaTheme="minorEastAsia" w:hAnsiTheme="minorHAnsi" w:cstheme="minorBidi"/>
          <w:noProof/>
          <w:color w:val="auto"/>
          <w:sz w:val="22"/>
        </w:rPr>
      </w:pPr>
      <w:hyperlink w:anchor="_Toc196931272" w:history="1">
        <w:r w:rsidR="000E54A2" w:rsidRPr="00CB0508">
          <w:rPr>
            <w:rStyle w:val="Lienhypertexte"/>
            <w:noProof/>
            <w:lang w:val="fr-FR"/>
          </w:rPr>
          <w:t>4.4</w:t>
        </w:r>
        <w:r w:rsidR="000E54A2">
          <w:rPr>
            <w:rFonts w:asciiTheme="minorHAnsi" w:eastAsiaTheme="minorEastAsia" w:hAnsiTheme="minorHAnsi" w:cstheme="minorBidi"/>
            <w:noProof/>
            <w:color w:val="auto"/>
            <w:sz w:val="22"/>
          </w:rPr>
          <w:tab/>
        </w:r>
        <w:r w:rsidR="000E54A2" w:rsidRPr="00CB0508">
          <w:rPr>
            <w:rStyle w:val="Lienhypertexte"/>
            <w:noProof/>
            <w:lang w:val="fr-FR"/>
          </w:rPr>
          <w:t>Protection des données personnelles</w:t>
        </w:r>
        <w:r w:rsidR="000E54A2">
          <w:rPr>
            <w:noProof/>
            <w:webHidden/>
          </w:rPr>
          <w:tab/>
        </w:r>
        <w:r w:rsidR="000E54A2">
          <w:rPr>
            <w:noProof/>
            <w:webHidden/>
          </w:rPr>
          <w:fldChar w:fldCharType="begin"/>
        </w:r>
        <w:r w:rsidR="000E54A2">
          <w:rPr>
            <w:noProof/>
            <w:webHidden/>
          </w:rPr>
          <w:instrText xml:space="preserve"> PAGEREF _Toc196931272 \h </w:instrText>
        </w:r>
        <w:r w:rsidR="000E54A2">
          <w:rPr>
            <w:noProof/>
            <w:webHidden/>
          </w:rPr>
        </w:r>
        <w:r w:rsidR="000E54A2">
          <w:rPr>
            <w:noProof/>
            <w:webHidden/>
          </w:rPr>
          <w:fldChar w:fldCharType="separate"/>
        </w:r>
        <w:r w:rsidR="00561181">
          <w:rPr>
            <w:noProof/>
            <w:webHidden/>
          </w:rPr>
          <w:t>23</w:t>
        </w:r>
        <w:r w:rsidR="000E54A2">
          <w:rPr>
            <w:noProof/>
            <w:webHidden/>
          </w:rPr>
          <w:fldChar w:fldCharType="end"/>
        </w:r>
      </w:hyperlink>
    </w:p>
    <w:p w14:paraId="747808D8" w14:textId="4F7020F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73" w:history="1">
        <w:r w:rsidR="000E54A2" w:rsidRPr="00CB0508">
          <w:rPr>
            <w:rStyle w:val="Lienhypertexte"/>
            <w:noProof/>
          </w:rPr>
          <w:t>4.5</w:t>
        </w:r>
        <w:r w:rsidR="000E54A2">
          <w:rPr>
            <w:rFonts w:asciiTheme="minorHAnsi" w:eastAsiaTheme="minorEastAsia" w:hAnsiTheme="minorHAnsi" w:cstheme="minorBidi"/>
            <w:noProof/>
            <w:color w:val="auto"/>
            <w:sz w:val="22"/>
          </w:rPr>
          <w:tab/>
        </w:r>
        <w:r w:rsidR="000E54A2" w:rsidRPr="00CB0508">
          <w:rPr>
            <w:rStyle w:val="Lienhypertexte"/>
            <w:noProof/>
          </w:rPr>
          <w:t>Droits intellectuels (art. 19 à 23)</w:t>
        </w:r>
        <w:r w:rsidR="000E54A2">
          <w:rPr>
            <w:noProof/>
            <w:webHidden/>
          </w:rPr>
          <w:tab/>
        </w:r>
        <w:r w:rsidR="000E54A2">
          <w:rPr>
            <w:noProof/>
            <w:webHidden/>
          </w:rPr>
          <w:fldChar w:fldCharType="begin"/>
        </w:r>
        <w:r w:rsidR="000E54A2">
          <w:rPr>
            <w:noProof/>
            <w:webHidden/>
          </w:rPr>
          <w:instrText xml:space="preserve"> PAGEREF _Toc196931273 \h </w:instrText>
        </w:r>
        <w:r w:rsidR="000E54A2">
          <w:rPr>
            <w:noProof/>
            <w:webHidden/>
          </w:rPr>
        </w:r>
        <w:r w:rsidR="000E54A2">
          <w:rPr>
            <w:noProof/>
            <w:webHidden/>
          </w:rPr>
          <w:fldChar w:fldCharType="separate"/>
        </w:r>
        <w:r>
          <w:rPr>
            <w:noProof/>
            <w:webHidden/>
          </w:rPr>
          <w:t>25</w:t>
        </w:r>
        <w:r w:rsidR="000E54A2">
          <w:rPr>
            <w:noProof/>
            <w:webHidden/>
          </w:rPr>
          <w:fldChar w:fldCharType="end"/>
        </w:r>
      </w:hyperlink>
    </w:p>
    <w:p w14:paraId="3BF840FA" w14:textId="46A8EF77"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74" w:history="1">
        <w:r w:rsidR="000E54A2" w:rsidRPr="00CB0508">
          <w:rPr>
            <w:rStyle w:val="Lienhypertexte"/>
            <w:noProof/>
          </w:rPr>
          <w:t>4.6</w:t>
        </w:r>
        <w:r w:rsidR="000E54A2">
          <w:rPr>
            <w:rFonts w:asciiTheme="minorHAnsi" w:eastAsiaTheme="minorEastAsia" w:hAnsiTheme="minorHAnsi" w:cstheme="minorBidi"/>
            <w:noProof/>
            <w:color w:val="auto"/>
            <w:sz w:val="22"/>
          </w:rPr>
          <w:tab/>
        </w:r>
        <w:r w:rsidR="000E54A2" w:rsidRPr="00CB0508">
          <w:rPr>
            <w:rStyle w:val="Lienhypertexte"/>
            <w:noProof/>
          </w:rPr>
          <w:t>Cautionnement (art.25 à 33)</w:t>
        </w:r>
        <w:r w:rsidR="000E54A2">
          <w:rPr>
            <w:noProof/>
            <w:webHidden/>
          </w:rPr>
          <w:tab/>
        </w:r>
        <w:r w:rsidR="000E54A2">
          <w:rPr>
            <w:noProof/>
            <w:webHidden/>
          </w:rPr>
          <w:fldChar w:fldCharType="begin"/>
        </w:r>
        <w:r w:rsidR="000E54A2">
          <w:rPr>
            <w:noProof/>
            <w:webHidden/>
          </w:rPr>
          <w:instrText xml:space="preserve"> PAGEREF _Toc196931274 \h </w:instrText>
        </w:r>
        <w:r w:rsidR="000E54A2">
          <w:rPr>
            <w:noProof/>
            <w:webHidden/>
          </w:rPr>
        </w:r>
        <w:r w:rsidR="000E54A2">
          <w:rPr>
            <w:noProof/>
            <w:webHidden/>
          </w:rPr>
          <w:fldChar w:fldCharType="separate"/>
        </w:r>
        <w:r>
          <w:rPr>
            <w:noProof/>
            <w:webHidden/>
          </w:rPr>
          <w:t>25</w:t>
        </w:r>
        <w:r w:rsidR="000E54A2">
          <w:rPr>
            <w:noProof/>
            <w:webHidden/>
          </w:rPr>
          <w:fldChar w:fldCharType="end"/>
        </w:r>
      </w:hyperlink>
    </w:p>
    <w:p w14:paraId="3DE1900F" w14:textId="0956A66B"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75" w:history="1">
        <w:r w:rsidR="000E54A2" w:rsidRPr="00CB0508">
          <w:rPr>
            <w:rStyle w:val="Lienhypertexte"/>
            <w:noProof/>
          </w:rPr>
          <w:t>4.7</w:t>
        </w:r>
        <w:r w:rsidR="000E54A2">
          <w:rPr>
            <w:rFonts w:asciiTheme="minorHAnsi" w:eastAsiaTheme="minorEastAsia" w:hAnsiTheme="minorHAnsi" w:cstheme="minorBidi"/>
            <w:noProof/>
            <w:color w:val="auto"/>
            <w:sz w:val="22"/>
          </w:rPr>
          <w:tab/>
        </w:r>
        <w:r w:rsidR="000E54A2" w:rsidRPr="00CB0508">
          <w:rPr>
            <w:rStyle w:val="Lienhypertexte"/>
            <w:noProof/>
          </w:rPr>
          <w:t>Conformité de l’exécution (art. 34)</w:t>
        </w:r>
        <w:r w:rsidR="000E54A2">
          <w:rPr>
            <w:noProof/>
            <w:webHidden/>
          </w:rPr>
          <w:tab/>
        </w:r>
        <w:r w:rsidR="000E54A2">
          <w:rPr>
            <w:noProof/>
            <w:webHidden/>
          </w:rPr>
          <w:fldChar w:fldCharType="begin"/>
        </w:r>
        <w:r w:rsidR="000E54A2">
          <w:rPr>
            <w:noProof/>
            <w:webHidden/>
          </w:rPr>
          <w:instrText xml:space="preserve"> PAGEREF _Toc196931275 \h </w:instrText>
        </w:r>
        <w:r w:rsidR="000E54A2">
          <w:rPr>
            <w:noProof/>
            <w:webHidden/>
          </w:rPr>
        </w:r>
        <w:r w:rsidR="000E54A2">
          <w:rPr>
            <w:noProof/>
            <w:webHidden/>
          </w:rPr>
          <w:fldChar w:fldCharType="separate"/>
        </w:r>
        <w:r>
          <w:rPr>
            <w:noProof/>
            <w:webHidden/>
          </w:rPr>
          <w:t>27</w:t>
        </w:r>
        <w:r w:rsidR="000E54A2">
          <w:rPr>
            <w:noProof/>
            <w:webHidden/>
          </w:rPr>
          <w:fldChar w:fldCharType="end"/>
        </w:r>
      </w:hyperlink>
    </w:p>
    <w:p w14:paraId="1160761B" w14:textId="61507B42"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76" w:history="1">
        <w:r w:rsidR="000E54A2" w:rsidRPr="00CB0508">
          <w:rPr>
            <w:rStyle w:val="Lienhypertexte"/>
            <w:noProof/>
          </w:rPr>
          <w:t>4.8</w:t>
        </w:r>
        <w:r w:rsidR="000E54A2">
          <w:rPr>
            <w:rFonts w:asciiTheme="minorHAnsi" w:eastAsiaTheme="minorEastAsia" w:hAnsiTheme="minorHAnsi" w:cstheme="minorBidi"/>
            <w:noProof/>
            <w:color w:val="auto"/>
            <w:sz w:val="22"/>
          </w:rPr>
          <w:tab/>
        </w:r>
        <w:r w:rsidR="000E54A2" w:rsidRPr="00CB0508">
          <w:rPr>
            <w:rStyle w:val="Lienhypertexte"/>
            <w:noProof/>
          </w:rPr>
          <w:t>Modifications du marché (art. 37 à 38/19)</w:t>
        </w:r>
        <w:r w:rsidR="000E54A2">
          <w:rPr>
            <w:noProof/>
            <w:webHidden/>
          </w:rPr>
          <w:tab/>
        </w:r>
        <w:r w:rsidR="000E54A2">
          <w:rPr>
            <w:noProof/>
            <w:webHidden/>
          </w:rPr>
          <w:fldChar w:fldCharType="begin"/>
        </w:r>
        <w:r w:rsidR="000E54A2">
          <w:rPr>
            <w:noProof/>
            <w:webHidden/>
          </w:rPr>
          <w:instrText xml:space="preserve"> PAGEREF _Toc196931276 \h </w:instrText>
        </w:r>
        <w:r w:rsidR="000E54A2">
          <w:rPr>
            <w:noProof/>
            <w:webHidden/>
          </w:rPr>
        </w:r>
        <w:r w:rsidR="000E54A2">
          <w:rPr>
            <w:noProof/>
            <w:webHidden/>
          </w:rPr>
          <w:fldChar w:fldCharType="separate"/>
        </w:r>
        <w:r>
          <w:rPr>
            <w:noProof/>
            <w:webHidden/>
          </w:rPr>
          <w:t>27</w:t>
        </w:r>
        <w:r w:rsidR="000E54A2">
          <w:rPr>
            <w:noProof/>
            <w:webHidden/>
          </w:rPr>
          <w:fldChar w:fldCharType="end"/>
        </w:r>
      </w:hyperlink>
    </w:p>
    <w:p w14:paraId="3C9F9771" w14:textId="6EC0AE74" w:rsidR="000E54A2" w:rsidRDefault="00561181">
      <w:pPr>
        <w:pStyle w:val="TM3"/>
        <w:rPr>
          <w:rFonts w:asciiTheme="minorHAnsi" w:eastAsiaTheme="minorEastAsia" w:hAnsiTheme="minorHAnsi" w:cstheme="minorBidi"/>
          <w:noProof/>
          <w:color w:val="auto"/>
          <w:sz w:val="22"/>
        </w:rPr>
      </w:pPr>
      <w:hyperlink w:anchor="_Toc196931277" w:history="1">
        <w:r w:rsidR="000E54A2" w:rsidRPr="00CB0508">
          <w:rPr>
            <w:rStyle w:val="Lienhypertexte"/>
            <w:noProof/>
          </w:rPr>
          <w:t>4.8.1</w:t>
        </w:r>
        <w:r w:rsidR="000E54A2">
          <w:rPr>
            <w:rFonts w:asciiTheme="minorHAnsi" w:eastAsiaTheme="minorEastAsia" w:hAnsiTheme="minorHAnsi" w:cstheme="minorBidi"/>
            <w:noProof/>
            <w:color w:val="auto"/>
            <w:sz w:val="22"/>
          </w:rPr>
          <w:tab/>
        </w:r>
        <w:r w:rsidR="000E54A2" w:rsidRPr="00CB0508">
          <w:rPr>
            <w:rStyle w:val="Lienhypertexte"/>
            <w:noProof/>
          </w:rPr>
          <w:t>Remplacement de l’adjudicataire (art. 38/3)</w:t>
        </w:r>
        <w:r w:rsidR="000E54A2">
          <w:rPr>
            <w:noProof/>
            <w:webHidden/>
          </w:rPr>
          <w:tab/>
        </w:r>
        <w:r w:rsidR="000E54A2">
          <w:rPr>
            <w:noProof/>
            <w:webHidden/>
          </w:rPr>
          <w:fldChar w:fldCharType="begin"/>
        </w:r>
        <w:r w:rsidR="000E54A2">
          <w:rPr>
            <w:noProof/>
            <w:webHidden/>
          </w:rPr>
          <w:instrText xml:space="preserve"> PAGEREF _Toc196931277 \h </w:instrText>
        </w:r>
        <w:r w:rsidR="000E54A2">
          <w:rPr>
            <w:noProof/>
            <w:webHidden/>
          </w:rPr>
        </w:r>
        <w:r w:rsidR="000E54A2">
          <w:rPr>
            <w:noProof/>
            <w:webHidden/>
          </w:rPr>
          <w:fldChar w:fldCharType="separate"/>
        </w:r>
        <w:r>
          <w:rPr>
            <w:noProof/>
            <w:webHidden/>
          </w:rPr>
          <w:t>27</w:t>
        </w:r>
        <w:r w:rsidR="000E54A2">
          <w:rPr>
            <w:noProof/>
            <w:webHidden/>
          </w:rPr>
          <w:fldChar w:fldCharType="end"/>
        </w:r>
      </w:hyperlink>
    </w:p>
    <w:p w14:paraId="51819547" w14:textId="7AA5B0CE" w:rsidR="000E54A2" w:rsidRDefault="00561181">
      <w:pPr>
        <w:pStyle w:val="TM3"/>
        <w:rPr>
          <w:rFonts w:asciiTheme="minorHAnsi" w:eastAsiaTheme="minorEastAsia" w:hAnsiTheme="minorHAnsi" w:cstheme="minorBidi"/>
          <w:noProof/>
          <w:color w:val="auto"/>
          <w:sz w:val="22"/>
        </w:rPr>
      </w:pPr>
      <w:hyperlink w:anchor="_Toc196931278" w:history="1">
        <w:r w:rsidR="000E54A2" w:rsidRPr="00CB0508">
          <w:rPr>
            <w:rStyle w:val="Lienhypertexte"/>
            <w:noProof/>
          </w:rPr>
          <w:t>4.8.2</w:t>
        </w:r>
        <w:r w:rsidR="000E54A2">
          <w:rPr>
            <w:rFonts w:asciiTheme="minorHAnsi" w:eastAsiaTheme="minorEastAsia" w:hAnsiTheme="minorHAnsi" w:cstheme="minorBidi"/>
            <w:noProof/>
            <w:color w:val="auto"/>
            <w:sz w:val="22"/>
          </w:rPr>
          <w:tab/>
        </w:r>
        <w:r w:rsidR="000E54A2" w:rsidRPr="00CB0508">
          <w:rPr>
            <w:rStyle w:val="Lienhypertexte"/>
            <w:noProof/>
          </w:rPr>
          <w:t>Révision des prix (art. 38/7)</w:t>
        </w:r>
        <w:r w:rsidR="000E54A2">
          <w:rPr>
            <w:noProof/>
            <w:webHidden/>
          </w:rPr>
          <w:tab/>
        </w:r>
        <w:r w:rsidR="000E54A2">
          <w:rPr>
            <w:noProof/>
            <w:webHidden/>
          </w:rPr>
          <w:fldChar w:fldCharType="begin"/>
        </w:r>
        <w:r w:rsidR="000E54A2">
          <w:rPr>
            <w:noProof/>
            <w:webHidden/>
          </w:rPr>
          <w:instrText xml:space="preserve"> PAGEREF _Toc196931278 \h </w:instrText>
        </w:r>
        <w:r w:rsidR="000E54A2">
          <w:rPr>
            <w:noProof/>
            <w:webHidden/>
          </w:rPr>
        </w:r>
        <w:r w:rsidR="000E54A2">
          <w:rPr>
            <w:noProof/>
            <w:webHidden/>
          </w:rPr>
          <w:fldChar w:fldCharType="separate"/>
        </w:r>
        <w:r>
          <w:rPr>
            <w:noProof/>
            <w:webHidden/>
          </w:rPr>
          <w:t>28</w:t>
        </w:r>
        <w:r w:rsidR="000E54A2">
          <w:rPr>
            <w:noProof/>
            <w:webHidden/>
          </w:rPr>
          <w:fldChar w:fldCharType="end"/>
        </w:r>
      </w:hyperlink>
    </w:p>
    <w:p w14:paraId="7348ACB7" w14:textId="6BBDC8C6" w:rsidR="000E54A2" w:rsidRDefault="00561181">
      <w:pPr>
        <w:pStyle w:val="TM3"/>
        <w:rPr>
          <w:rFonts w:asciiTheme="minorHAnsi" w:eastAsiaTheme="minorEastAsia" w:hAnsiTheme="minorHAnsi" w:cstheme="minorBidi"/>
          <w:noProof/>
          <w:color w:val="auto"/>
          <w:sz w:val="22"/>
        </w:rPr>
      </w:pPr>
      <w:hyperlink w:anchor="_Toc196931279" w:history="1">
        <w:r w:rsidR="000E54A2" w:rsidRPr="00CB0508">
          <w:rPr>
            <w:rStyle w:val="Lienhypertexte"/>
            <w:noProof/>
          </w:rPr>
          <w:t>4.8.3</w:t>
        </w:r>
        <w:r w:rsidR="000E54A2">
          <w:rPr>
            <w:rFonts w:asciiTheme="minorHAnsi" w:eastAsiaTheme="minorEastAsia" w:hAnsiTheme="minorHAnsi" w:cstheme="minorBidi"/>
            <w:noProof/>
            <w:color w:val="auto"/>
            <w:sz w:val="22"/>
          </w:rPr>
          <w:tab/>
        </w:r>
        <w:r w:rsidR="000E54A2" w:rsidRPr="00CB0508">
          <w:rPr>
            <w:rStyle w:val="Lienhypertexte"/>
            <w:noProof/>
          </w:rPr>
          <w:t>Indemnités suite aux suspensions ordonnées par l’adjudicateur durant l’exécution (art. 38/12)</w:t>
        </w:r>
        <w:r w:rsidR="000E54A2">
          <w:rPr>
            <w:noProof/>
            <w:webHidden/>
          </w:rPr>
          <w:tab/>
        </w:r>
        <w:r w:rsidR="000E54A2">
          <w:rPr>
            <w:noProof/>
            <w:webHidden/>
          </w:rPr>
          <w:fldChar w:fldCharType="begin"/>
        </w:r>
        <w:r w:rsidR="000E54A2">
          <w:rPr>
            <w:noProof/>
            <w:webHidden/>
          </w:rPr>
          <w:instrText xml:space="preserve"> PAGEREF _Toc196931279 \h </w:instrText>
        </w:r>
        <w:r w:rsidR="000E54A2">
          <w:rPr>
            <w:noProof/>
            <w:webHidden/>
          </w:rPr>
        </w:r>
        <w:r w:rsidR="000E54A2">
          <w:rPr>
            <w:noProof/>
            <w:webHidden/>
          </w:rPr>
          <w:fldChar w:fldCharType="separate"/>
        </w:r>
        <w:r>
          <w:rPr>
            <w:noProof/>
            <w:webHidden/>
          </w:rPr>
          <w:t>28</w:t>
        </w:r>
        <w:r w:rsidR="000E54A2">
          <w:rPr>
            <w:noProof/>
            <w:webHidden/>
          </w:rPr>
          <w:fldChar w:fldCharType="end"/>
        </w:r>
      </w:hyperlink>
    </w:p>
    <w:p w14:paraId="4616E636" w14:textId="3ABED9CB" w:rsidR="000E54A2" w:rsidRDefault="00561181">
      <w:pPr>
        <w:pStyle w:val="TM3"/>
        <w:rPr>
          <w:rFonts w:asciiTheme="minorHAnsi" w:eastAsiaTheme="minorEastAsia" w:hAnsiTheme="minorHAnsi" w:cstheme="minorBidi"/>
          <w:noProof/>
          <w:color w:val="auto"/>
          <w:sz w:val="22"/>
        </w:rPr>
      </w:pPr>
      <w:hyperlink w:anchor="_Toc196931280" w:history="1">
        <w:r w:rsidR="000E54A2" w:rsidRPr="00CB0508">
          <w:rPr>
            <w:rStyle w:val="Lienhypertexte"/>
            <w:noProof/>
          </w:rPr>
          <w:t>4.8.4</w:t>
        </w:r>
        <w:r w:rsidR="000E54A2">
          <w:rPr>
            <w:rFonts w:asciiTheme="minorHAnsi" w:eastAsiaTheme="minorEastAsia" w:hAnsiTheme="minorHAnsi" w:cstheme="minorBidi"/>
            <w:noProof/>
            <w:color w:val="auto"/>
            <w:sz w:val="22"/>
          </w:rPr>
          <w:tab/>
        </w:r>
        <w:r w:rsidR="000E54A2" w:rsidRPr="00CB0508">
          <w:rPr>
            <w:rStyle w:val="Lienhypertexte"/>
            <w:noProof/>
          </w:rPr>
          <w:t>Circonstances imprévisibles</w:t>
        </w:r>
        <w:r w:rsidR="000E54A2">
          <w:rPr>
            <w:noProof/>
            <w:webHidden/>
          </w:rPr>
          <w:tab/>
        </w:r>
        <w:r w:rsidR="000E54A2">
          <w:rPr>
            <w:noProof/>
            <w:webHidden/>
          </w:rPr>
          <w:fldChar w:fldCharType="begin"/>
        </w:r>
        <w:r w:rsidR="000E54A2">
          <w:rPr>
            <w:noProof/>
            <w:webHidden/>
          </w:rPr>
          <w:instrText xml:space="preserve"> PAGEREF _Toc196931280 \h </w:instrText>
        </w:r>
        <w:r w:rsidR="000E54A2">
          <w:rPr>
            <w:noProof/>
            <w:webHidden/>
          </w:rPr>
        </w:r>
        <w:r w:rsidR="000E54A2">
          <w:rPr>
            <w:noProof/>
            <w:webHidden/>
          </w:rPr>
          <w:fldChar w:fldCharType="separate"/>
        </w:r>
        <w:r>
          <w:rPr>
            <w:noProof/>
            <w:webHidden/>
          </w:rPr>
          <w:t>29</w:t>
        </w:r>
        <w:r w:rsidR="000E54A2">
          <w:rPr>
            <w:noProof/>
            <w:webHidden/>
          </w:rPr>
          <w:fldChar w:fldCharType="end"/>
        </w:r>
      </w:hyperlink>
    </w:p>
    <w:p w14:paraId="778A77A9" w14:textId="51CDCDAF"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81" w:history="1">
        <w:r w:rsidR="000E54A2" w:rsidRPr="00CB0508">
          <w:rPr>
            <w:rStyle w:val="Lienhypertexte"/>
            <w:noProof/>
          </w:rPr>
          <w:t>4.9</w:t>
        </w:r>
        <w:r w:rsidR="000E54A2">
          <w:rPr>
            <w:rFonts w:asciiTheme="minorHAnsi" w:eastAsiaTheme="minorEastAsia" w:hAnsiTheme="minorHAnsi" w:cstheme="minorBidi"/>
            <w:noProof/>
            <w:color w:val="auto"/>
            <w:sz w:val="22"/>
          </w:rPr>
          <w:tab/>
        </w:r>
        <w:r w:rsidR="000E54A2" w:rsidRPr="00CB0508">
          <w:rPr>
            <w:rStyle w:val="Lienhypertexte"/>
            <w:noProof/>
          </w:rPr>
          <w:t>Réception technique préalable (art. 41-42)</w:t>
        </w:r>
        <w:r w:rsidR="000E54A2">
          <w:rPr>
            <w:noProof/>
            <w:webHidden/>
          </w:rPr>
          <w:tab/>
        </w:r>
        <w:r w:rsidR="000E54A2">
          <w:rPr>
            <w:noProof/>
            <w:webHidden/>
          </w:rPr>
          <w:fldChar w:fldCharType="begin"/>
        </w:r>
        <w:r w:rsidR="000E54A2">
          <w:rPr>
            <w:noProof/>
            <w:webHidden/>
          </w:rPr>
          <w:instrText xml:space="preserve"> PAGEREF _Toc196931281 \h </w:instrText>
        </w:r>
        <w:r w:rsidR="000E54A2">
          <w:rPr>
            <w:noProof/>
            <w:webHidden/>
          </w:rPr>
        </w:r>
        <w:r w:rsidR="000E54A2">
          <w:rPr>
            <w:noProof/>
            <w:webHidden/>
          </w:rPr>
          <w:fldChar w:fldCharType="separate"/>
        </w:r>
        <w:r>
          <w:rPr>
            <w:noProof/>
            <w:webHidden/>
          </w:rPr>
          <w:t>29</w:t>
        </w:r>
        <w:r w:rsidR="000E54A2">
          <w:rPr>
            <w:noProof/>
            <w:webHidden/>
          </w:rPr>
          <w:fldChar w:fldCharType="end"/>
        </w:r>
      </w:hyperlink>
    </w:p>
    <w:p w14:paraId="161D8AA1" w14:textId="625D5832"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82" w:history="1">
        <w:r w:rsidR="000E54A2" w:rsidRPr="00CB0508">
          <w:rPr>
            <w:rStyle w:val="Lienhypertexte"/>
            <w:noProof/>
          </w:rPr>
          <w:t>4.10</w:t>
        </w:r>
        <w:r w:rsidR="000E54A2">
          <w:rPr>
            <w:rFonts w:asciiTheme="minorHAnsi" w:eastAsiaTheme="minorEastAsia" w:hAnsiTheme="minorHAnsi" w:cstheme="minorBidi"/>
            <w:noProof/>
            <w:color w:val="auto"/>
            <w:sz w:val="22"/>
          </w:rPr>
          <w:tab/>
        </w:r>
        <w:r w:rsidR="000E54A2" w:rsidRPr="00CB0508">
          <w:rPr>
            <w:rStyle w:val="Lienhypertexte"/>
            <w:noProof/>
          </w:rPr>
          <w:t>Modalités d’exécution (art. 115 es)</w:t>
        </w:r>
        <w:r w:rsidR="000E54A2">
          <w:rPr>
            <w:noProof/>
            <w:webHidden/>
          </w:rPr>
          <w:tab/>
        </w:r>
        <w:r w:rsidR="000E54A2">
          <w:rPr>
            <w:noProof/>
            <w:webHidden/>
          </w:rPr>
          <w:fldChar w:fldCharType="begin"/>
        </w:r>
        <w:r w:rsidR="000E54A2">
          <w:rPr>
            <w:noProof/>
            <w:webHidden/>
          </w:rPr>
          <w:instrText xml:space="preserve"> PAGEREF _Toc196931282 \h </w:instrText>
        </w:r>
        <w:r w:rsidR="000E54A2">
          <w:rPr>
            <w:noProof/>
            <w:webHidden/>
          </w:rPr>
        </w:r>
        <w:r w:rsidR="000E54A2">
          <w:rPr>
            <w:noProof/>
            <w:webHidden/>
          </w:rPr>
          <w:fldChar w:fldCharType="separate"/>
        </w:r>
        <w:r>
          <w:rPr>
            <w:noProof/>
            <w:webHidden/>
          </w:rPr>
          <w:t>29</w:t>
        </w:r>
        <w:r w:rsidR="000E54A2">
          <w:rPr>
            <w:noProof/>
            <w:webHidden/>
          </w:rPr>
          <w:fldChar w:fldCharType="end"/>
        </w:r>
      </w:hyperlink>
    </w:p>
    <w:p w14:paraId="065BFC43" w14:textId="477D5D19" w:rsidR="000E54A2" w:rsidRDefault="00561181">
      <w:pPr>
        <w:pStyle w:val="TM3"/>
        <w:rPr>
          <w:rFonts w:asciiTheme="minorHAnsi" w:eastAsiaTheme="minorEastAsia" w:hAnsiTheme="minorHAnsi" w:cstheme="minorBidi"/>
          <w:noProof/>
          <w:color w:val="auto"/>
          <w:sz w:val="22"/>
        </w:rPr>
      </w:pPr>
      <w:hyperlink w:anchor="_Toc196931283" w:history="1">
        <w:r w:rsidR="000E54A2" w:rsidRPr="00CB0508">
          <w:rPr>
            <w:rStyle w:val="Lienhypertexte"/>
            <w:noProof/>
          </w:rPr>
          <w:t>4.10.1</w:t>
        </w:r>
        <w:r w:rsidR="000E54A2">
          <w:rPr>
            <w:rFonts w:asciiTheme="minorHAnsi" w:eastAsiaTheme="minorEastAsia" w:hAnsiTheme="minorHAnsi" w:cstheme="minorBidi"/>
            <w:noProof/>
            <w:color w:val="auto"/>
            <w:sz w:val="22"/>
          </w:rPr>
          <w:tab/>
        </w:r>
        <w:r w:rsidR="000E54A2" w:rsidRPr="00CB0508">
          <w:rPr>
            <w:rStyle w:val="Lienhypertexte"/>
            <w:noProof/>
          </w:rPr>
          <w:t>Commandes partielles (art. 115)</w:t>
        </w:r>
        <w:r w:rsidR="000E54A2">
          <w:rPr>
            <w:noProof/>
            <w:webHidden/>
          </w:rPr>
          <w:tab/>
        </w:r>
        <w:r w:rsidR="000E54A2">
          <w:rPr>
            <w:noProof/>
            <w:webHidden/>
          </w:rPr>
          <w:fldChar w:fldCharType="begin"/>
        </w:r>
        <w:r w:rsidR="000E54A2">
          <w:rPr>
            <w:noProof/>
            <w:webHidden/>
          </w:rPr>
          <w:instrText xml:space="preserve"> PAGEREF _Toc196931283 \h </w:instrText>
        </w:r>
        <w:r w:rsidR="000E54A2">
          <w:rPr>
            <w:noProof/>
            <w:webHidden/>
          </w:rPr>
        </w:r>
        <w:r w:rsidR="000E54A2">
          <w:rPr>
            <w:noProof/>
            <w:webHidden/>
          </w:rPr>
          <w:fldChar w:fldCharType="separate"/>
        </w:r>
        <w:r>
          <w:rPr>
            <w:noProof/>
            <w:webHidden/>
          </w:rPr>
          <w:t>29</w:t>
        </w:r>
        <w:r w:rsidR="000E54A2">
          <w:rPr>
            <w:noProof/>
            <w:webHidden/>
          </w:rPr>
          <w:fldChar w:fldCharType="end"/>
        </w:r>
      </w:hyperlink>
    </w:p>
    <w:p w14:paraId="11E94B8B" w14:textId="7ABB96EF" w:rsidR="000E54A2" w:rsidRDefault="00561181">
      <w:pPr>
        <w:pStyle w:val="TM3"/>
        <w:rPr>
          <w:rFonts w:asciiTheme="minorHAnsi" w:eastAsiaTheme="minorEastAsia" w:hAnsiTheme="minorHAnsi" w:cstheme="minorBidi"/>
          <w:noProof/>
          <w:color w:val="auto"/>
          <w:sz w:val="22"/>
        </w:rPr>
      </w:pPr>
      <w:hyperlink w:anchor="_Toc196931284" w:history="1">
        <w:r w:rsidR="000E54A2" w:rsidRPr="00CB0508">
          <w:rPr>
            <w:rStyle w:val="Lienhypertexte"/>
            <w:noProof/>
          </w:rPr>
          <w:t>4.10.2</w:t>
        </w:r>
        <w:r w:rsidR="000E54A2">
          <w:rPr>
            <w:rFonts w:asciiTheme="minorHAnsi" w:eastAsiaTheme="minorEastAsia" w:hAnsiTheme="minorHAnsi" w:cstheme="minorBidi"/>
            <w:noProof/>
            <w:color w:val="auto"/>
            <w:sz w:val="22"/>
          </w:rPr>
          <w:tab/>
        </w:r>
        <w:r w:rsidR="000E54A2" w:rsidRPr="00CB0508">
          <w:rPr>
            <w:rStyle w:val="Lienhypertexte"/>
            <w:noProof/>
          </w:rPr>
          <w:t>Délais et clauses (art. 116)</w:t>
        </w:r>
        <w:r w:rsidR="000E54A2">
          <w:rPr>
            <w:noProof/>
            <w:webHidden/>
          </w:rPr>
          <w:tab/>
        </w:r>
        <w:r w:rsidR="000E54A2">
          <w:rPr>
            <w:noProof/>
            <w:webHidden/>
          </w:rPr>
          <w:fldChar w:fldCharType="begin"/>
        </w:r>
        <w:r w:rsidR="000E54A2">
          <w:rPr>
            <w:noProof/>
            <w:webHidden/>
          </w:rPr>
          <w:instrText xml:space="preserve"> PAGEREF _Toc196931284 \h </w:instrText>
        </w:r>
        <w:r w:rsidR="000E54A2">
          <w:rPr>
            <w:noProof/>
            <w:webHidden/>
          </w:rPr>
        </w:r>
        <w:r w:rsidR="000E54A2">
          <w:rPr>
            <w:noProof/>
            <w:webHidden/>
          </w:rPr>
          <w:fldChar w:fldCharType="separate"/>
        </w:r>
        <w:r>
          <w:rPr>
            <w:noProof/>
            <w:webHidden/>
          </w:rPr>
          <w:t>29</w:t>
        </w:r>
        <w:r w:rsidR="000E54A2">
          <w:rPr>
            <w:noProof/>
            <w:webHidden/>
          </w:rPr>
          <w:fldChar w:fldCharType="end"/>
        </w:r>
      </w:hyperlink>
    </w:p>
    <w:p w14:paraId="3E03C5A0" w14:textId="00BC86F3" w:rsidR="000E54A2" w:rsidRDefault="00561181">
      <w:pPr>
        <w:pStyle w:val="TM3"/>
        <w:rPr>
          <w:rFonts w:asciiTheme="minorHAnsi" w:eastAsiaTheme="minorEastAsia" w:hAnsiTheme="minorHAnsi" w:cstheme="minorBidi"/>
          <w:noProof/>
          <w:color w:val="auto"/>
          <w:sz w:val="22"/>
        </w:rPr>
      </w:pPr>
      <w:hyperlink w:anchor="_Toc196931285" w:history="1">
        <w:r w:rsidR="000E54A2" w:rsidRPr="00CB0508">
          <w:rPr>
            <w:rStyle w:val="Lienhypertexte"/>
            <w:noProof/>
          </w:rPr>
          <w:t>4.10.3</w:t>
        </w:r>
        <w:r w:rsidR="000E54A2">
          <w:rPr>
            <w:rFonts w:asciiTheme="minorHAnsi" w:eastAsiaTheme="minorEastAsia" w:hAnsiTheme="minorHAnsi" w:cstheme="minorBidi"/>
            <w:noProof/>
            <w:color w:val="auto"/>
            <w:sz w:val="22"/>
          </w:rPr>
          <w:tab/>
        </w:r>
        <w:r w:rsidR="000E54A2" w:rsidRPr="00CB0508">
          <w:rPr>
            <w:rStyle w:val="Lienhypertexte"/>
            <w:noProof/>
          </w:rPr>
          <w:t>Quantités à fournir (art. 117)</w:t>
        </w:r>
        <w:r w:rsidR="000E54A2">
          <w:rPr>
            <w:noProof/>
            <w:webHidden/>
          </w:rPr>
          <w:tab/>
        </w:r>
        <w:r w:rsidR="000E54A2">
          <w:rPr>
            <w:noProof/>
            <w:webHidden/>
          </w:rPr>
          <w:fldChar w:fldCharType="begin"/>
        </w:r>
        <w:r w:rsidR="000E54A2">
          <w:rPr>
            <w:noProof/>
            <w:webHidden/>
          </w:rPr>
          <w:instrText xml:space="preserve"> PAGEREF _Toc196931285 \h </w:instrText>
        </w:r>
        <w:r w:rsidR="000E54A2">
          <w:rPr>
            <w:noProof/>
            <w:webHidden/>
          </w:rPr>
        </w:r>
        <w:r w:rsidR="000E54A2">
          <w:rPr>
            <w:noProof/>
            <w:webHidden/>
          </w:rPr>
          <w:fldChar w:fldCharType="separate"/>
        </w:r>
        <w:r>
          <w:rPr>
            <w:noProof/>
            <w:webHidden/>
          </w:rPr>
          <w:t>29</w:t>
        </w:r>
        <w:r w:rsidR="000E54A2">
          <w:rPr>
            <w:noProof/>
            <w:webHidden/>
          </w:rPr>
          <w:fldChar w:fldCharType="end"/>
        </w:r>
      </w:hyperlink>
    </w:p>
    <w:p w14:paraId="31C15275" w14:textId="00D2B8DB" w:rsidR="000E54A2" w:rsidRDefault="00561181">
      <w:pPr>
        <w:pStyle w:val="TM3"/>
        <w:rPr>
          <w:rFonts w:asciiTheme="minorHAnsi" w:eastAsiaTheme="minorEastAsia" w:hAnsiTheme="minorHAnsi" w:cstheme="minorBidi"/>
          <w:noProof/>
          <w:color w:val="auto"/>
          <w:sz w:val="22"/>
        </w:rPr>
      </w:pPr>
      <w:hyperlink w:anchor="_Toc196931286" w:history="1">
        <w:r w:rsidR="000E54A2" w:rsidRPr="00CB0508">
          <w:rPr>
            <w:rStyle w:val="Lienhypertexte"/>
            <w:noProof/>
          </w:rPr>
          <w:t>4.10.4</w:t>
        </w:r>
        <w:r w:rsidR="000E54A2">
          <w:rPr>
            <w:rFonts w:asciiTheme="minorHAnsi" w:eastAsiaTheme="minorEastAsia" w:hAnsiTheme="minorHAnsi" w:cstheme="minorBidi"/>
            <w:noProof/>
            <w:color w:val="auto"/>
            <w:sz w:val="22"/>
          </w:rPr>
          <w:tab/>
        </w:r>
        <w:r w:rsidR="000E54A2" w:rsidRPr="00CB0508">
          <w:rPr>
            <w:rStyle w:val="Lienhypertexte"/>
            <w:noProof/>
          </w:rPr>
          <w:t>Lieu où les fournitures doivent être livrées et formalités (art. 149)</w:t>
        </w:r>
        <w:r w:rsidR="000E54A2">
          <w:rPr>
            <w:noProof/>
            <w:webHidden/>
          </w:rPr>
          <w:tab/>
        </w:r>
        <w:r w:rsidR="000E54A2">
          <w:rPr>
            <w:noProof/>
            <w:webHidden/>
          </w:rPr>
          <w:fldChar w:fldCharType="begin"/>
        </w:r>
        <w:r w:rsidR="000E54A2">
          <w:rPr>
            <w:noProof/>
            <w:webHidden/>
          </w:rPr>
          <w:instrText xml:space="preserve"> PAGEREF _Toc196931286 \h </w:instrText>
        </w:r>
        <w:r w:rsidR="000E54A2">
          <w:rPr>
            <w:noProof/>
            <w:webHidden/>
          </w:rPr>
        </w:r>
        <w:r w:rsidR="000E54A2">
          <w:rPr>
            <w:noProof/>
            <w:webHidden/>
          </w:rPr>
          <w:fldChar w:fldCharType="separate"/>
        </w:r>
        <w:r>
          <w:rPr>
            <w:noProof/>
            <w:webHidden/>
          </w:rPr>
          <w:t>30</w:t>
        </w:r>
        <w:r w:rsidR="000E54A2">
          <w:rPr>
            <w:noProof/>
            <w:webHidden/>
          </w:rPr>
          <w:fldChar w:fldCharType="end"/>
        </w:r>
      </w:hyperlink>
    </w:p>
    <w:p w14:paraId="60852958" w14:textId="394FCE96" w:rsidR="000E54A2" w:rsidRDefault="00561181">
      <w:pPr>
        <w:pStyle w:val="TM3"/>
        <w:rPr>
          <w:rFonts w:asciiTheme="minorHAnsi" w:eastAsiaTheme="minorEastAsia" w:hAnsiTheme="minorHAnsi" w:cstheme="minorBidi"/>
          <w:noProof/>
          <w:color w:val="auto"/>
          <w:sz w:val="22"/>
        </w:rPr>
      </w:pPr>
      <w:hyperlink w:anchor="_Toc196931287" w:history="1">
        <w:r w:rsidR="000E54A2" w:rsidRPr="00CB0508">
          <w:rPr>
            <w:rStyle w:val="Lienhypertexte"/>
            <w:noProof/>
          </w:rPr>
          <w:t>4.10.5</w:t>
        </w:r>
        <w:r w:rsidR="000E54A2">
          <w:rPr>
            <w:rFonts w:asciiTheme="minorHAnsi" w:eastAsiaTheme="minorEastAsia" w:hAnsiTheme="minorHAnsi" w:cstheme="minorBidi"/>
            <w:noProof/>
            <w:color w:val="auto"/>
            <w:sz w:val="22"/>
          </w:rPr>
          <w:tab/>
        </w:r>
        <w:r w:rsidR="000E54A2" w:rsidRPr="00CB0508">
          <w:rPr>
            <w:rStyle w:val="Lienhypertexte"/>
            <w:noProof/>
          </w:rPr>
          <w:t>Emballages (art.119)</w:t>
        </w:r>
        <w:r w:rsidR="000E54A2">
          <w:rPr>
            <w:noProof/>
            <w:webHidden/>
          </w:rPr>
          <w:tab/>
        </w:r>
        <w:r w:rsidR="000E54A2">
          <w:rPr>
            <w:noProof/>
            <w:webHidden/>
          </w:rPr>
          <w:fldChar w:fldCharType="begin"/>
        </w:r>
        <w:r w:rsidR="000E54A2">
          <w:rPr>
            <w:noProof/>
            <w:webHidden/>
          </w:rPr>
          <w:instrText xml:space="preserve"> PAGEREF _Toc196931287 \h </w:instrText>
        </w:r>
        <w:r w:rsidR="000E54A2">
          <w:rPr>
            <w:noProof/>
            <w:webHidden/>
          </w:rPr>
        </w:r>
        <w:r w:rsidR="000E54A2">
          <w:rPr>
            <w:noProof/>
            <w:webHidden/>
          </w:rPr>
          <w:fldChar w:fldCharType="separate"/>
        </w:r>
        <w:r>
          <w:rPr>
            <w:noProof/>
            <w:webHidden/>
          </w:rPr>
          <w:t>30</w:t>
        </w:r>
        <w:r w:rsidR="000E54A2">
          <w:rPr>
            <w:noProof/>
            <w:webHidden/>
          </w:rPr>
          <w:fldChar w:fldCharType="end"/>
        </w:r>
      </w:hyperlink>
    </w:p>
    <w:p w14:paraId="6F9002D0" w14:textId="4ECBC731" w:rsidR="000E54A2" w:rsidRDefault="00561181">
      <w:pPr>
        <w:pStyle w:val="TM3"/>
        <w:rPr>
          <w:rFonts w:asciiTheme="minorHAnsi" w:eastAsiaTheme="minorEastAsia" w:hAnsiTheme="minorHAnsi" w:cstheme="minorBidi"/>
          <w:noProof/>
          <w:color w:val="auto"/>
          <w:sz w:val="22"/>
        </w:rPr>
      </w:pPr>
      <w:hyperlink w:anchor="_Toc196931288" w:history="1">
        <w:r w:rsidR="000E54A2" w:rsidRPr="00CB0508">
          <w:rPr>
            <w:rStyle w:val="Lienhypertexte"/>
            <w:noProof/>
          </w:rPr>
          <w:t>4.10.6</w:t>
        </w:r>
        <w:r w:rsidR="000E54A2">
          <w:rPr>
            <w:rFonts w:asciiTheme="minorHAnsi" w:eastAsiaTheme="minorEastAsia" w:hAnsiTheme="minorHAnsi" w:cstheme="minorBidi"/>
            <w:noProof/>
            <w:color w:val="auto"/>
            <w:sz w:val="22"/>
          </w:rPr>
          <w:tab/>
        </w:r>
        <w:r w:rsidR="000E54A2" w:rsidRPr="00CB0508">
          <w:rPr>
            <w:rStyle w:val="Lienhypertexte"/>
            <w:noProof/>
          </w:rPr>
          <w:t>Vérification de la livraison (art. 120)</w:t>
        </w:r>
        <w:r w:rsidR="000E54A2">
          <w:rPr>
            <w:noProof/>
            <w:webHidden/>
          </w:rPr>
          <w:tab/>
        </w:r>
        <w:r w:rsidR="000E54A2">
          <w:rPr>
            <w:noProof/>
            <w:webHidden/>
          </w:rPr>
          <w:fldChar w:fldCharType="begin"/>
        </w:r>
        <w:r w:rsidR="000E54A2">
          <w:rPr>
            <w:noProof/>
            <w:webHidden/>
          </w:rPr>
          <w:instrText xml:space="preserve"> PAGEREF _Toc196931288 \h </w:instrText>
        </w:r>
        <w:r w:rsidR="000E54A2">
          <w:rPr>
            <w:noProof/>
            <w:webHidden/>
          </w:rPr>
        </w:r>
        <w:r w:rsidR="000E54A2">
          <w:rPr>
            <w:noProof/>
            <w:webHidden/>
          </w:rPr>
          <w:fldChar w:fldCharType="separate"/>
        </w:r>
        <w:r>
          <w:rPr>
            <w:noProof/>
            <w:webHidden/>
          </w:rPr>
          <w:t>30</w:t>
        </w:r>
        <w:r w:rsidR="000E54A2">
          <w:rPr>
            <w:noProof/>
            <w:webHidden/>
          </w:rPr>
          <w:fldChar w:fldCharType="end"/>
        </w:r>
      </w:hyperlink>
    </w:p>
    <w:p w14:paraId="02C8CA58" w14:textId="3A8027AE" w:rsidR="000E54A2" w:rsidRDefault="00561181">
      <w:pPr>
        <w:pStyle w:val="TM3"/>
        <w:rPr>
          <w:rFonts w:asciiTheme="minorHAnsi" w:eastAsiaTheme="minorEastAsia" w:hAnsiTheme="minorHAnsi" w:cstheme="minorBidi"/>
          <w:noProof/>
          <w:color w:val="auto"/>
          <w:sz w:val="22"/>
        </w:rPr>
      </w:pPr>
      <w:hyperlink w:anchor="_Toc196931289" w:history="1">
        <w:r w:rsidR="000E54A2" w:rsidRPr="00CB0508">
          <w:rPr>
            <w:rStyle w:val="Lienhypertexte"/>
            <w:noProof/>
          </w:rPr>
          <w:t>4.10.7</w:t>
        </w:r>
        <w:r w:rsidR="000E54A2">
          <w:rPr>
            <w:rFonts w:asciiTheme="minorHAnsi" w:eastAsiaTheme="minorEastAsia" w:hAnsiTheme="minorHAnsi" w:cstheme="minorBidi"/>
            <w:noProof/>
            <w:color w:val="auto"/>
            <w:sz w:val="22"/>
          </w:rPr>
          <w:tab/>
        </w:r>
        <w:r w:rsidR="000E54A2" w:rsidRPr="00CB0508">
          <w:rPr>
            <w:rStyle w:val="Lienhypertexte"/>
            <w:noProof/>
          </w:rPr>
          <w:t>Responsabilité du fournisseurs (art. 122)</w:t>
        </w:r>
        <w:r w:rsidR="000E54A2">
          <w:rPr>
            <w:noProof/>
            <w:webHidden/>
          </w:rPr>
          <w:tab/>
        </w:r>
        <w:r w:rsidR="000E54A2">
          <w:rPr>
            <w:noProof/>
            <w:webHidden/>
          </w:rPr>
          <w:fldChar w:fldCharType="begin"/>
        </w:r>
        <w:r w:rsidR="000E54A2">
          <w:rPr>
            <w:noProof/>
            <w:webHidden/>
          </w:rPr>
          <w:instrText xml:space="preserve"> PAGEREF _Toc196931289 \h </w:instrText>
        </w:r>
        <w:r w:rsidR="000E54A2">
          <w:rPr>
            <w:noProof/>
            <w:webHidden/>
          </w:rPr>
        </w:r>
        <w:r w:rsidR="000E54A2">
          <w:rPr>
            <w:noProof/>
            <w:webHidden/>
          </w:rPr>
          <w:fldChar w:fldCharType="separate"/>
        </w:r>
        <w:r>
          <w:rPr>
            <w:noProof/>
            <w:webHidden/>
          </w:rPr>
          <w:t>30</w:t>
        </w:r>
        <w:r w:rsidR="000E54A2">
          <w:rPr>
            <w:noProof/>
            <w:webHidden/>
          </w:rPr>
          <w:fldChar w:fldCharType="end"/>
        </w:r>
      </w:hyperlink>
    </w:p>
    <w:p w14:paraId="6C075148" w14:textId="6403F9CE"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90" w:history="1">
        <w:r w:rsidR="000E54A2" w:rsidRPr="00CB0508">
          <w:rPr>
            <w:rStyle w:val="Lienhypertexte"/>
            <w:noProof/>
          </w:rPr>
          <w:t>4.11</w:t>
        </w:r>
        <w:r w:rsidR="000E54A2">
          <w:rPr>
            <w:rFonts w:asciiTheme="minorHAnsi" w:eastAsiaTheme="minorEastAsia" w:hAnsiTheme="minorHAnsi" w:cstheme="minorBidi"/>
            <w:noProof/>
            <w:color w:val="auto"/>
            <w:sz w:val="22"/>
          </w:rPr>
          <w:tab/>
        </w:r>
        <w:r w:rsidR="000E54A2" w:rsidRPr="00CB0508">
          <w:rPr>
            <w:rStyle w:val="Lienhypertexte"/>
            <w:noProof/>
          </w:rPr>
          <w:t>Tolérance zéro exploitation et abus sexuels</w:t>
        </w:r>
        <w:r w:rsidR="000E54A2">
          <w:rPr>
            <w:noProof/>
            <w:webHidden/>
          </w:rPr>
          <w:tab/>
        </w:r>
        <w:r w:rsidR="000E54A2">
          <w:rPr>
            <w:noProof/>
            <w:webHidden/>
          </w:rPr>
          <w:fldChar w:fldCharType="begin"/>
        </w:r>
        <w:r w:rsidR="000E54A2">
          <w:rPr>
            <w:noProof/>
            <w:webHidden/>
          </w:rPr>
          <w:instrText xml:space="preserve"> PAGEREF _Toc196931290 \h </w:instrText>
        </w:r>
        <w:r w:rsidR="000E54A2">
          <w:rPr>
            <w:noProof/>
            <w:webHidden/>
          </w:rPr>
        </w:r>
        <w:r w:rsidR="000E54A2">
          <w:rPr>
            <w:noProof/>
            <w:webHidden/>
          </w:rPr>
          <w:fldChar w:fldCharType="separate"/>
        </w:r>
        <w:r>
          <w:rPr>
            <w:noProof/>
            <w:webHidden/>
          </w:rPr>
          <w:t>31</w:t>
        </w:r>
        <w:r w:rsidR="000E54A2">
          <w:rPr>
            <w:noProof/>
            <w:webHidden/>
          </w:rPr>
          <w:fldChar w:fldCharType="end"/>
        </w:r>
      </w:hyperlink>
    </w:p>
    <w:p w14:paraId="6FC623A7" w14:textId="39201FE9"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91" w:history="1">
        <w:r w:rsidR="000E54A2" w:rsidRPr="00CB0508">
          <w:rPr>
            <w:rStyle w:val="Lienhypertexte"/>
            <w:noProof/>
          </w:rPr>
          <w:t>4.12</w:t>
        </w:r>
        <w:r w:rsidR="000E54A2">
          <w:rPr>
            <w:rFonts w:asciiTheme="minorHAnsi" w:eastAsiaTheme="minorEastAsia" w:hAnsiTheme="minorHAnsi" w:cstheme="minorBidi"/>
            <w:noProof/>
            <w:color w:val="auto"/>
            <w:sz w:val="22"/>
          </w:rPr>
          <w:tab/>
        </w:r>
        <w:r w:rsidR="000E54A2" w:rsidRPr="00CB0508">
          <w:rPr>
            <w:rStyle w:val="Lienhypertexte"/>
            <w:noProof/>
          </w:rPr>
          <w:t>Moyens d’action du Pouvoir Adjudicateur (art. 44-51 et 123-126)</w:t>
        </w:r>
        <w:r w:rsidR="000E54A2">
          <w:rPr>
            <w:noProof/>
            <w:webHidden/>
          </w:rPr>
          <w:tab/>
        </w:r>
        <w:r w:rsidR="000E54A2">
          <w:rPr>
            <w:noProof/>
            <w:webHidden/>
          </w:rPr>
          <w:fldChar w:fldCharType="begin"/>
        </w:r>
        <w:r w:rsidR="000E54A2">
          <w:rPr>
            <w:noProof/>
            <w:webHidden/>
          </w:rPr>
          <w:instrText xml:space="preserve"> PAGEREF _Toc196931291 \h </w:instrText>
        </w:r>
        <w:r w:rsidR="000E54A2">
          <w:rPr>
            <w:noProof/>
            <w:webHidden/>
          </w:rPr>
        </w:r>
        <w:r w:rsidR="000E54A2">
          <w:rPr>
            <w:noProof/>
            <w:webHidden/>
          </w:rPr>
          <w:fldChar w:fldCharType="separate"/>
        </w:r>
        <w:r>
          <w:rPr>
            <w:noProof/>
            <w:webHidden/>
          </w:rPr>
          <w:t>31</w:t>
        </w:r>
        <w:r w:rsidR="000E54A2">
          <w:rPr>
            <w:noProof/>
            <w:webHidden/>
          </w:rPr>
          <w:fldChar w:fldCharType="end"/>
        </w:r>
      </w:hyperlink>
    </w:p>
    <w:p w14:paraId="1F52AF30" w14:textId="4381FF2B" w:rsidR="000E54A2" w:rsidRDefault="00561181">
      <w:pPr>
        <w:pStyle w:val="TM3"/>
        <w:rPr>
          <w:rFonts w:asciiTheme="minorHAnsi" w:eastAsiaTheme="minorEastAsia" w:hAnsiTheme="minorHAnsi" w:cstheme="minorBidi"/>
          <w:noProof/>
          <w:color w:val="auto"/>
          <w:sz w:val="22"/>
        </w:rPr>
      </w:pPr>
      <w:hyperlink w:anchor="_Toc196931292" w:history="1">
        <w:r w:rsidR="000E54A2" w:rsidRPr="00CB0508">
          <w:rPr>
            <w:rStyle w:val="Lienhypertexte"/>
            <w:noProof/>
          </w:rPr>
          <w:t>4.12.1</w:t>
        </w:r>
        <w:r w:rsidR="000E54A2">
          <w:rPr>
            <w:rFonts w:asciiTheme="minorHAnsi" w:eastAsiaTheme="minorEastAsia" w:hAnsiTheme="minorHAnsi" w:cstheme="minorBidi"/>
            <w:noProof/>
            <w:color w:val="auto"/>
            <w:sz w:val="22"/>
          </w:rPr>
          <w:tab/>
        </w:r>
        <w:r w:rsidR="000E54A2" w:rsidRPr="00CB0508">
          <w:rPr>
            <w:rStyle w:val="Lienhypertexte"/>
            <w:noProof/>
          </w:rPr>
          <w:t>Défaut d’exécution (art. 44)</w:t>
        </w:r>
        <w:r w:rsidR="000E54A2">
          <w:rPr>
            <w:noProof/>
            <w:webHidden/>
          </w:rPr>
          <w:tab/>
        </w:r>
        <w:r w:rsidR="000E54A2">
          <w:rPr>
            <w:noProof/>
            <w:webHidden/>
          </w:rPr>
          <w:fldChar w:fldCharType="begin"/>
        </w:r>
        <w:r w:rsidR="000E54A2">
          <w:rPr>
            <w:noProof/>
            <w:webHidden/>
          </w:rPr>
          <w:instrText xml:space="preserve"> PAGEREF _Toc196931292 \h </w:instrText>
        </w:r>
        <w:r w:rsidR="000E54A2">
          <w:rPr>
            <w:noProof/>
            <w:webHidden/>
          </w:rPr>
        </w:r>
        <w:r w:rsidR="000E54A2">
          <w:rPr>
            <w:noProof/>
            <w:webHidden/>
          </w:rPr>
          <w:fldChar w:fldCharType="separate"/>
        </w:r>
        <w:r>
          <w:rPr>
            <w:noProof/>
            <w:webHidden/>
          </w:rPr>
          <w:t>31</w:t>
        </w:r>
        <w:r w:rsidR="000E54A2">
          <w:rPr>
            <w:noProof/>
            <w:webHidden/>
          </w:rPr>
          <w:fldChar w:fldCharType="end"/>
        </w:r>
      </w:hyperlink>
    </w:p>
    <w:p w14:paraId="42177F1B" w14:textId="0A82ABF0" w:rsidR="000E54A2" w:rsidRDefault="00561181">
      <w:pPr>
        <w:pStyle w:val="TM3"/>
        <w:rPr>
          <w:rFonts w:asciiTheme="minorHAnsi" w:eastAsiaTheme="minorEastAsia" w:hAnsiTheme="minorHAnsi" w:cstheme="minorBidi"/>
          <w:noProof/>
          <w:color w:val="auto"/>
          <w:sz w:val="22"/>
        </w:rPr>
      </w:pPr>
      <w:hyperlink w:anchor="_Toc196931293" w:history="1">
        <w:r w:rsidR="000E54A2" w:rsidRPr="00CB0508">
          <w:rPr>
            <w:rStyle w:val="Lienhypertexte"/>
            <w:noProof/>
          </w:rPr>
          <w:t>4.12.2</w:t>
        </w:r>
        <w:r w:rsidR="000E54A2">
          <w:rPr>
            <w:rFonts w:asciiTheme="minorHAnsi" w:eastAsiaTheme="minorEastAsia" w:hAnsiTheme="minorHAnsi" w:cstheme="minorBidi"/>
            <w:noProof/>
            <w:color w:val="auto"/>
            <w:sz w:val="22"/>
          </w:rPr>
          <w:tab/>
        </w:r>
        <w:r w:rsidR="000E54A2" w:rsidRPr="00CB0508">
          <w:rPr>
            <w:rStyle w:val="Lienhypertexte"/>
            <w:noProof/>
          </w:rPr>
          <w:t>Amendes pour retard (art. 46 et 123)</w:t>
        </w:r>
        <w:r w:rsidR="000E54A2">
          <w:rPr>
            <w:noProof/>
            <w:webHidden/>
          </w:rPr>
          <w:tab/>
        </w:r>
        <w:r w:rsidR="000E54A2">
          <w:rPr>
            <w:noProof/>
            <w:webHidden/>
          </w:rPr>
          <w:fldChar w:fldCharType="begin"/>
        </w:r>
        <w:r w:rsidR="000E54A2">
          <w:rPr>
            <w:noProof/>
            <w:webHidden/>
          </w:rPr>
          <w:instrText xml:space="preserve"> PAGEREF _Toc196931293 \h </w:instrText>
        </w:r>
        <w:r w:rsidR="000E54A2">
          <w:rPr>
            <w:noProof/>
            <w:webHidden/>
          </w:rPr>
        </w:r>
        <w:r w:rsidR="000E54A2">
          <w:rPr>
            <w:noProof/>
            <w:webHidden/>
          </w:rPr>
          <w:fldChar w:fldCharType="separate"/>
        </w:r>
        <w:r>
          <w:rPr>
            <w:noProof/>
            <w:webHidden/>
          </w:rPr>
          <w:t>32</w:t>
        </w:r>
        <w:r w:rsidR="000E54A2">
          <w:rPr>
            <w:noProof/>
            <w:webHidden/>
          </w:rPr>
          <w:fldChar w:fldCharType="end"/>
        </w:r>
      </w:hyperlink>
    </w:p>
    <w:p w14:paraId="1A741144" w14:textId="03EFC489" w:rsidR="000E54A2" w:rsidRDefault="00561181">
      <w:pPr>
        <w:pStyle w:val="TM3"/>
        <w:rPr>
          <w:rFonts w:asciiTheme="minorHAnsi" w:eastAsiaTheme="minorEastAsia" w:hAnsiTheme="minorHAnsi" w:cstheme="minorBidi"/>
          <w:noProof/>
          <w:color w:val="auto"/>
          <w:sz w:val="22"/>
        </w:rPr>
      </w:pPr>
      <w:hyperlink w:anchor="_Toc196931294" w:history="1">
        <w:r w:rsidR="000E54A2" w:rsidRPr="00CB0508">
          <w:rPr>
            <w:rStyle w:val="Lienhypertexte"/>
            <w:noProof/>
          </w:rPr>
          <w:t>4.12.3</w:t>
        </w:r>
        <w:r w:rsidR="000E54A2">
          <w:rPr>
            <w:rFonts w:asciiTheme="minorHAnsi" w:eastAsiaTheme="minorEastAsia" w:hAnsiTheme="minorHAnsi" w:cstheme="minorBidi"/>
            <w:noProof/>
            <w:color w:val="auto"/>
            <w:sz w:val="22"/>
          </w:rPr>
          <w:tab/>
        </w:r>
        <w:r w:rsidR="000E54A2" w:rsidRPr="00CB0508">
          <w:rPr>
            <w:rStyle w:val="Lienhypertexte"/>
            <w:noProof/>
          </w:rPr>
          <w:t>Mesures d’office (art. 47 et 124)</w:t>
        </w:r>
        <w:r w:rsidR="000E54A2">
          <w:rPr>
            <w:noProof/>
            <w:webHidden/>
          </w:rPr>
          <w:tab/>
        </w:r>
        <w:r w:rsidR="000E54A2">
          <w:rPr>
            <w:noProof/>
            <w:webHidden/>
          </w:rPr>
          <w:fldChar w:fldCharType="begin"/>
        </w:r>
        <w:r w:rsidR="000E54A2">
          <w:rPr>
            <w:noProof/>
            <w:webHidden/>
          </w:rPr>
          <w:instrText xml:space="preserve"> PAGEREF _Toc196931294 \h </w:instrText>
        </w:r>
        <w:r w:rsidR="000E54A2">
          <w:rPr>
            <w:noProof/>
            <w:webHidden/>
          </w:rPr>
        </w:r>
        <w:r w:rsidR="000E54A2">
          <w:rPr>
            <w:noProof/>
            <w:webHidden/>
          </w:rPr>
          <w:fldChar w:fldCharType="separate"/>
        </w:r>
        <w:r>
          <w:rPr>
            <w:noProof/>
            <w:webHidden/>
          </w:rPr>
          <w:t>32</w:t>
        </w:r>
        <w:r w:rsidR="000E54A2">
          <w:rPr>
            <w:noProof/>
            <w:webHidden/>
          </w:rPr>
          <w:fldChar w:fldCharType="end"/>
        </w:r>
      </w:hyperlink>
    </w:p>
    <w:p w14:paraId="71C72B1A" w14:textId="3C7ACE93"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295" w:history="1">
        <w:r w:rsidR="000E54A2" w:rsidRPr="00CB0508">
          <w:rPr>
            <w:rStyle w:val="Lienhypertexte"/>
            <w:noProof/>
          </w:rPr>
          <w:t>4.13</w:t>
        </w:r>
        <w:r w:rsidR="000E54A2">
          <w:rPr>
            <w:rFonts w:asciiTheme="minorHAnsi" w:eastAsiaTheme="minorEastAsia" w:hAnsiTheme="minorHAnsi" w:cstheme="minorBidi"/>
            <w:noProof/>
            <w:color w:val="auto"/>
            <w:sz w:val="22"/>
          </w:rPr>
          <w:tab/>
        </w:r>
        <w:r w:rsidR="000E54A2" w:rsidRPr="00CB0508">
          <w:rPr>
            <w:rStyle w:val="Lienhypertexte"/>
            <w:noProof/>
          </w:rPr>
          <w:t>Fin du marché</w:t>
        </w:r>
        <w:r w:rsidR="000E54A2">
          <w:rPr>
            <w:noProof/>
            <w:webHidden/>
          </w:rPr>
          <w:tab/>
        </w:r>
        <w:r w:rsidR="000E54A2">
          <w:rPr>
            <w:noProof/>
            <w:webHidden/>
          </w:rPr>
          <w:fldChar w:fldCharType="begin"/>
        </w:r>
        <w:r w:rsidR="000E54A2">
          <w:rPr>
            <w:noProof/>
            <w:webHidden/>
          </w:rPr>
          <w:instrText xml:space="preserve"> PAGEREF _Toc196931295 \h </w:instrText>
        </w:r>
        <w:r w:rsidR="000E54A2">
          <w:rPr>
            <w:noProof/>
            <w:webHidden/>
          </w:rPr>
        </w:r>
        <w:r w:rsidR="000E54A2">
          <w:rPr>
            <w:noProof/>
            <w:webHidden/>
          </w:rPr>
          <w:fldChar w:fldCharType="separate"/>
        </w:r>
        <w:r>
          <w:rPr>
            <w:noProof/>
            <w:webHidden/>
          </w:rPr>
          <w:t>32</w:t>
        </w:r>
        <w:r w:rsidR="000E54A2">
          <w:rPr>
            <w:noProof/>
            <w:webHidden/>
          </w:rPr>
          <w:fldChar w:fldCharType="end"/>
        </w:r>
      </w:hyperlink>
    </w:p>
    <w:p w14:paraId="00CD76A4" w14:textId="7DBD8AC7" w:rsidR="000E54A2" w:rsidRDefault="00561181">
      <w:pPr>
        <w:pStyle w:val="TM3"/>
        <w:rPr>
          <w:rFonts w:asciiTheme="minorHAnsi" w:eastAsiaTheme="minorEastAsia" w:hAnsiTheme="minorHAnsi" w:cstheme="minorBidi"/>
          <w:noProof/>
          <w:color w:val="auto"/>
          <w:sz w:val="22"/>
        </w:rPr>
      </w:pPr>
      <w:hyperlink w:anchor="_Toc196931296" w:history="1">
        <w:r w:rsidR="000E54A2" w:rsidRPr="00CB0508">
          <w:rPr>
            <w:rStyle w:val="Lienhypertexte"/>
            <w:noProof/>
          </w:rPr>
          <w:t>4.13.1</w:t>
        </w:r>
        <w:r w:rsidR="000E54A2">
          <w:rPr>
            <w:rFonts w:asciiTheme="minorHAnsi" w:eastAsiaTheme="minorEastAsia" w:hAnsiTheme="minorHAnsi" w:cstheme="minorBidi"/>
            <w:noProof/>
            <w:color w:val="auto"/>
            <w:sz w:val="22"/>
          </w:rPr>
          <w:tab/>
        </w:r>
        <w:r w:rsidR="000E54A2" w:rsidRPr="00CB0508">
          <w:rPr>
            <w:rStyle w:val="Lienhypertexte"/>
            <w:noProof/>
          </w:rPr>
          <w:t>Réception des produits fournis (art. 64-65 et 120)</w:t>
        </w:r>
        <w:r w:rsidR="000E54A2">
          <w:rPr>
            <w:noProof/>
            <w:webHidden/>
          </w:rPr>
          <w:tab/>
        </w:r>
        <w:r w:rsidR="000E54A2">
          <w:rPr>
            <w:noProof/>
            <w:webHidden/>
          </w:rPr>
          <w:fldChar w:fldCharType="begin"/>
        </w:r>
        <w:r w:rsidR="000E54A2">
          <w:rPr>
            <w:noProof/>
            <w:webHidden/>
          </w:rPr>
          <w:instrText xml:space="preserve"> PAGEREF _Toc196931296 \h </w:instrText>
        </w:r>
        <w:r w:rsidR="000E54A2">
          <w:rPr>
            <w:noProof/>
            <w:webHidden/>
          </w:rPr>
        </w:r>
        <w:r w:rsidR="000E54A2">
          <w:rPr>
            <w:noProof/>
            <w:webHidden/>
          </w:rPr>
          <w:fldChar w:fldCharType="separate"/>
        </w:r>
        <w:r>
          <w:rPr>
            <w:noProof/>
            <w:webHidden/>
          </w:rPr>
          <w:t>32</w:t>
        </w:r>
        <w:r w:rsidR="000E54A2">
          <w:rPr>
            <w:noProof/>
            <w:webHidden/>
          </w:rPr>
          <w:fldChar w:fldCharType="end"/>
        </w:r>
      </w:hyperlink>
    </w:p>
    <w:p w14:paraId="654D1E29" w14:textId="71B05359" w:rsidR="000E54A2" w:rsidRDefault="00561181">
      <w:pPr>
        <w:pStyle w:val="TM3"/>
        <w:rPr>
          <w:rFonts w:asciiTheme="minorHAnsi" w:eastAsiaTheme="minorEastAsia" w:hAnsiTheme="minorHAnsi" w:cstheme="minorBidi"/>
          <w:noProof/>
          <w:color w:val="auto"/>
          <w:sz w:val="22"/>
        </w:rPr>
      </w:pPr>
      <w:hyperlink w:anchor="_Toc196931297" w:history="1">
        <w:r w:rsidR="000E54A2" w:rsidRPr="00CB0508">
          <w:rPr>
            <w:rStyle w:val="Lienhypertexte"/>
            <w:noProof/>
          </w:rPr>
          <w:t>4.13.2</w:t>
        </w:r>
        <w:r w:rsidR="000E54A2">
          <w:rPr>
            <w:rFonts w:asciiTheme="minorHAnsi" w:eastAsiaTheme="minorEastAsia" w:hAnsiTheme="minorHAnsi" w:cstheme="minorBidi"/>
            <w:noProof/>
            <w:color w:val="auto"/>
            <w:sz w:val="22"/>
          </w:rPr>
          <w:tab/>
        </w:r>
        <w:r w:rsidR="000E54A2" w:rsidRPr="00CB0508">
          <w:rPr>
            <w:rStyle w:val="Lienhypertexte"/>
            <w:noProof/>
          </w:rPr>
          <w:t>Transfert de propriété (art. 132)</w:t>
        </w:r>
        <w:r w:rsidR="000E54A2">
          <w:rPr>
            <w:noProof/>
            <w:webHidden/>
          </w:rPr>
          <w:tab/>
        </w:r>
        <w:r w:rsidR="000E54A2">
          <w:rPr>
            <w:noProof/>
            <w:webHidden/>
          </w:rPr>
          <w:fldChar w:fldCharType="begin"/>
        </w:r>
        <w:r w:rsidR="000E54A2">
          <w:rPr>
            <w:noProof/>
            <w:webHidden/>
          </w:rPr>
          <w:instrText xml:space="preserve"> PAGEREF _Toc196931297 \h </w:instrText>
        </w:r>
        <w:r w:rsidR="000E54A2">
          <w:rPr>
            <w:noProof/>
            <w:webHidden/>
          </w:rPr>
        </w:r>
        <w:r w:rsidR="000E54A2">
          <w:rPr>
            <w:noProof/>
            <w:webHidden/>
          </w:rPr>
          <w:fldChar w:fldCharType="separate"/>
        </w:r>
        <w:r>
          <w:rPr>
            <w:noProof/>
            <w:webHidden/>
          </w:rPr>
          <w:t>33</w:t>
        </w:r>
        <w:r w:rsidR="000E54A2">
          <w:rPr>
            <w:noProof/>
            <w:webHidden/>
          </w:rPr>
          <w:fldChar w:fldCharType="end"/>
        </w:r>
      </w:hyperlink>
    </w:p>
    <w:p w14:paraId="5A8AE7A8" w14:textId="3A348242" w:rsidR="000E54A2" w:rsidRDefault="00561181">
      <w:pPr>
        <w:pStyle w:val="TM3"/>
        <w:rPr>
          <w:rFonts w:asciiTheme="minorHAnsi" w:eastAsiaTheme="minorEastAsia" w:hAnsiTheme="minorHAnsi" w:cstheme="minorBidi"/>
          <w:noProof/>
          <w:color w:val="auto"/>
          <w:sz w:val="22"/>
        </w:rPr>
      </w:pPr>
      <w:hyperlink w:anchor="_Toc196931298" w:history="1">
        <w:r w:rsidR="000E54A2" w:rsidRPr="00CB0508">
          <w:rPr>
            <w:rStyle w:val="Lienhypertexte"/>
            <w:noProof/>
          </w:rPr>
          <w:t>4.13.3</w:t>
        </w:r>
        <w:r w:rsidR="000E54A2">
          <w:rPr>
            <w:rFonts w:asciiTheme="minorHAnsi" w:eastAsiaTheme="minorEastAsia" w:hAnsiTheme="minorHAnsi" w:cstheme="minorBidi"/>
            <w:noProof/>
            <w:color w:val="auto"/>
            <w:sz w:val="22"/>
          </w:rPr>
          <w:tab/>
        </w:r>
        <w:r w:rsidR="000E54A2" w:rsidRPr="00CB0508">
          <w:rPr>
            <w:rStyle w:val="Lienhypertexte"/>
            <w:noProof/>
          </w:rPr>
          <w:t>Délai de garantie (art. 134)</w:t>
        </w:r>
        <w:r w:rsidR="000E54A2">
          <w:rPr>
            <w:noProof/>
            <w:webHidden/>
          </w:rPr>
          <w:tab/>
        </w:r>
        <w:r w:rsidR="000E54A2">
          <w:rPr>
            <w:noProof/>
            <w:webHidden/>
          </w:rPr>
          <w:fldChar w:fldCharType="begin"/>
        </w:r>
        <w:r w:rsidR="000E54A2">
          <w:rPr>
            <w:noProof/>
            <w:webHidden/>
          </w:rPr>
          <w:instrText xml:space="preserve"> PAGEREF _Toc196931298 \h </w:instrText>
        </w:r>
        <w:r w:rsidR="000E54A2">
          <w:rPr>
            <w:noProof/>
            <w:webHidden/>
          </w:rPr>
        </w:r>
        <w:r w:rsidR="000E54A2">
          <w:rPr>
            <w:noProof/>
            <w:webHidden/>
          </w:rPr>
          <w:fldChar w:fldCharType="separate"/>
        </w:r>
        <w:r>
          <w:rPr>
            <w:noProof/>
            <w:webHidden/>
          </w:rPr>
          <w:t>33</w:t>
        </w:r>
        <w:r w:rsidR="000E54A2">
          <w:rPr>
            <w:noProof/>
            <w:webHidden/>
          </w:rPr>
          <w:fldChar w:fldCharType="end"/>
        </w:r>
      </w:hyperlink>
    </w:p>
    <w:p w14:paraId="1DE5F864" w14:textId="476EC192" w:rsidR="000E54A2" w:rsidRDefault="00561181">
      <w:pPr>
        <w:pStyle w:val="TM3"/>
        <w:rPr>
          <w:rFonts w:asciiTheme="minorHAnsi" w:eastAsiaTheme="minorEastAsia" w:hAnsiTheme="minorHAnsi" w:cstheme="minorBidi"/>
          <w:noProof/>
          <w:color w:val="auto"/>
          <w:sz w:val="22"/>
        </w:rPr>
      </w:pPr>
      <w:hyperlink w:anchor="_Toc196931299" w:history="1">
        <w:r w:rsidR="000E54A2" w:rsidRPr="00CB0508">
          <w:rPr>
            <w:rStyle w:val="Lienhypertexte"/>
            <w:noProof/>
          </w:rPr>
          <w:t>4.13.4</w:t>
        </w:r>
        <w:r w:rsidR="000E54A2">
          <w:rPr>
            <w:rFonts w:asciiTheme="minorHAnsi" w:eastAsiaTheme="minorEastAsia" w:hAnsiTheme="minorHAnsi" w:cstheme="minorBidi"/>
            <w:noProof/>
            <w:color w:val="auto"/>
            <w:sz w:val="22"/>
          </w:rPr>
          <w:tab/>
        </w:r>
        <w:r w:rsidR="000E54A2" w:rsidRPr="00CB0508">
          <w:rPr>
            <w:rStyle w:val="Lienhypertexte"/>
            <w:noProof/>
          </w:rPr>
          <w:t>Réception définitive (art. 135)</w:t>
        </w:r>
        <w:r w:rsidR="000E54A2">
          <w:rPr>
            <w:noProof/>
            <w:webHidden/>
          </w:rPr>
          <w:tab/>
        </w:r>
        <w:r w:rsidR="000E54A2">
          <w:rPr>
            <w:noProof/>
            <w:webHidden/>
          </w:rPr>
          <w:fldChar w:fldCharType="begin"/>
        </w:r>
        <w:r w:rsidR="000E54A2">
          <w:rPr>
            <w:noProof/>
            <w:webHidden/>
          </w:rPr>
          <w:instrText xml:space="preserve"> PAGEREF _Toc196931299 \h </w:instrText>
        </w:r>
        <w:r w:rsidR="000E54A2">
          <w:rPr>
            <w:noProof/>
            <w:webHidden/>
          </w:rPr>
        </w:r>
        <w:r w:rsidR="000E54A2">
          <w:rPr>
            <w:noProof/>
            <w:webHidden/>
          </w:rPr>
          <w:fldChar w:fldCharType="separate"/>
        </w:r>
        <w:r>
          <w:rPr>
            <w:noProof/>
            <w:webHidden/>
          </w:rPr>
          <w:t>33</w:t>
        </w:r>
        <w:r w:rsidR="000E54A2">
          <w:rPr>
            <w:noProof/>
            <w:webHidden/>
          </w:rPr>
          <w:fldChar w:fldCharType="end"/>
        </w:r>
      </w:hyperlink>
    </w:p>
    <w:p w14:paraId="1A76DE6F" w14:textId="7A7E2604" w:rsidR="000E54A2" w:rsidRDefault="00561181">
      <w:pPr>
        <w:pStyle w:val="TM3"/>
        <w:rPr>
          <w:rFonts w:asciiTheme="minorHAnsi" w:eastAsiaTheme="minorEastAsia" w:hAnsiTheme="minorHAnsi" w:cstheme="minorBidi"/>
          <w:noProof/>
          <w:color w:val="auto"/>
          <w:sz w:val="22"/>
        </w:rPr>
      </w:pPr>
      <w:hyperlink w:anchor="_Toc196931300" w:history="1">
        <w:r w:rsidR="000E54A2" w:rsidRPr="00CB0508">
          <w:rPr>
            <w:rStyle w:val="Lienhypertexte"/>
            <w:noProof/>
          </w:rPr>
          <w:t>4.13.5</w:t>
        </w:r>
        <w:r w:rsidR="000E54A2">
          <w:rPr>
            <w:rFonts w:asciiTheme="minorHAnsi" w:eastAsiaTheme="minorEastAsia" w:hAnsiTheme="minorHAnsi" w:cstheme="minorBidi"/>
            <w:noProof/>
            <w:color w:val="auto"/>
            <w:sz w:val="22"/>
          </w:rPr>
          <w:tab/>
        </w:r>
        <w:r w:rsidR="000E54A2" w:rsidRPr="00CB0508">
          <w:rPr>
            <w:rStyle w:val="Lienhypertexte"/>
            <w:noProof/>
          </w:rPr>
          <w:t>Frais de réception</w:t>
        </w:r>
        <w:r w:rsidR="000E54A2">
          <w:rPr>
            <w:noProof/>
            <w:webHidden/>
          </w:rPr>
          <w:tab/>
        </w:r>
        <w:r w:rsidR="000E54A2">
          <w:rPr>
            <w:noProof/>
            <w:webHidden/>
          </w:rPr>
          <w:fldChar w:fldCharType="begin"/>
        </w:r>
        <w:r w:rsidR="000E54A2">
          <w:rPr>
            <w:noProof/>
            <w:webHidden/>
          </w:rPr>
          <w:instrText xml:space="preserve"> PAGEREF _Toc196931300 \h </w:instrText>
        </w:r>
        <w:r w:rsidR="000E54A2">
          <w:rPr>
            <w:noProof/>
            <w:webHidden/>
          </w:rPr>
        </w:r>
        <w:r w:rsidR="000E54A2">
          <w:rPr>
            <w:noProof/>
            <w:webHidden/>
          </w:rPr>
          <w:fldChar w:fldCharType="separate"/>
        </w:r>
        <w:r>
          <w:rPr>
            <w:noProof/>
            <w:webHidden/>
          </w:rPr>
          <w:t>33</w:t>
        </w:r>
        <w:r w:rsidR="000E54A2">
          <w:rPr>
            <w:noProof/>
            <w:webHidden/>
          </w:rPr>
          <w:fldChar w:fldCharType="end"/>
        </w:r>
      </w:hyperlink>
    </w:p>
    <w:p w14:paraId="5D401473" w14:textId="1B70BA98"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1" w:history="1">
        <w:r w:rsidR="000E54A2" w:rsidRPr="00CB0508">
          <w:rPr>
            <w:rStyle w:val="Lienhypertexte"/>
            <w:noProof/>
          </w:rPr>
          <w:t>4.14</w:t>
        </w:r>
        <w:r w:rsidR="000E54A2">
          <w:rPr>
            <w:rFonts w:asciiTheme="minorHAnsi" w:eastAsiaTheme="minorEastAsia" w:hAnsiTheme="minorHAnsi" w:cstheme="minorBidi"/>
            <w:noProof/>
            <w:color w:val="auto"/>
            <w:sz w:val="22"/>
          </w:rPr>
          <w:tab/>
        </w:r>
        <w:r w:rsidR="000E54A2" w:rsidRPr="00CB0508">
          <w:rPr>
            <w:rStyle w:val="Lienhypertexte"/>
            <w:noProof/>
          </w:rPr>
          <w:t>Facturation et paiement des services (art. 66 à 72 et 127)</w:t>
        </w:r>
        <w:r w:rsidR="000E54A2">
          <w:rPr>
            <w:noProof/>
            <w:webHidden/>
          </w:rPr>
          <w:tab/>
        </w:r>
        <w:r w:rsidR="000E54A2">
          <w:rPr>
            <w:noProof/>
            <w:webHidden/>
          </w:rPr>
          <w:fldChar w:fldCharType="begin"/>
        </w:r>
        <w:r w:rsidR="000E54A2">
          <w:rPr>
            <w:noProof/>
            <w:webHidden/>
          </w:rPr>
          <w:instrText xml:space="preserve"> PAGEREF _Toc196931301 \h </w:instrText>
        </w:r>
        <w:r w:rsidR="000E54A2">
          <w:rPr>
            <w:noProof/>
            <w:webHidden/>
          </w:rPr>
        </w:r>
        <w:r w:rsidR="000E54A2">
          <w:rPr>
            <w:noProof/>
            <w:webHidden/>
          </w:rPr>
          <w:fldChar w:fldCharType="separate"/>
        </w:r>
        <w:r>
          <w:rPr>
            <w:noProof/>
            <w:webHidden/>
          </w:rPr>
          <w:t>33</w:t>
        </w:r>
        <w:r w:rsidR="000E54A2">
          <w:rPr>
            <w:noProof/>
            <w:webHidden/>
          </w:rPr>
          <w:fldChar w:fldCharType="end"/>
        </w:r>
      </w:hyperlink>
    </w:p>
    <w:p w14:paraId="7E5D6E98" w14:textId="46C1316A"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2" w:history="1">
        <w:r w:rsidR="000E54A2" w:rsidRPr="00CB0508">
          <w:rPr>
            <w:rStyle w:val="Lienhypertexte"/>
            <w:noProof/>
          </w:rPr>
          <w:t>4.15</w:t>
        </w:r>
        <w:r w:rsidR="000E54A2">
          <w:rPr>
            <w:rFonts w:asciiTheme="minorHAnsi" w:eastAsiaTheme="minorEastAsia" w:hAnsiTheme="minorHAnsi" w:cstheme="minorBidi"/>
            <w:noProof/>
            <w:color w:val="auto"/>
            <w:sz w:val="22"/>
          </w:rPr>
          <w:tab/>
        </w:r>
        <w:r w:rsidR="000E54A2" w:rsidRPr="00CB0508">
          <w:rPr>
            <w:rStyle w:val="Lienhypertexte"/>
            <w:noProof/>
          </w:rPr>
          <w:t>Litiges (art. 73)</w:t>
        </w:r>
        <w:r w:rsidR="000E54A2">
          <w:rPr>
            <w:noProof/>
            <w:webHidden/>
          </w:rPr>
          <w:tab/>
        </w:r>
        <w:r w:rsidR="000E54A2">
          <w:rPr>
            <w:noProof/>
            <w:webHidden/>
          </w:rPr>
          <w:fldChar w:fldCharType="begin"/>
        </w:r>
        <w:r w:rsidR="000E54A2">
          <w:rPr>
            <w:noProof/>
            <w:webHidden/>
          </w:rPr>
          <w:instrText xml:space="preserve"> PAGEREF _Toc196931302 \h </w:instrText>
        </w:r>
        <w:r w:rsidR="000E54A2">
          <w:rPr>
            <w:noProof/>
            <w:webHidden/>
          </w:rPr>
        </w:r>
        <w:r w:rsidR="000E54A2">
          <w:rPr>
            <w:noProof/>
            <w:webHidden/>
          </w:rPr>
          <w:fldChar w:fldCharType="separate"/>
        </w:r>
        <w:r>
          <w:rPr>
            <w:noProof/>
            <w:webHidden/>
          </w:rPr>
          <w:t>34</w:t>
        </w:r>
        <w:r w:rsidR="000E54A2">
          <w:rPr>
            <w:noProof/>
            <w:webHidden/>
          </w:rPr>
          <w:fldChar w:fldCharType="end"/>
        </w:r>
      </w:hyperlink>
    </w:p>
    <w:p w14:paraId="6168AFDB" w14:textId="73DF2911" w:rsidR="000E54A2" w:rsidRDefault="00561181">
      <w:pPr>
        <w:pStyle w:val="TM1"/>
        <w:rPr>
          <w:rFonts w:asciiTheme="minorHAnsi" w:eastAsiaTheme="minorEastAsia" w:hAnsiTheme="minorHAnsi" w:cstheme="minorBidi"/>
          <w:b w:val="0"/>
          <w:noProof/>
          <w:color w:val="auto"/>
          <w:sz w:val="22"/>
        </w:rPr>
      </w:pPr>
      <w:hyperlink w:anchor="_Toc196931303" w:history="1">
        <w:r w:rsidR="000E54A2" w:rsidRPr="00CB0508">
          <w:rPr>
            <w:rStyle w:val="Lienhypertexte"/>
            <w:noProof/>
          </w:rPr>
          <w:t>5</w:t>
        </w:r>
        <w:r w:rsidR="000E54A2">
          <w:rPr>
            <w:rFonts w:asciiTheme="minorHAnsi" w:eastAsiaTheme="minorEastAsia" w:hAnsiTheme="minorHAnsi" w:cstheme="minorBidi"/>
            <w:b w:val="0"/>
            <w:noProof/>
            <w:color w:val="auto"/>
            <w:sz w:val="22"/>
          </w:rPr>
          <w:tab/>
        </w:r>
        <w:r w:rsidR="000E54A2" w:rsidRPr="00CB0508">
          <w:rPr>
            <w:rStyle w:val="Lienhypertexte"/>
            <w:noProof/>
          </w:rPr>
          <w:t>Termes de référence</w:t>
        </w:r>
        <w:r w:rsidR="000E54A2">
          <w:rPr>
            <w:noProof/>
            <w:webHidden/>
          </w:rPr>
          <w:tab/>
        </w:r>
        <w:r w:rsidR="000E54A2">
          <w:rPr>
            <w:noProof/>
            <w:webHidden/>
          </w:rPr>
          <w:fldChar w:fldCharType="begin"/>
        </w:r>
        <w:r w:rsidR="000E54A2">
          <w:rPr>
            <w:noProof/>
            <w:webHidden/>
          </w:rPr>
          <w:instrText xml:space="preserve"> PAGEREF _Toc196931303 \h </w:instrText>
        </w:r>
        <w:r w:rsidR="000E54A2">
          <w:rPr>
            <w:noProof/>
            <w:webHidden/>
          </w:rPr>
        </w:r>
        <w:r w:rsidR="000E54A2">
          <w:rPr>
            <w:noProof/>
            <w:webHidden/>
          </w:rPr>
          <w:fldChar w:fldCharType="separate"/>
        </w:r>
        <w:r>
          <w:rPr>
            <w:noProof/>
            <w:webHidden/>
          </w:rPr>
          <w:t>35</w:t>
        </w:r>
        <w:r w:rsidR="000E54A2">
          <w:rPr>
            <w:noProof/>
            <w:webHidden/>
          </w:rPr>
          <w:fldChar w:fldCharType="end"/>
        </w:r>
      </w:hyperlink>
    </w:p>
    <w:p w14:paraId="082F6178" w14:textId="0D00564A"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4" w:history="1">
        <w:r w:rsidR="000E54A2" w:rsidRPr="00CB0508">
          <w:rPr>
            <w:rStyle w:val="Lienhypertexte"/>
            <w:noProof/>
          </w:rPr>
          <w:t>5.1</w:t>
        </w:r>
        <w:r w:rsidR="000E54A2">
          <w:rPr>
            <w:rFonts w:asciiTheme="minorHAnsi" w:eastAsiaTheme="minorEastAsia" w:hAnsiTheme="minorHAnsi" w:cstheme="minorBidi"/>
            <w:noProof/>
            <w:color w:val="auto"/>
            <w:sz w:val="22"/>
          </w:rPr>
          <w:tab/>
        </w:r>
        <w:r w:rsidR="000E54A2" w:rsidRPr="00CB0508">
          <w:rPr>
            <w:rStyle w:val="Lienhypertexte"/>
            <w:noProof/>
          </w:rPr>
          <w:t>Contexte et Justification</w:t>
        </w:r>
        <w:r w:rsidR="000E54A2">
          <w:rPr>
            <w:noProof/>
            <w:webHidden/>
          </w:rPr>
          <w:tab/>
        </w:r>
        <w:r w:rsidR="000E54A2">
          <w:rPr>
            <w:noProof/>
            <w:webHidden/>
          </w:rPr>
          <w:fldChar w:fldCharType="begin"/>
        </w:r>
        <w:r w:rsidR="000E54A2">
          <w:rPr>
            <w:noProof/>
            <w:webHidden/>
          </w:rPr>
          <w:instrText xml:space="preserve"> PAGEREF _Toc196931304 \h </w:instrText>
        </w:r>
        <w:r w:rsidR="000E54A2">
          <w:rPr>
            <w:noProof/>
            <w:webHidden/>
          </w:rPr>
        </w:r>
        <w:r w:rsidR="000E54A2">
          <w:rPr>
            <w:noProof/>
            <w:webHidden/>
          </w:rPr>
          <w:fldChar w:fldCharType="separate"/>
        </w:r>
        <w:r>
          <w:rPr>
            <w:noProof/>
            <w:webHidden/>
          </w:rPr>
          <w:t>35</w:t>
        </w:r>
        <w:r w:rsidR="000E54A2">
          <w:rPr>
            <w:noProof/>
            <w:webHidden/>
          </w:rPr>
          <w:fldChar w:fldCharType="end"/>
        </w:r>
      </w:hyperlink>
    </w:p>
    <w:p w14:paraId="1CBAE434" w14:textId="17577BCC"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5" w:history="1">
        <w:r w:rsidR="000E54A2" w:rsidRPr="00CB0508">
          <w:rPr>
            <w:rStyle w:val="Lienhypertexte"/>
            <w:noProof/>
          </w:rPr>
          <w:t>5.2</w:t>
        </w:r>
        <w:r w:rsidR="000E54A2">
          <w:rPr>
            <w:rFonts w:asciiTheme="minorHAnsi" w:eastAsiaTheme="minorEastAsia" w:hAnsiTheme="minorHAnsi" w:cstheme="minorBidi"/>
            <w:noProof/>
            <w:color w:val="auto"/>
            <w:sz w:val="22"/>
          </w:rPr>
          <w:tab/>
        </w:r>
        <w:r w:rsidR="000E54A2" w:rsidRPr="00CB0508">
          <w:rPr>
            <w:rStyle w:val="Lienhypertexte"/>
            <w:noProof/>
          </w:rPr>
          <w:t>Objectif et résultats attendus de la prestation</w:t>
        </w:r>
        <w:r w:rsidR="000E54A2">
          <w:rPr>
            <w:noProof/>
            <w:webHidden/>
          </w:rPr>
          <w:tab/>
        </w:r>
        <w:r w:rsidR="000E54A2">
          <w:rPr>
            <w:noProof/>
            <w:webHidden/>
          </w:rPr>
          <w:fldChar w:fldCharType="begin"/>
        </w:r>
        <w:r w:rsidR="000E54A2">
          <w:rPr>
            <w:noProof/>
            <w:webHidden/>
          </w:rPr>
          <w:instrText xml:space="preserve"> PAGEREF _Toc196931305 \h </w:instrText>
        </w:r>
        <w:r w:rsidR="000E54A2">
          <w:rPr>
            <w:noProof/>
            <w:webHidden/>
          </w:rPr>
        </w:r>
        <w:r w:rsidR="000E54A2">
          <w:rPr>
            <w:noProof/>
            <w:webHidden/>
          </w:rPr>
          <w:fldChar w:fldCharType="separate"/>
        </w:r>
        <w:r>
          <w:rPr>
            <w:noProof/>
            <w:webHidden/>
          </w:rPr>
          <w:t>35</w:t>
        </w:r>
        <w:r w:rsidR="000E54A2">
          <w:rPr>
            <w:noProof/>
            <w:webHidden/>
          </w:rPr>
          <w:fldChar w:fldCharType="end"/>
        </w:r>
      </w:hyperlink>
    </w:p>
    <w:p w14:paraId="48D16DCA" w14:textId="17806EAC"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6" w:history="1">
        <w:r w:rsidR="000E54A2" w:rsidRPr="00CB0508">
          <w:rPr>
            <w:rStyle w:val="Lienhypertexte"/>
            <w:noProof/>
          </w:rPr>
          <w:t>5.3</w:t>
        </w:r>
        <w:r w:rsidR="000E54A2">
          <w:rPr>
            <w:rFonts w:asciiTheme="minorHAnsi" w:eastAsiaTheme="minorEastAsia" w:hAnsiTheme="minorHAnsi" w:cstheme="minorBidi"/>
            <w:noProof/>
            <w:color w:val="auto"/>
            <w:sz w:val="22"/>
          </w:rPr>
          <w:tab/>
        </w:r>
        <w:r w:rsidR="000E54A2" w:rsidRPr="00CB0508">
          <w:rPr>
            <w:rStyle w:val="Lienhypertexte"/>
            <w:noProof/>
          </w:rPr>
          <w:t>Conformité de l’exécution</w:t>
        </w:r>
        <w:r w:rsidR="000E54A2">
          <w:rPr>
            <w:noProof/>
            <w:webHidden/>
          </w:rPr>
          <w:tab/>
        </w:r>
        <w:r w:rsidR="000E54A2">
          <w:rPr>
            <w:noProof/>
            <w:webHidden/>
          </w:rPr>
          <w:fldChar w:fldCharType="begin"/>
        </w:r>
        <w:r w:rsidR="000E54A2">
          <w:rPr>
            <w:noProof/>
            <w:webHidden/>
          </w:rPr>
          <w:instrText xml:space="preserve"> PAGEREF _Toc196931306 \h </w:instrText>
        </w:r>
        <w:r w:rsidR="000E54A2">
          <w:rPr>
            <w:noProof/>
            <w:webHidden/>
          </w:rPr>
        </w:r>
        <w:r w:rsidR="000E54A2">
          <w:rPr>
            <w:noProof/>
            <w:webHidden/>
          </w:rPr>
          <w:fldChar w:fldCharType="separate"/>
        </w:r>
        <w:r>
          <w:rPr>
            <w:noProof/>
            <w:webHidden/>
          </w:rPr>
          <w:t>36</w:t>
        </w:r>
        <w:r w:rsidR="000E54A2">
          <w:rPr>
            <w:noProof/>
            <w:webHidden/>
          </w:rPr>
          <w:fldChar w:fldCharType="end"/>
        </w:r>
      </w:hyperlink>
    </w:p>
    <w:p w14:paraId="256DC27D" w14:textId="0622570D"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7" w:history="1">
        <w:r w:rsidR="000E54A2" w:rsidRPr="00CB0508">
          <w:rPr>
            <w:rStyle w:val="Lienhypertexte"/>
            <w:noProof/>
          </w:rPr>
          <w:t>5.4</w:t>
        </w:r>
        <w:r w:rsidR="000E54A2">
          <w:rPr>
            <w:rFonts w:asciiTheme="minorHAnsi" w:eastAsiaTheme="minorEastAsia" w:hAnsiTheme="minorHAnsi" w:cstheme="minorBidi"/>
            <w:noProof/>
            <w:color w:val="auto"/>
            <w:sz w:val="22"/>
          </w:rPr>
          <w:tab/>
        </w:r>
        <w:r w:rsidR="000E54A2" w:rsidRPr="00CB0508">
          <w:rPr>
            <w:rStyle w:val="Lienhypertexte"/>
            <w:noProof/>
          </w:rPr>
          <w:t>Plans de détail et d’exécution établis par l’adjudicataire</w:t>
        </w:r>
        <w:r w:rsidR="000E54A2">
          <w:rPr>
            <w:noProof/>
            <w:webHidden/>
          </w:rPr>
          <w:tab/>
        </w:r>
        <w:r w:rsidR="000E54A2">
          <w:rPr>
            <w:noProof/>
            <w:webHidden/>
          </w:rPr>
          <w:fldChar w:fldCharType="begin"/>
        </w:r>
        <w:r w:rsidR="000E54A2">
          <w:rPr>
            <w:noProof/>
            <w:webHidden/>
          </w:rPr>
          <w:instrText xml:space="preserve"> PAGEREF _Toc196931307 \h </w:instrText>
        </w:r>
        <w:r w:rsidR="000E54A2">
          <w:rPr>
            <w:noProof/>
            <w:webHidden/>
          </w:rPr>
        </w:r>
        <w:r w:rsidR="000E54A2">
          <w:rPr>
            <w:noProof/>
            <w:webHidden/>
          </w:rPr>
          <w:fldChar w:fldCharType="separate"/>
        </w:r>
        <w:r>
          <w:rPr>
            <w:noProof/>
            <w:webHidden/>
          </w:rPr>
          <w:t>36</w:t>
        </w:r>
        <w:r w:rsidR="000E54A2">
          <w:rPr>
            <w:noProof/>
            <w:webHidden/>
          </w:rPr>
          <w:fldChar w:fldCharType="end"/>
        </w:r>
      </w:hyperlink>
    </w:p>
    <w:p w14:paraId="7ECB02A8" w14:textId="2F6A3CA4"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08" w:history="1">
        <w:r w:rsidR="000E54A2" w:rsidRPr="00CB0508">
          <w:rPr>
            <w:rStyle w:val="Lienhypertexte"/>
            <w:noProof/>
          </w:rPr>
          <w:t>5.5</w:t>
        </w:r>
        <w:r w:rsidR="000E54A2">
          <w:rPr>
            <w:rFonts w:asciiTheme="minorHAnsi" w:eastAsiaTheme="minorEastAsia" w:hAnsiTheme="minorHAnsi" w:cstheme="minorBidi"/>
            <w:noProof/>
            <w:color w:val="auto"/>
            <w:sz w:val="22"/>
          </w:rPr>
          <w:tab/>
        </w:r>
        <w:r w:rsidR="000E54A2" w:rsidRPr="00CB0508">
          <w:rPr>
            <w:rStyle w:val="Lienhypertexte"/>
            <w:noProof/>
          </w:rPr>
          <w:t>Contrôle et surveillance du marché.</w:t>
        </w:r>
        <w:r w:rsidR="000E54A2">
          <w:rPr>
            <w:noProof/>
            <w:webHidden/>
          </w:rPr>
          <w:tab/>
        </w:r>
        <w:r w:rsidR="000E54A2">
          <w:rPr>
            <w:noProof/>
            <w:webHidden/>
          </w:rPr>
          <w:fldChar w:fldCharType="begin"/>
        </w:r>
        <w:r w:rsidR="000E54A2">
          <w:rPr>
            <w:noProof/>
            <w:webHidden/>
          </w:rPr>
          <w:instrText xml:space="preserve"> PAGEREF _Toc196931308 \h </w:instrText>
        </w:r>
        <w:r w:rsidR="000E54A2">
          <w:rPr>
            <w:noProof/>
            <w:webHidden/>
          </w:rPr>
        </w:r>
        <w:r w:rsidR="000E54A2">
          <w:rPr>
            <w:noProof/>
            <w:webHidden/>
          </w:rPr>
          <w:fldChar w:fldCharType="separate"/>
        </w:r>
        <w:r>
          <w:rPr>
            <w:noProof/>
            <w:webHidden/>
          </w:rPr>
          <w:t>37</w:t>
        </w:r>
        <w:r w:rsidR="000E54A2">
          <w:rPr>
            <w:noProof/>
            <w:webHidden/>
          </w:rPr>
          <w:fldChar w:fldCharType="end"/>
        </w:r>
      </w:hyperlink>
    </w:p>
    <w:p w14:paraId="4D31F1A6" w14:textId="71A15AAA" w:rsidR="000E54A2" w:rsidRDefault="00561181">
      <w:pPr>
        <w:pStyle w:val="TM1"/>
        <w:rPr>
          <w:rFonts w:asciiTheme="minorHAnsi" w:eastAsiaTheme="minorEastAsia" w:hAnsiTheme="minorHAnsi" w:cstheme="minorBidi"/>
          <w:b w:val="0"/>
          <w:noProof/>
          <w:color w:val="auto"/>
          <w:sz w:val="22"/>
        </w:rPr>
      </w:pPr>
      <w:hyperlink w:anchor="_Toc196931309" w:history="1">
        <w:r w:rsidR="000E54A2" w:rsidRPr="00CB0508">
          <w:rPr>
            <w:rStyle w:val="Lienhypertexte"/>
            <w:rFonts w:asciiTheme="majorHAnsi" w:hAnsiTheme="majorHAnsi" w:cstheme="majorHAnsi"/>
            <w:noProof/>
          </w:rPr>
          <w:t>Etendue du contrôle et de la surveillance</w:t>
        </w:r>
        <w:r w:rsidR="000E54A2">
          <w:rPr>
            <w:noProof/>
            <w:webHidden/>
          </w:rPr>
          <w:tab/>
        </w:r>
        <w:r w:rsidR="000E54A2">
          <w:rPr>
            <w:noProof/>
            <w:webHidden/>
          </w:rPr>
          <w:fldChar w:fldCharType="begin"/>
        </w:r>
        <w:r w:rsidR="000E54A2">
          <w:rPr>
            <w:noProof/>
            <w:webHidden/>
          </w:rPr>
          <w:instrText xml:space="preserve"> PAGEREF _Toc196931309 \h </w:instrText>
        </w:r>
        <w:r w:rsidR="000E54A2">
          <w:rPr>
            <w:noProof/>
            <w:webHidden/>
          </w:rPr>
        </w:r>
        <w:r w:rsidR="000E54A2">
          <w:rPr>
            <w:noProof/>
            <w:webHidden/>
          </w:rPr>
          <w:fldChar w:fldCharType="separate"/>
        </w:r>
        <w:r>
          <w:rPr>
            <w:noProof/>
            <w:webHidden/>
          </w:rPr>
          <w:t>37</w:t>
        </w:r>
        <w:r w:rsidR="000E54A2">
          <w:rPr>
            <w:noProof/>
            <w:webHidden/>
          </w:rPr>
          <w:fldChar w:fldCharType="end"/>
        </w:r>
      </w:hyperlink>
    </w:p>
    <w:p w14:paraId="101048A5" w14:textId="26D10154"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10" w:history="1">
        <w:r w:rsidR="000E54A2" w:rsidRPr="00CB0508">
          <w:rPr>
            <w:rStyle w:val="Lienhypertexte"/>
            <w:noProof/>
          </w:rPr>
          <w:t>5.6</w:t>
        </w:r>
        <w:r w:rsidR="000E54A2">
          <w:rPr>
            <w:rFonts w:asciiTheme="minorHAnsi" w:eastAsiaTheme="minorEastAsia" w:hAnsiTheme="minorHAnsi" w:cstheme="minorBidi"/>
            <w:noProof/>
            <w:color w:val="auto"/>
            <w:sz w:val="22"/>
          </w:rPr>
          <w:tab/>
        </w:r>
        <w:r w:rsidR="000E54A2" w:rsidRPr="00CB0508">
          <w:rPr>
            <w:rStyle w:val="Lienhypertexte"/>
            <w:noProof/>
          </w:rPr>
          <w:t>Etendue des prestations</w:t>
        </w:r>
        <w:r w:rsidR="000E54A2">
          <w:rPr>
            <w:noProof/>
            <w:webHidden/>
          </w:rPr>
          <w:tab/>
        </w:r>
        <w:r w:rsidR="000E54A2">
          <w:rPr>
            <w:noProof/>
            <w:webHidden/>
          </w:rPr>
          <w:fldChar w:fldCharType="begin"/>
        </w:r>
        <w:r w:rsidR="000E54A2">
          <w:rPr>
            <w:noProof/>
            <w:webHidden/>
          </w:rPr>
          <w:instrText xml:space="preserve"> PAGEREF _Toc196931310 \h </w:instrText>
        </w:r>
        <w:r w:rsidR="000E54A2">
          <w:rPr>
            <w:noProof/>
            <w:webHidden/>
          </w:rPr>
        </w:r>
        <w:r w:rsidR="000E54A2">
          <w:rPr>
            <w:noProof/>
            <w:webHidden/>
          </w:rPr>
          <w:fldChar w:fldCharType="separate"/>
        </w:r>
        <w:r>
          <w:rPr>
            <w:noProof/>
            <w:webHidden/>
          </w:rPr>
          <w:t>37</w:t>
        </w:r>
        <w:r w:rsidR="000E54A2">
          <w:rPr>
            <w:noProof/>
            <w:webHidden/>
          </w:rPr>
          <w:fldChar w:fldCharType="end"/>
        </w:r>
      </w:hyperlink>
    </w:p>
    <w:p w14:paraId="5BBFA586" w14:textId="3F22A100"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11" w:history="1">
        <w:r w:rsidR="000E54A2" w:rsidRPr="00CB0508">
          <w:rPr>
            <w:rStyle w:val="Lienhypertexte"/>
            <w:noProof/>
          </w:rPr>
          <w:t>5.7</w:t>
        </w:r>
        <w:r w:rsidR="000E54A2">
          <w:rPr>
            <w:rFonts w:asciiTheme="minorHAnsi" w:eastAsiaTheme="minorEastAsia" w:hAnsiTheme="minorHAnsi" w:cstheme="minorBidi"/>
            <w:noProof/>
            <w:color w:val="auto"/>
            <w:sz w:val="22"/>
          </w:rPr>
          <w:tab/>
        </w:r>
        <w:r w:rsidR="000E54A2" w:rsidRPr="00CB0508">
          <w:rPr>
            <w:rStyle w:val="Lienhypertexte"/>
            <w:noProof/>
          </w:rPr>
          <w:t>Domaine d’Application et fonctionnement</w:t>
        </w:r>
        <w:r w:rsidR="000E54A2">
          <w:rPr>
            <w:noProof/>
            <w:webHidden/>
          </w:rPr>
          <w:tab/>
        </w:r>
        <w:r w:rsidR="000E54A2">
          <w:rPr>
            <w:noProof/>
            <w:webHidden/>
          </w:rPr>
          <w:fldChar w:fldCharType="begin"/>
        </w:r>
        <w:r w:rsidR="000E54A2">
          <w:rPr>
            <w:noProof/>
            <w:webHidden/>
          </w:rPr>
          <w:instrText xml:space="preserve"> PAGEREF _Toc196931311 \h </w:instrText>
        </w:r>
        <w:r w:rsidR="000E54A2">
          <w:rPr>
            <w:noProof/>
            <w:webHidden/>
          </w:rPr>
        </w:r>
        <w:r w:rsidR="000E54A2">
          <w:rPr>
            <w:noProof/>
            <w:webHidden/>
          </w:rPr>
          <w:fldChar w:fldCharType="separate"/>
        </w:r>
        <w:r>
          <w:rPr>
            <w:noProof/>
            <w:webHidden/>
          </w:rPr>
          <w:t>38</w:t>
        </w:r>
        <w:r w:rsidR="000E54A2">
          <w:rPr>
            <w:noProof/>
            <w:webHidden/>
          </w:rPr>
          <w:fldChar w:fldCharType="end"/>
        </w:r>
      </w:hyperlink>
    </w:p>
    <w:p w14:paraId="623DFFBC" w14:textId="1912A82B"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12" w:history="1">
        <w:r w:rsidR="000E54A2" w:rsidRPr="00CB0508">
          <w:rPr>
            <w:rStyle w:val="Lienhypertexte"/>
            <w:noProof/>
          </w:rPr>
          <w:t>5.8</w:t>
        </w:r>
        <w:r w:rsidR="000E54A2">
          <w:rPr>
            <w:rFonts w:asciiTheme="minorHAnsi" w:eastAsiaTheme="minorEastAsia" w:hAnsiTheme="minorHAnsi" w:cstheme="minorBidi"/>
            <w:noProof/>
            <w:color w:val="auto"/>
            <w:sz w:val="22"/>
          </w:rPr>
          <w:tab/>
        </w:r>
        <w:r w:rsidR="000E54A2" w:rsidRPr="00CB0508">
          <w:rPr>
            <w:rStyle w:val="Lienhypertexte"/>
            <w:noProof/>
          </w:rPr>
          <w:t>Spécifications générales d’installation des équipements</w:t>
        </w:r>
        <w:r w:rsidR="000E54A2">
          <w:rPr>
            <w:noProof/>
            <w:webHidden/>
          </w:rPr>
          <w:tab/>
        </w:r>
        <w:r w:rsidR="000E54A2">
          <w:rPr>
            <w:noProof/>
            <w:webHidden/>
          </w:rPr>
          <w:fldChar w:fldCharType="begin"/>
        </w:r>
        <w:r w:rsidR="000E54A2">
          <w:rPr>
            <w:noProof/>
            <w:webHidden/>
          </w:rPr>
          <w:instrText xml:space="preserve"> PAGEREF _Toc196931312 \h </w:instrText>
        </w:r>
        <w:r w:rsidR="000E54A2">
          <w:rPr>
            <w:noProof/>
            <w:webHidden/>
          </w:rPr>
        </w:r>
        <w:r w:rsidR="000E54A2">
          <w:rPr>
            <w:noProof/>
            <w:webHidden/>
          </w:rPr>
          <w:fldChar w:fldCharType="separate"/>
        </w:r>
        <w:r>
          <w:rPr>
            <w:noProof/>
            <w:webHidden/>
          </w:rPr>
          <w:t>38</w:t>
        </w:r>
        <w:r w:rsidR="000E54A2">
          <w:rPr>
            <w:noProof/>
            <w:webHidden/>
          </w:rPr>
          <w:fldChar w:fldCharType="end"/>
        </w:r>
      </w:hyperlink>
    </w:p>
    <w:p w14:paraId="7F88CB60" w14:textId="17F9F532"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13" w:history="1">
        <w:r w:rsidR="000E54A2" w:rsidRPr="00CB0508">
          <w:rPr>
            <w:rStyle w:val="Lienhypertexte"/>
            <w:noProof/>
          </w:rPr>
          <w:t>5.9</w:t>
        </w:r>
        <w:r w:rsidR="000E54A2">
          <w:rPr>
            <w:rFonts w:asciiTheme="minorHAnsi" w:eastAsiaTheme="minorEastAsia" w:hAnsiTheme="minorHAnsi" w:cstheme="minorBidi"/>
            <w:noProof/>
            <w:color w:val="auto"/>
            <w:sz w:val="22"/>
          </w:rPr>
          <w:tab/>
        </w:r>
        <w:r w:rsidR="000E54A2" w:rsidRPr="00CB0508">
          <w:rPr>
            <w:rStyle w:val="Lienhypertexte"/>
            <w:noProof/>
          </w:rPr>
          <w:t>Prescriptions techniques des installations et équipements</w:t>
        </w:r>
        <w:r w:rsidR="000E54A2">
          <w:rPr>
            <w:noProof/>
            <w:webHidden/>
          </w:rPr>
          <w:tab/>
        </w:r>
        <w:r w:rsidR="000E54A2">
          <w:rPr>
            <w:noProof/>
            <w:webHidden/>
          </w:rPr>
          <w:fldChar w:fldCharType="begin"/>
        </w:r>
        <w:r w:rsidR="000E54A2">
          <w:rPr>
            <w:noProof/>
            <w:webHidden/>
          </w:rPr>
          <w:instrText xml:space="preserve"> PAGEREF _Toc196931313 \h </w:instrText>
        </w:r>
        <w:r w:rsidR="000E54A2">
          <w:rPr>
            <w:noProof/>
            <w:webHidden/>
          </w:rPr>
        </w:r>
        <w:r w:rsidR="000E54A2">
          <w:rPr>
            <w:noProof/>
            <w:webHidden/>
          </w:rPr>
          <w:fldChar w:fldCharType="separate"/>
        </w:r>
        <w:r>
          <w:rPr>
            <w:noProof/>
            <w:webHidden/>
          </w:rPr>
          <w:t>39</w:t>
        </w:r>
        <w:r w:rsidR="000E54A2">
          <w:rPr>
            <w:noProof/>
            <w:webHidden/>
          </w:rPr>
          <w:fldChar w:fldCharType="end"/>
        </w:r>
      </w:hyperlink>
    </w:p>
    <w:p w14:paraId="3DEF1A49" w14:textId="185F5534" w:rsidR="000E54A2" w:rsidRDefault="00561181">
      <w:pPr>
        <w:pStyle w:val="TM1"/>
        <w:rPr>
          <w:rFonts w:asciiTheme="minorHAnsi" w:eastAsiaTheme="minorEastAsia" w:hAnsiTheme="minorHAnsi" w:cstheme="minorBidi"/>
          <w:b w:val="0"/>
          <w:noProof/>
          <w:color w:val="auto"/>
          <w:sz w:val="22"/>
        </w:rPr>
      </w:pPr>
      <w:hyperlink w:anchor="_Toc196931314" w:history="1">
        <w:r w:rsidR="000E54A2" w:rsidRPr="00CB0508">
          <w:rPr>
            <w:rStyle w:val="Lienhypertexte"/>
            <w:rFonts w:ascii="Symbol" w:hAnsi="Symbol" w:cstheme="majorHAnsi"/>
            <w:noProof/>
          </w:rPr>
          <w:t></w:t>
        </w:r>
        <w:r w:rsidR="000E54A2">
          <w:rPr>
            <w:rFonts w:asciiTheme="minorHAnsi" w:eastAsiaTheme="minorEastAsia" w:hAnsiTheme="minorHAnsi" w:cstheme="minorBidi"/>
            <w:b w:val="0"/>
            <w:noProof/>
            <w:color w:val="auto"/>
            <w:sz w:val="22"/>
          </w:rPr>
          <w:tab/>
        </w:r>
        <w:r w:rsidR="000E54A2" w:rsidRPr="00CB0508">
          <w:rPr>
            <w:rStyle w:val="Lienhypertexte"/>
            <w:rFonts w:ascii="Georgia" w:hAnsi="Georgia" w:cstheme="majorHAnsi"/>
            <w:noProof/>
          </w:rPr>
          <w:t>Panneaux solaires</w:t>
        </w:r>
        <w:r w:rsidR="000E54A2">
          <w:rPr>
            <w:noProof/>
            <w:webHidden/>
          </w:rPr>
          <w:tab/>
        </w:r>
        <w:r w:rsidR="000E54A2">
          <w:rPr>
            <w:noProof/>
            <w:webHidden/>
          </w:rPr>
          <w:fldChar w:fldCharType="begin"/>
        </w:r>
        <w:r w:rsidR="000E54A2">
          <w:rPr>
            <w:noProof/>
            <w:webHidden/>
          </w:rPr>
          <w:instrText xml:space="preserve"> PAGEREF _Toc196931314 \h </w:instrText>
        </w:r>
        <w:r w:rsidR="000E54A2">
          <w:rPr>
            <w:noProof/>
            <w:webHidden/>
          </w:rPr>
        </w:r>
        <w:r w:rsidR="000E54A2">
          <w:rPr>
            <w:noProof/>
            <w:webHidden/>
          </w:rPr>
          <w:fldChar w:fldCharType="separate"/>
        </w:r>
        <w:r>
          <w:rPr>
            <w:noProof/>
            <w:webHidden/>
          </w:rPr>
          <w:t>39</w:t>
        </w:r>
        <w:r w:rsidR="000E54A2">
          <w:rPr>
            <w:noProof/>
            <w:webHidden/>
          </w:rPr>
          <w:fldChar w:fldCharType="end"/>
        </w:r>
      </w:hyperlink>
    </w:p>
    <w:p w14:paraId="18D03877" w14:textId="6B73EF79" w:rsidR="000E54A2" w:rsidRDefault="00561181">
      <w:pPr>
        <w:pStyle w:val="TM1"/>
        <w:rPr>
          <w:rFonts w:asciiTheme="minorHAnsi" w:eastAsiaTheme="minorEastAsia" w:hAnsiTheme="minorHAnsi" w:cstheme="minorBidi"/>
          <w:b w:val="0"/>
          <w:noProof/>
          <w:color w:val="auto"/>
          <w:sz w:val="22"/>
        </w:rPr>
      </w:pPr>
      <w:hyperlink w:anchor="_Toc196931315" w:history="1">
        <w:r w:rsidR="000E54A2" w:rsidRPr="00CB0508">
          <w:rPr>
            <w:rStyle w:val="Lienhypertexte"/>
            <w:rFonts w:ascii="Symbol" w:hAnsi="Symbol" w:cstheme="majorHAnsi"/>
            <w:noProof/>
          </w:rPr>
          <w:t></w:t>
        </w:r>
        <w:r w:rsidR="000E54A2">
          <w:rPr>
            <w:rFonts w:asciiTheme="minorHAnsi" w:eastAsiaTheme="minorEastAsia" w:hAnsiTheme="minorHAnsi" w:cstheme="minorBidi"/>
            <w:b w:val="0"/>
            <w:noProof/>
            <w:color w:val="auto"/>
            <w:sz w:val="22"/>
          </w:rPr>
          <w:tab/>
        </w:r>
        <w:r w:rsidR="000E54A2" w:rsidRPr="00CB0508">
          <w:rPr>
            <w:rStyle w:val="Lienhypertexte"/>
            <w:rFonts w:ascii="Georgia" w:hAnsi="Georgia" w:cstheme="majorHAnsi"/>
            <w:noProof/>
          </w:rPr>
          <w:t>Onduleurs</w:t>
        </w:r>
        <w:r w:rsidR="000E54A2">
          <w:rPr>
            <w:noProof/>
            <w:webHidden/>
          </w:rPr>
          <w:tab/>
        </w:r>
        <w:r w:rsidR="000E54A2">
          <w:rPr>
            <w:noProof/>
            <w:webHidden/>
          </w:rPr>
          <w:fldChar w:fldCharType="begin"/>
        </w:r>
        <w:r w:rsidR="000E54A2">
          <w:rPr>
            <w:noProof/>
            <w:webHidden/>
          </w:rPr>
          <w:instrText xml:space="preserve"> PAGEREF _Toc196931315 \h </w:instrText>
        </w:r>
        <w:r w:rsidR="000E54A2">
          <w:rPr>
            <w:noProof/>
            <w:webHidden/>
          </w:rPr>
        </w:r>
        <w:r w:rsidR="000E54A2">
          <w:rPr>
            <w:noProof/>
            <w:webHidden/>
          </w:rPr>
          <w:fldChar w:fldCharType="separate"/>
        </w:r>
        <w:r>
          <w:rPr>
            <w:noProof/>
            <w:webHidden/>
          </w:rPr>
          <w:t>39</w:t>
        </w:r>
        <w:r w:rsidR="000E54A2">
          <w:rPr>
            <w:noProof/>
            <w:webHidden/>
          </w:rPr>
          <w:fldChar w:fldCharType="end"/>
        </w:r>
      </w:hyperlink>
    </w:p>
    <w:p w14:paraId="0712EDD3" w14:textId="5A134136" w:rsidR="000E54A2" w:rsidRDefault="00561181">
      <w:pPr>
        <w:pStyle w:val="TM1"/>
        <w:rPr>
          <w:rFonts w:asciiTheme="minorHAnsi" w:eastAsiaTheme="minorEastAsia" w:hAnsiTheme="minorHAnsi" w:cstheme="minorBidi"/>
          <w:b w:val="0"/>
          <w:noProof/>
          <w:color w:val="auto"/>
          <w:sz w:val="22"/>
        </w:rPr>
      </w:pPr>
      <w:hyperlink w:anchor="_Toc196931316" w:history="1">
        <w:r w:rsidR="000E54A2" w:rsidRPr="00CB0508">
          <w:rPr>
            <w:rStyle w:val="Lienhypertexte"/>
            <w:rFonts w:ascii="Symbol" w:hAnsi="Symbol" w:cstheme="majorHAnsi"/>
            <w:noProof/>
          </w:rPr>
          <w:t></w:t>
        </w:r>
        <w:r w:rsidR="000E54A2">
          <w:rPr>
            <w:rFonts w:asciiTheme="minorHAnsi" w:eastAsiaTheme="minorEastAsia" w:hAnsiTheme="minorHAnsi" w:cstheme="minorBidi"/>
            <w:b w:val="0"/>
            <w:noProof/>
            <w:color w:val="auto"/>
            <w:sz w:val="22"/>
          </w:rPr>
          <w:tab/>
        </w:r>
        <w:r w:rsidR="000E54A2" w:rsidRPr="00CB0508">
          <w:rPr>
            <w:rStyle w:val="Lienhypertexte"/>
            <w:rFonts w:ascii="Georgia" w:hAnsi="Georgia" w:cstheme="majorHAnsi"/>
            <w:noProof/>
          </w:rPr>
          <w:t>Batteries</w:t>
        </w:r>
        <w:r w:rsidR="000E54A2">
          <w:rPr>
            <w:noProof/>
            <w:webHidden/>
          </w:rPr>
          <w:tab/>
        </w:r>
        <w:r w:rsidR="000E54A2">
          <w:rPr>
            <w:noProof/>
            <w:webHidden/>
          </w:rPr>
          <w:fldChar w:fldCharType="begin"/>
        </w:r>
        <w:r w:rsidR="000E54A2">
          <w:rPr>
            <w:noProof/>
            <w:webHidden/>
          </w:rPr>
          <w:instrText xml:space="preserve"> PAGEREF _Toc196931316 \h </w:instrText>
        </w:r>
        <w:r w:rsidR="000E54A2">
          <w:rPr>
            <w:noProof/>
            <w:webHidden/>
          </w:rPr>
        </w:r>
        <w:r w:rsidR="000E54A2">
          <w:rPr>
            <w:noProof/>
            <w:webHidden/>
          </w:rPr>
          <w:fldChar w:fldCharType="separate"/>
        </w:r>
        <w:r>
          <w:rPr>
            <w:noProof/>
            <w:webHidden/>
          </w:rPr>
          <w:t>39</w:t>
        </w:r>
        <w:r w:rsidR="000E54A2">
          <w:rPr>
            <w:noProof/>
            <w:webHidden/>
          </w:rPr>
          <w:fldChar w:fldCharType="end"/>
        </w:r>
      </w:hyperlink>
    </w:p>
    <w:p w14:paraId="7C3A5ACA" w14:textId="7D4A4849" w:rsidR="000E54A2" w:rsidRDefault="00561181">
      <w:pPr>
        <w:pStyle w:val="TM1"/>
        <w:rPr>
          <w:rFonts w:asciiTheme="minorHAnsi" w:eastAsiaTheme="minorEastAsia" w:hAnsiTheme="minorHAnsi" w:cstheme="minorBidi"/>
          <w:b w:val="0"/>
          <w:noProof/>
          <w:color w:val="auto"/>
          <w:sz w:val="22"/>
        </w:rPr>
      </w:pPr>
      <w:hyperlink w:anchor="_Toc196931317" w:history="1">
        <w:r w:rsidR="000E54A2" w:rsidRPr="00CB0508">
          <w:rPr>
            <w:rStyle w:val="Lienhypertexte"/>
            <w:rFonts w:ascii="Symbol" w:hAnsi="Symbol" w:cstheme="majorHAnsi"/>
            <w:noProof/>
          </w:rPr>
          <w:t></w:t>
        </w:r>
        <w:r w:rsidR="000E54A2">
          <w:rPr>
            <w:rFonts w:asciiTheme="minorHAnsi" w:eastAsiaTheme="minorEastAsia" w:hAnsiTheme="minorHAnsi" w:cstheme="minorBidi"/>
            <w:b w:val="0"/>
            <w:noProof/>
            <w:color w:val="auto"/>
            <w:sz w:val="22"/>
          </w:rPr>
          <w:tab/>
        </w:r>
        <w:r w:rsidR="000E54A2" w:rsidRPr="00CB0508">
          <w:rPr>
            <w:rStyle w:val="Lienhypertexte"/>
            <w:rFonts w:ascii="Georgia" w:hAnsi="Georgia" w:cstheme="majorHAnsi"/>
            <w:noProof/>
          </w:rPr>
          <w:t>Câbles</w:t>
        </w:r>
        <w:r w:rsidR="000E54A2">
          <w:rPr>
            <w:noProof/>
            <w:webHidden/>
          </w:rPr>
          <w:tab/>
        </w:r>
        <w:r w:rsidR="000E54A2">
          <w:rPr>
            <w:noProof/>
            <w:webHidden/>
          </w:rPr>
          <w:fldChar w:fldCharType="begin"/>
        </w:r>
        <w:r w:rsidR="000E54A2">
          <w:rPr>
            <w:noProof/>
            <w:webHidden/>
          </w:rPr>
          <w:instrText xml:space="preserve"> PAGEREF _Toc196931317 \h </w:instrText>
        </w:r>
        <w:r w:rsidR="000E54A2">
          <w:rPr>
            <w:noProof/>
            <w:webHidden/>
          </w:rPr>
        </w:r>
        <w:r w:rsidR="000E54A2">
          <w:rPr>
            <w:noProof/>
            <w:webHidden/>
          </w:rPr>
          <w:fldChar w:fldCharType="separate"/>
        </w:r>
        <w:r>
          <w:rPr>
            <w:noProof/>
            <w:webHidden/>
          </w:rPr>
          <w:t>40</w:t>
        </w:r>
        <w:r w:rsidR="000E54A2">
          <w:rPr>
            <w:noProof/>
            <w:webHidden/>
          </w:rPr>
          <w:fldChar w:fldCharType="end"/>
        </w:r>
      </w:hyperlink>
    </w:p>
    <w:p w14:paraId="65B9FEDA" w14:textId="6BB68867"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18" w:history="1">
        <w:r w:rsidR="000E54A2" w:rsidRPr="00CB0508">
          <w:rPr>
            <w:rStyle w:val="Lienhypertexte"/>
            <w:noProof/>
          </w:rPr>
          <w:t>5.10</w:t>
        </w:r>
        <w:r w:rsidR="000E54A2">
          <w:rPr>
            <w:rFonts w:asciiTheme="minorHAnsi" w:eastAsiaTheme="minorEastAsia" w:hAnsiTheme="minorHAnsi" w:cstheme="minorBidi"/>
            <w:noProof/>
            <w:color w:val="auto"/>
            <w:sz w:val="22"/>
          </w:rPr>
          <w:tab/>
        </w:r>
        <w:r w:rsidR="000E54A2" w:rsidRPr="00CB0508">
          <w:rPr>
            <w:rStyle w:val="Lienhypertexte"/>
            <w:noProof/>
          </w:rPr>
          <w:t>Option obligatoire</w:t>
        </w:r>
        <w:r w:rsidR="000E54A2">
          <w:rPr>
            <w:noProof/>
            <w:webHidden/>
          </w:rPr>
          <w:tab/>
        </w:r>
        <w:r w:rsidR="000E54A2">
          <w:rPr>
            <w:noProof/>
            <w:webHidden/>
          </w:rPr>
          <w:fldChar w:fldCharType="begin"/>
        </w:r>
        <w:r w:rsidR="000E54A2">
          <w:rPr>
            <w:noProof/>
            <w:webHidden/>
          </w:rPr>
          <w:instrText xml:space="preserve"> PAGEREF _Toc196931318 \h </w:instrText>
        </w:r>
        <w:r w:rsidR="000E54A2">
          <w:rPr>
            <w:noProof/>
            <w:webHidden/>
          </w:rPr>
        </w:r>
        <w:r w:rsidR="000E54A2">
          <w:rPr>
            <w:noProof/>
            <w:webHidden/>
          </w:rPr>
          <w:fldChar w:fldCharType="separate"/>
        </w:r>
        <w:r>
          <w:rPr>
            <w:noProof/>
            <w:webHidden/>
          </w:rPr>
          <w:t>40</w:t>
        </w:r>
        <w:r w:rsidR="000E54A2">
          <w:rPr>
            <w:noProof/>
            <w:webHidden/>
          </w:rPr>
          <w:fldChar w:fldCharType="end"/>
        </w:r>
      </w:hyperlink>
    </w:p>
    <w:p w14:paraId="2B72DA9F" w14:textId="7633888B"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19" w:history="1">
        <w:r w:rsidR="000E54A2" w:rsidRPr="00CB0508">
          <w:rPr>
            <w:rStyle w:val="Lienhypertexte"/>
            <w:noProof/>
          </w:rPr>
          <w:t>5.11</w:t>
        </w:r>
        <w:r w:rsidR="000E54A2">
          <w:rPr>
            <w:rFonts w:asciiTheme="minorHAnsi" w:eastAsiaTheme="minorEastAsia" w:hAnsiTheme="minorHAnsi" w:cstheme="minorBidi"/>
            <w:noProof/>
            <w:color w:val="auto"/>
            <w:sz w:val="22"/>
          </w:rPr>
          <w:tab/>
        </w:r>
        <w:r w:rsidR="000E54A2" w:rsidRPr="00CB0508">
          <w:rPr>
            <w:rStyle w:val="Lienhypertexte"/>
            <w:noProof/>
          </w:rPr>
          <w:t>Caractéristiques techniques détaillés</w:t>
        </w:r>
        <w:r w:rsidR="000E54A2">
          <w:rPr>
            <w:noProof/>
            <w:webHidden/>
          </w:rPr>
          <w:tab/>
        </w:r>
        <w:r w:rsidR="000E54A2">
          <w:rPr>
            <w:noProof/>
            <w:webHidden/>
          </w:rPr>
          <w:fldChar w:fldCharType="begin"/>
        </w:r>
        <w:r w:rsidR="000E54A2">
          <w:rPr>
            <w:noProof/>
            <w:webHidden/>
          </w:rPr>
          <w:instrText xml:space="preserve"> PAGEREF _Toc196931319 \h </w:instrText>
        </w:r>
        <w:r w:rsidR="000E54A2">
          <w:rPr>
            <w:noProof/>
            <w:webHidden/>
          </w:rPr>
        </w:r>
        <w:r w:rsidR="000E54A2">
          <w:rPr>
            <w:noProof/>
            <w:webHidden/>
          </w:rPr>
          <w:fldChar w:fldCharType="separate"/>
        </w:r>
        <w:r>
          <w:rPr>
            <w:noProof/>
            <w:webHidden/>
          </w:rPr>
          <w:t>40</w:t>
        </w:r>
        <w:r w:rsidR="000E54A2">
          <w:rPr>
            <w:noProof/>
            <w:webHidden/>
          </w:rPr>
          <w:fldChar w:fldCharType="end"/>
        </w:r>
      </w:hyperlink>
    </w:p>
    <w:p w14:paraId="7039CF0A" w14:textId="4B29AEFB"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20" w:history="1">
        <w:r w:rsidR="000E54A2" w:rsidRPr="00CB0508">
          <w:rPr>
            <w:rStyle w:val="Lienhypertexte"/>
            <w:noProof/>
          </w:rPr>
          <w:t>5.12</w:t>
        </w:r>
        <w:r w:rsidR="000E54A2">
          <w:rPr>
            <w:rFonts w:asciiTheme="minorHAnsi" w:eastAsiaTheme="minorEastAsia" w:hAnsiTheme="minorHAnsi" w:cstheme="minorBidi"/>
            <w:noProof/>
            <w:color w:val="auto"/>
            <w:sz w:val="22"/>
          </w:rPr>
          <w:tab/>
        </w:r>
        <w:r w:rsidR="000E54A2" w:rsidRPr="00CB0508">
          <w:rPr>
            <w:rStyle w:val="Lienhypertexte"/>
            <w:noProof/>
          </w:rPr>
          <w:t>Critères de sélection</w:t>
        </w:r>
        <w:r w:rsidR="000E54A2">
          <w:rPr>
            <w:noProof/>
            <w:webHidden/>
          </w:rPr>
          <w:tab/>
        </w:r>
        <w:r w:rsidR="000E54A2">
          <w:rPr>
            <w:noProof/>
            <w:webHidden/>
          </w:rPr>
          <w:fldChar w:fldCharType="begin"/>
        </w:r>
        <w:r w:rsidR="000E54A2">
          <w:rPr>
            <w:noProof/>
            <w:webHidden/>
          </w:rPr>
          <w:instrText xml:space="preserve"> PAGEREF _Toc196931320 \h </w:instrText>
        </w:r>
        <w:r w:rsidR="000E54A2">
          <w:rPr>
            <w:noProof/>
            <w:webHidden/>
          </w:rPr>
        </w:r>
        <w:r w:rsidR="000E54A2">
          <w:rPr>
            <w:noProof/>
            <w:webHidden/>
          </w:rPr>
          <w:fldChar w:fldCharType="separate"/>
        </w:r>
        <w:r>
          <w:rPr>
            <w:noProof/>
            <w:webHidden/>
          </w:rPr>
          <w:t>41</w:t>
        </w:r>
        <w:r w:rsidR="000E54A2">
          <w:rPr>
            <w:noProof/>
            <w:webHidden/>
          </w:rPr>
          <w:fldChar w:fldCharType="end"/>
        </w:r>
      </w:hyperlink>
    </w:p>
    <w:p w14:paraId="74C8A532" w14:textId="176D17A3" w:rsidR="000E54A2" w:rsidRDefault="00561181">
      <w:pPr>
        <w:pStyle w:val="TM1"/>
        <w:rPr>
          <w:rFonts w:asciiTheme="minorHAnsi" w:eastAsiaTheme="minorEastAsia" w:hAnsiTheme="minorHAnsi" w:cstheme="minorBidi"/>
          <w:b w:val="0"/>
          <w:noProof/>
          <w:color w:val="auto"/>
          <w:sz w:val="22"/>
        </w:rPr>
      </w:pPr>
      <w:hyperlink w:anchor="_Toc196931321" w:history="1">
        <w:r w:rsidR="000E54A2" w:rsidRPr="00CB0508">
          <w:rPr>
            <w:rStyle w:val="Lienhypertexte"/>
            <w:rFonts w:ascii="Wingdings" w:hAnsi="Wingdings" w:cstheme="majorHAnsi"/>
            <w:noProof/>
          </w:rPr>
          <w:t></w:t>
        </w:r>
        <w:r w:rsidR="000E54A2">
          <w:rPr>
            <w:rFonts w:asciiTheme="minorHAnsi" w:eastAsiaTheme="minorEastAsia" w:hAnsiTheme="minorHAnsi" w:cstheme="minorBidi"/>
            <w:b w:val="0"/>
            <w:noProof/>
            <w:color w:val="auto"/>
            <w:sz w:val="22"/>
          </w:rPr>
          <w:tab/>
        </w:r>
        <w:r w:rsidR="000E54A2" w:rsidRPr="00CB0508">
          <w:rPr>
            <w:rStyle w:val="Lienhypertexte"/>
            <w:rFonts w:ascii="Georgia" w:hAnsi="Georgia" w:cstheme="majorHAnsi"/>
            <w:noProof/>
          </w:rPr>
          <w:t>Expertise demandée du personnel à aligner</w:t>
        </w:r>
        <w:r w:rsidR="000E54A2">
          <w:rPr>
            <w:noProof/>
            <w:webHidden/>
          </w:rPr>
          <w:tab/>
        </w:r>
        <w:r w:rsidR="000E54A2">
          <w:rPr>
            <w:noProof/>
            <w:webHidden/>
          </w:rPr>
          <w:fldChar w:fldCharType="begin"/>
        </w:r>
        <w:r w:rsidR="000E54A2">
          <w:rPr>
            <w:noProof/>
            <w:webHidden/>
          </w:rPr>
          <w:instrText xml:space="preserve"> PAGEREF _Toc196931321 \h </w:instrText>
        </w:r>
        <w:r w:rsidR="000E54A2">
          <w:rPr>
            <w:noProof/>
            <w:webHidden/>
          </w:rPr>
        </w:r>
        <w:r w:rsidR="000E54A2">
          <w:rPr>
            <w:noProof/>
            <w:webHidden/>
          </w:rPr>
          <w:fldChar w:fldCharType="separate"/>
        </w:r>
        <w:r>
          <w:rPr>
            <w:noProof/>
            <w:webHidden/>
          </w:rPr>
          <w:t>41</w:t>
        </w:r>
        <w:r w:rsidR="000E54A2">
          <w:rPr>
            <w:noProof/>
            <w:webHidden/>
          </w:rPr>
          <w:fldChar w:fldCharType="end"/>
        </w:r>
      </w:hyperlink>
    </w:p>
    <w:p w14:paraId="50766507" w14:textId="12426443" w:rsidR="000E54A2" w:rsidRDefault="00561181">
      <w:pPr>
        <w:pStyle w:val="TM1"/>
        <w:rPr>
          <w:rFonts w:asciiTheme="minorHAnsi" w:eastAsiaTheme="minorEastAsia" w:hAnsiTheme="minorHAnsi" w:cstheme="minorBidi"/>
          <w:b w:val="0"/>
          <w:noProof/>
          <w:color w:val="auto"/>
          <w:sz w:val="22"/>
        </w:rPr>
      </w:pPr>
      <w:hyperlink w:anchor="_Toc196931322" w:history="1">
        <w:r w:rsidR="000E54A2" w:rsidRPr="00CB0508">
          <w:rPr>
            <w:rStyle w:val="Lienhypertexte"/>
            <w:rFonts w:ascii="Wingdings" w:hAnsi="Wingdings" w:cstheme="majorHAnsi"/>
            <w:noProof/>
          </w:rPr>
          <w:t></w:t>
        </w:r>
        <w:r w:rsidR="000E54A2">
          <w:rPr>
            <w:rFonts w:asciiTheme="minorHAnsi" w:eastAsiaTheme="minorEastAsia" w:hAnsiTheme="minorHAnsi" w:cstheme="minorBidi"/>
            <w:b w:val="0"/>
            <w:noProof/>
            <w:color w:val="auto"/>
            <w:sz w:val="22"/>
          </w:rPr>
          <w:tab/>
        </w:r>
        <w:r w:rsidR="000E54A2" w:rsidRPr="00CB0508">
          <w:rPr>
            <w:rStyle w:val="Lienhypertexte"/>
            <w:rFonts w:ascii="Georgia" w:hAnsi="Georgia" w:cstheme="majorHAnsi"/>
            <w:noProof/>
          </w:rPr>
          <w:t>Références analogues</w:t>
        </w:r>
        <w:r w:rsidR="000E54A2">
          <w:rPr>
            <w:noProof/>
            <w:webHidden/>
          </w:rPr>
          <w:tab/>
        </w:r>
        <w:r w:rsidR="000E54A2">
          <w:rPr>
            <w:noProof/>
            <w:webHidden/>
          </w:rPr>
          <w:fldChar w:fldCharType="begin"/>
        </w:r>
        <w:r w:rsidR="000E54A2">
          <w:rPr>
            <w:noProof/>
            <w:webHidden/>
          </w:rPr>
          <w:instrText xml:space="preserve"> PAGEREF _Toc196931322 \h </w:instrText>
        </w:r>
        <w:r w:rsidR="000E54A2">
          <w:rPr>
            <w:noProof/>
            <w:webHidden/>
          </w:rPr>
        </w:r>
        <w:r w:rsidR="000E54A2">
          <w:rPr>
            <w:noProof/>
            <w:webHidden/>
          </w:rPr>
          <w:fldChar w:fldCharType="separate"/>
        </w:r>
        <w:r>
          <w:rPr>
            <w:noProof/>
            <w:webHidden/>
          </w:rPr>
          <w:t>42</w:t>
        </w:r>
        <w:r w:rsidR="000E54A2">
          <w:rPr>
            <w:noProof/>
            <w:webHidden/>
          </w:rPr>
          <w:fldChar w:fldCharType="end"/>
        </w:r>
      </w:hyperlink>
    </w:p>
    <w:p w14:paraId="690E8CBD" w14:textId="46E78251"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23" w:history="1">
        <w:r w:rsidR="000E54A2" w:rsidRPr="00CB0508">
          <w:rPr>
            <w:rStyle w:val="Lienhypertexte"/>
            <w:noProof/>
          </w:rPr>
          <w:t>5.13</w:t>
        </w:r>
        <w:r w:rsidR="000E54A2">
          <w:rPr>
            <w:rFonts w:asciiTheme="minorHAnsi" w:eastAsiaTheme="minorEastAsia" w:hAnsiTheme="minorHAnsi" w:cstheme="minorBidi"/>
            <w:noProof/>
            <w:color w:val="auto"/>
            <w:sz w:val="22"/>
          </w:rPr>
          <w:tab/>
        </w:r>
        <w:r w:rsidR="000E54A2" w:rsidRPr="00CB0508">
          <w:rPr>
            <w:rStyle w:val="Lienhypertexte"/>
            <w:noProof/>
          </w:rPr>
          <w:t>Conditions générales</w:t>
        </w:r>
        <w:r w:rsidR="000E54A2">
          <w:rPr>
            <w:noProof/>
            <w:webHidden/>
          </w:rPr>
          <w:tab/>
        </w:r>
        <w:r w:rsidR="000E54A2">
          <w:rPr>
            <w:noProof/>
            <w:webHidden/>
          </w:rPr>
          <w:fldChar w:fldCharType="begin"/>
        </w:r>
        <w:r w:rsidR="000E54A2">
          <w:rPr>
            <w:noProof/>
            <w:webHidden/>
          </w:rPr>
          <w:instrText xml:space="preserve"> PAGEREF _Toc196931323 \h </w:instrText>
        </w:r>
        <w:r w:rsidR="000E54A2">
          <w:rPr>
            <w:noProof/>
            <w:webHidden/>
          </w:rPr>
        </w:r>
        <w:r w:rsidR="000E54A2">
          <w:rPr>
            <w:noProof/>
            <w:webHidden/>
          </w:rPr>
          <w:fldChar w:fldCharType="separate"/>
        </w:r>
        <w:r>
          <w:rPr>
            <w:noProof/>
            <w:webHidden/>
          </w:rPr>
          <w:t>42</w:t>
        </w:r>
        <w:r w:rsidR="000E54A2">
          <w:rPr>
            <w:noProof/>
            <w:webHidden/>
          </w:rPr>
          <w:fldChar w:fldCharType="end"/>
        </w:r>
      </w:hyperlink>
    </w:p>
    <w:p w14:paraId="6E3A2EA3" w14:textId="3BC5F0E7"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24" w:history="1">
        <w:r w:rsidR="000E54A2" w:rsidRPr="00CB0508">
          <w:rPr>
            <w:rStyle w:val="Lienhypertexte"/>
            <w:noProof/>
          </w:rPr>
          <w:t>5.14</w:t>
        </w:r>
        <w:r w:rsidR="000E54A2">
          <w:rPr>
            <w:rFonts w:asciiTheme="minorHAnsi" w:eastAsiaTheme="minorEastAsia" w:hAnsiTheme="minorHAnsi" w:cstheme="minorBidi"/>
            <w:noProof/>
            <w:color w:val="auto"/>
            <w:sz w:val="22"/>
          </w:rPr>
          <w:tab/>
        </w:r>
        <w:r w:rsidR="000E54A2" w:rsidRPr="00CB0508">
          <w:rPr>
            <w:rStyle w:val="Lienhypertexte"/>
            <w:noProof/>
          </w:rPr>
          <w:t>Service après-vente</w:t>
        </w:r>
        <w:r w:rsidR="000E54A2">
          <w:rPr>
            <w:noProof/>
            <w:webHidden/>
          </w:rPr>
          <w:tab/>
        </w:r>
        <w:r w:rsidR="000E54A2">
          <w:rPr>
            <w:noProof/>
            <w:webHidden/>
          </w:rPr>
          <w:fldChar w:fldCharType="begin"/>
        </w:r>
        <w:r w:rsidR="000E54A2">
          <w:rPr>
            <w:noProof/>
            <w:webHidden/>
          </w:rPr>
          <w:instrText xml:space="preserve"> PAGEREF _Toc196931324 \h </w:instrText>
        </w:r>
        <w:r w:rsidR="000E54A2">
          <w:rPr>
            <w:noProof/>
            <w:webHidden/>
          </w:rPr>
        </w:r>
        <w:r w:rsidR="000E54A2">
          <w:rPr>
            <w:noProof/>
            <w:webHidden/>
          </w:rPr>
          <w:fldChar w:fldCharType="separate"/>
        </w:r>
        <w:r>
          <w:rPr>
            <w:noProof/>
            <w:webHidden/>
          </w:rPr>
          <w:t>42</w:t>
        </w:r>
        <w:r w:rsidR="000E54A2">
          <w:rPr>
            <w:noProof/>
            <w:webHidden/>
          </w:rPr>
          <w:fldChar w:fldCharType="end"/>
        </w:r>
      </w:hyperlink>
    </w:p>
    <w:p w14:paraId="491C0658" w14:textId="28DF2150"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25" w:history="1">
        <w:r w:rsidR="000E54A2" w:rsidRPr="00CB0508">
          <w:rPr>
            <w:rStyle w:val="Lienhypertexte"/>
            <w:noProof/>
          </w:rPr>
          <w:t>5.15</w:t>
        </w:r>
        <w:r w:rsidR="000E54A2">
          <w:rPr>
            <w:rFonts w:asciiTheme="minorHAnsi" w:eastAsiaTheme="minorEastAsia" w:hAnsiTheme="minorHAnsi" w:cstheme="minorBidi"/>
            <w:noProof/>
            <w:color w:val="auto"/>
            <w:sz w:val="22"/>
          </w:rPr>
          <w:tab/>
        </w:r>
        <w:r w:rsidR="000E54A2" w:rsidRPr="00CB0508">
          <w:rPr>
            <w:rStyle w:val="Lienhypertexte"/>
            <w:noProof/>
          </w:rPr>
          <w:t>Caractéristiques techniques</w:t>
        </w:r>
        <w:r w:rsidR="000E54A2">
          <w:rPr>
            <w:noProof/>
            <w:webHidden/>
          </w:rPr>
          <w:tab/>
        </w:r>
        <w:r w:rsidR="000E54A2">
          <w:rPr>
            <w:noProof/>
            <w:webHidden/>
          </w:rPr>
          <w:fldChar w:fldCharType="begin"/>
        </w:r>
        <w:r w:rsidR="000E54A2">
          <w:rPr>
            <w:noProof/>
            <w:webHidden/>
          </w:rPr>
          <w:instrText xml:space="preserve"> PAGEREF _Toc196931325 \h </w:instrText>
        </w:r>
        <w:r w:rsidR="000E54A2">
          <w:rPr>
            <w:noProof/>
            <w:webHidden/>
          </w:rPr>
        </w:r>
        <w:r w:rsidR="000E54A2">
          <w:rPr>
            <w:noProof/>
            <w:webHidden/>
          </w:rPr>
          <w:fldChar w:fldCharType="separate"/>
        </w:r>
        <w:r>
          <w:rPr>
            <w:noProof/>
            <w:webHidden/>
          </w:rPr>
          <w:t>42</w:t>
        </w:r>
        <w:r w:rsidR="000E54A2">
          <w:rPr>
            <w:noProof/>
            <w:webHidden/>
          </w:rPr>
          <w:fldChar w:fldCharType="end"/>
        </w:r>
      </w:hyperlink>
    </w:p>
    <w:p w14:paraId="532C43CC" w14:textId="119E9817"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26" w:history="1">
        <w:r w:rsidR="000E54A2" w:rsidRPr="00CB0508">
          <w:rPr>
            <w:rStyle w:val="Lienhypertexte"/>
            <w:noProof/>
          </w:rPr>
          <w:t>5.16</w:t>
        </w:r>
        <w:r w:rsidR="000E54A2">
          <w:rPr>
            <w:rFonts w:asciiTheme="minorHAnsi" w:eastAsiaTheme="minorEastAsia" w:hAnsiTheme="minorHAnsi" w:cstheme="minorBidi"/>
            <w:noProof/>
            <w:color w:val="auto"/>
            <w:sz w:val="22"/>
          </w:rPr>
          <w:tab/>
        </w:r>
        <w:r w:rsidR="000E54A2" w:rsidRPr="00CB0508">
          <w:rPr>
            <w:rStyle w:val="Lienhypertexte"/>
            <w:noProof/>
          </w:rPr>
          <w:t>Offre de base et Option</w:t>
        </w:r>
        <w:r w:rsidR="000E54A2">
          <w:rPr>
            <w:noProof/>
            <w:webHidden/>
          </w:rPr>
          <w:tab/>
        </w:r>
        <w:r w:rsidR="000E54A2">
          <w:rPr>
            <w:noProof/>
            <w:webHidden/>
          </w:rPr>
          <w:fldChar w:fldCharType="begin"/>
        </w:r>
        <w:r w:rsidR="000E54A2">
          <w:rPr>
            <w:noProof/>
            <w:webHidden/>
          </w:rPr>
          <w:instrText xml:space="preserve"> PAGEREF _Toc196931326 \h </w:instrText>
        </w:r>
        <w:r w:rsidR="000E54A2">
          <w:rPr>
            <w:noProof/>
            <w:webHidden/>
          </w:rPr>
        </w:r>
        <w:r w:rsidR="000E54A2">
          <w:rPr>
            <w:noProof/>
            <w:webHidden/>
          </w:rPr>
          <w:fldChar w:fldCharType="separate"/>
        </w:r>
        <w:r>
          <w:rPr>
            <w:noProof/>
            <w:webHidden/>
          </w:rPr>
          <w:t>42</w:t>
        </w:r>
        <w:r w:rsidR="000E54A2">
          <w:rPr>
            <w:noProof/>
            <w:webHidden/>
          </w:rPr>
          <w:fldChar w:fldCharType="end"/>
        </w:r>
      </w:hyperlink>
    </w:p>
    <w:p w14:paraId="6431BD2D" w14:textId="282EB299" w:rsidR="000E54A2" w:rsidRDefault="00561181">
      <w:pPr>
        <w:pStyle w:val="TM1"/>
        <w:rPr>
          <w:rFonts w:asciiTheme="minorHAnsi" w:eastAsiaTheme="minorEastAsia" w:hAnsiTheme="minorHAnsi" w:cstheme="minorBidi"/>
          <w:b w:val="0"/>
          <w:noProof/>
          <w:color w:val="auto"/>
          <w:sz w:val="22"/>
        </w:rPr>
      </w:pPr>
      <w:hyperlink w:anchor="_Toc196931327" w:history="1">
        <w:r w:rsidR="000E54A2" w:rsidRPr="00CB0508">
          <w:rPr>
            <w:rStyle w:val="Lienhypertexte"/>
            <w:rFonts w:ascii="Georgia" w:hAnsi="Georgia"/>
            <w:noProof/>
          </w:rPr>
          <w:t>Bordereau des prix unitaires</w:t>
        </w:r>
        <w:r w:rsidR="000E54A2">
          <w:rPr>
            <w:noProof/>
            <w:webHidden/>
          </w:rPr>
          <w:tab/>
        </w:r>
        <w:r w:rsidR="000E54A2">
          <w:rPr>
            <w:noProof/>
            <w:webHidden/>
          </w:rPr>
          <w:fldChar w:fldCharType="begin"/>
        </w:r>
        <w:r w:rsidR="000E54A2">
          <w:rPr>
            <w:noProof/>
            <w:webHidden/>
          </w:rPr>
          <w:instrText xml:space="preserve"> PAGEREF _Toc196931327 \h </w:instrText>
        </w:r>
        <w:r w:rsidR="000E54A2">
          <w:rPr>
            <w:noProof/>
            <w:webHidden/>
          </w:rPr>
        </w:r>
        <w:r w:rsidR="000E54A2">
          <w:rPr>
            <w:noProof/>
            <w:webHidden/>
          </w:rPr>
          <w:fldChar w:fldCharType="separate"/>
        </w:r>
        <w:r>
          <w:rPr>
            <w:noProof/>
            <w:webHidden/>
          </w:rPr>
          <w:t>42</w:t>
        </w:r>
        <w:r w:rsidR="000E54A2">
          <w:rPr>
            <w:noProof/>
            <w:webHidden/>
          </w:rPr>
          <w:fldChar w:fldCharType="end"/>
        </w:r>
      </w:hyperlink>
    </w:p>
    <w:p w14:paraId="63335FE8" w14:textId="17531518" w:rsidR="000E54A2" w:rsidRDefault="00561181">
      <w:pPr>
        <w:pStyle w:val="TM1"/>
        <w:rPr>
          <w:rFonts w:asciiTheme="minorHAnsi" w:eastAsiaTheme="minorEastAsia" w:hAnsiTheme="minorHAnsi" w:cstheme="minorBidi"/>
          <w:b w:val="0"/>
          <w:noProof/>
          <w:color w:val="auto"/>
          <w:sz w:val="22"/>
        </w:rPr>
      </w:pPr>
      <w:hyperlink w:anchor="_Toc196931328" w:history="1">
        <w:r w:rsidR="000E54A2" w:rsidRPr="00CB0508">
          <w:rPr>
            <w:rStyle w:val="Lienhypertexte"/>
            <w:noProof/>
          </w:rPr>
          <w:t>6</w:t>
        </w:r>
        <w:r w:rsidR="000E54A2">
          <w:rPr>
            <w:rFonts w:asciiTheme="minorHAnsi" w:eastAsiaTheme="minorEastAsia" w:hAnsiTheme="minorHAnsi" w:cstheme="minorBidi"/>
            <w:b w:val="0"/>
            <w:noProof/>
            <w:color w:val="auto"/>
            <w:sz w:val="22"/>
          </w:rPr>
          <w:tab/>
        </w:r>
        <w:r w:rsidR="000E54A2" w:rsidRPr="00CB0508">
          <w:rPr>
            <w:rStyle w:val="Lienhypertexte"/>
            <w:noProof/>
          </w:rPr>
          <w:t>Formulaires</w:t>
        </w:r>
        <w:r w:rsidR="000E54A2">
          <w:rPr>
            <w:noProof/>
            <w:webHidden/>
          </w:rPr>
          <w:tab/>
        </w:r>
        <w:r w:rsidR="000E54A2">
          <w:rPr>
            <w:noProof/>
            <w:webHidden/>
          </w:rPr>
          <w:fldChar w:fldCharType="begin"/>
        </w:r>
        <w:r w:rsidR="000E54A2">
          <w:rPr>
            <w:noProof/>
            <w:webHidden/>
          </w:rPr>
          <w:instrText xml:space="preserve"> PAGEREF _Toc196931328 \h </w:instrText>
        </w:r>
        <w:r w:rsidR="000E54A2">
          <w:rPr>
            <w:noProof/>
            <w:webHidden/>
          </w:rPr>
        </w:r>
        <w:r w:rsidR="000E54A2">
          <w:rPr>
            <w:noProof/>
            <w:webHidden/>
          </w:rPr>
          <w:fldChar w:fldCharType="separate"/>
        </w:r>
        <w:r>
          <w:rPr>
            <w:noProof/>
            <w:webHidden/>
          </w:rPr>
          <w:t>44</w:t>
        </w:r>
        <w:r w:rsidR="000E54A2">
          <w:rPr>
            <w:noProof/>
            <w:webHidden/>
          </w:rPr>
          <w:fldChar w:fldCharType="end"/>
        </w:r>
      </w:hyperlink>
    </w:p>
    <w:p w14:paraId="44F32B16" w14:textId="301AE546"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29" w:history="1">
        <w:r w:rsidR="000E54A2" w:rsidRPr="00CB0508">
          <w:rPr>
            <w:rStyle w:val="Lienhypertexte"/>
            <w:noProof/>
          </w:rPr>
          <w:t>6.1</w:t>
        </w:r>
        <w:r w:rsidR="000E54A2">
          <w:rPr>
            <w:rFonts w:asciiTheme="minorHAnsi" w:eastAsiaTheme="minorEastAsia" w:hAnsiTheme="minorHAnsi" w:cstheme="minorBidi"/>
            <w:noProof/>
            <w:color w:val="auto"/>
            <w:sz w:val="22"/>
          </w:rPr>
          <w:tab/>
        </w:r>
        <w:r w:rsidR="000E54A2" w:rsidRPr="00CB0508">
          <w:rPr>
            <w:rStyle w:val="Lienhypertexte"/>
            <w:noProof/>
          </w:rPr>
          <w:t>Fiche d’identification</w:t>
        </w:r>
        <w:r w:rsidR="000E54A2">
          <w:rPr>
            <w:noProof/>
            <w:webHidden/>
          </w:rPr>
          <w:tab/>
        </w:r>
        <w:r w:rsidR="000E54A2">
          <w:rPr>
            <w:noProof/>
            <w:webHidden/>
          </w:rPr>
          <w:fldChar w:fldCharType="begin"/>
        </w:r>
        <w:r w:rsidR="000E54A2">
          <w:rPr>
            <w:noProof/>
            <w:webHidden/>
          </w:rPr>
          <w:instrText xml:space="preserve"> PAGEREF _Toc196931329 \h </w:instrText>
        </w:r>
        <w:r w:rsidR="000E54A2">
          <w:rPr>
            <w:noProof/>
            <w:webHidden/>
          </w:rPr>
        </w:r>
        <w:r w:rsidR="000E54A2">
          <w:rPr>
            <w:noProof/>
            <w:webHidden/>
          </w:rPr>
          <w:fldChar w:fldCharType="separate"/>
        </w:r>
        <w:r>
          <w:rPr>
            <w:noProof/>
            <w:webHidden/>
          </w:rPr>
          <w:t>44</w:t>
        </w:r>
        <w:r w:rsidR="000E54A2">
          <w:rPr>
            <w:noProof/>
            <w:webHidden/>
          </w:rPr>
          <w:fldChar w:fldCharType="end"/>
        </w:r>
      </w:hyperlink>
    </w:p>
    <w:p w14:paraId="3FC8C2BC" w14:textId="617D1556" w:rsidR="000E54A2" w:rsidRDefault="00561181">
      <w:pPr>
        <w:pStyle w:val="TM3"/>
        <w:rPr>
          <w:rFonts w:asciiTheme="minorHAnsi" w:eastAsiaTheme="minorEastAsia" w:hAnsiTheme="minorHAnsi" w:cstheme="minorBidi"/>
          <w:noProof/>
          <w:color w:val="auto"/>
          <w:sz w:val="22"/>
        </w:rPr>
      </w:pPr>
      <w:hyperlink w:anchor="_Toc196931330" w:history="1">
        <w:r w:rsidR="000E54A2" w:rsidRPr="00CB0508">
          <w:rPr>
            <w:rStyle w:val="Lienhypertexte"/>
            <w:noProof/>
          </w:rPr>
          <w:t>6.1.1</w:t>
        </w:r>
        <w:r w:rsidR="000E54A2">
          <w:rPr>
            <w:rFonts w:asciiTheme="minorHAnsi" w:eastAsiaTheme="minorEastAsia" w:hAnsiTheme="minorHAnsi" w:cstheme="minorBidi"/>
            <w:noProof/>
            <w:color w:val="auto"/>
            <w:sz w:val="22"/>
          </w:rPr>
          <w:tab/>
        </w:r>
        <w:r w:rsidR="000E54A2" w:rsidRPr="00CB0508">
          <w:rPr>
            <w:rStyle w:val="Lienhypertexte"/>
            <w:noProof/>
          </w:rPr>
          <w:t>Personne physique</w:t>
        </w:r>
        <w:r w:rsidR="000E54A2">
          <w:rPr>
            <w:noProof/>
            <w:webHidden/>
          </w:rPr>
          <w:tab/>
        </w:r>
        <w:r w:rsidR="000E54A2">
          <w:rPr>
            <w:noProof/>
            <w:webHidden/>
          </w:rPr>
          <w:fldChar w:fldCharType="begin"/>
        </w:r>
        <w:r w:rsidR="000E54A2">
          <w:rPr>
            <w:noProof/>
            <w:webHidden/>
          </w:rPr>
          <w:instrText xml:space="preserve"> PAGEREF _Toc196931330 \h </w:instrText>
        </w:r>
        <w:r w:rsidR="000E54A2">
          <w:rPr>
            <w:noProof/>
            <w:webHidden/>
          </w:rPr>
        </w:r>
        <w:r w:rsidR="000E54A2">
          <w:rPr>
            <w:noProof/>
            <w:webHidden/>
          </w:rPr>
          <w:fldChar w:fldCharType="separate"/>
        </w:r>
        <w:r>
          <w:rPr>
            <w:noProof/>
            <w:webHidden/>
          </w:rPr>
          <w:t>44</w:t>
        </w:r>
        <w:r w:rsidR="000E54A2">
          <w:rPr>
            <w:noProof/>
            <w:webHidden/>
          </w:rPr>
          <w:fldChar w:fldCharType="end"/>
        </w:r>
      </w:hyperlink>
    </w:p>
    <w:p w14:paraId="13E374AD" w14:textId="566A2390" w:rsidR="000E54A2" w:rsidRDefault="00561181">
      <w:pPr>
        <w:pStyle w:val="TM3"/>
        <w:rPr>
          <w:rFonts w:asciiTheme="minorHAnsi" w:eastAsiaTheme="minorEastAsia" w:hAnsiTheme="minorHAnsi" w:cstheme="minorBidi"/>
          <w:noProof/>
          <w:color w:val="auto"/>
          <w:sz w:val="22"/>
        </w:rPr>
      </w:pPr>
      <w:hyperlink w:anchor="_Toc196931331" w:history="1">
        <w:r w:rsidR="000E54A2" w:rsidRPr="00CB0508">
          <w:rPr>
            <w:rStyle w:val="Lienhypertexte"/>
            <w:noProof/>
          </w:rPr>
          <w:t>6.1.2</w:t>
        </w:r>
        <w:r w:rsidR="000E54A2">
          <w:rPr>
            <w:rFonts w:asciiTheme="minorHAnsi" w:eastAsiaTheme="minorEastAsia" w:hAnsiTheme="minorHAnsi" w:cstheme="minorBidi"/>
            <w:noProof/>
            <w:color w:val="auto"/>
            <w:sz w:val="22"/>
          </w:rPr>
          <w:tab/>
        </w:r>
        <w:r w:rsidR="000E54A2" w:rsidRPr="00CB0508">
          <w:rPr>
            <w:rStyle w:val="Lienhypertexte"/>
            <w:noProof/>
          </w:rPr>
          <w:t>Entité de droit privé/public ayant une forme juridique</w:t>
        </w:r>
        <w:r w:rsidR="000E54A2">
          <w:rPr>
            <w:noProof/>
            <w:webHidden/>
          </w:rPr>
          <w:tab/>
        </w:r>
        <w:r w:rsidR="000E54A2">
          <w:rPr>
            <w:noProof/>
            <w:webHidden/>
          </w:rPr>
          <w:fldChar w:fldCharType="begin"/>
        </w:r>
        <w:r w:rsidR="000E54A2">
          <w:rPr>
            <w:noProof/>
            <w:webHidden/>
          </w:rPr>
          <w:instrText xml:space="preserve"> PAGEREF _Toc196931331 \h </w:instrText>
        </w:r>
        <w:r w:rsidR="000E54A2">
          <w:rPr>
            <w:noProof/>
            <w:webHidden/>
          </w:rPr>
        </w:r>
        <w:r w:rsidR="000E54A2">
          <w:rPr>
            <w:noProof/>
            <w:webHidden/>
          </w:rPr>
          <w:fldChar w:fldCharType="separate"/>
        </w:r>
        <w:r>
          <w:rPr>
            <w:noProof/>
            <w:webHidden/>
          </w:rPr>
          <w:t>45</w:t>
        </w:r>
        <w:r w:rsidR="000E54A2">
          <w:rPr>
            <w:noProof/>
            <w:webHidden/>
          </w:rPr>
          <w:fldChar w:fldCharType="end"/>
        </w:r>
      </w:hyperlink>
    </w:p>
    <w:p w14:paraId="17FFC42D" w14:textId="6898D25C" w:rsidR="000E54A2" w:rsidRDefault="00561181">
      <w:pPr>
        <w:pStyle w:val="TM3"/>
        <w:rPr>
          <w:rFonts w:asciiTheme="minorHAnsi" w:eastAsiaTheme="minorEastAsia" w:hAnsiTheme="minorHAnsi" w:cstheme="minorBidi"/>
          <w:noProof/>
          <w:color w:val="auto"/>
          <w:sz w:val="22"/>
        </w:rPr>
      </w:pPr>
      <w:hyperlink w:anchor="_Toc196931332" w:history="1">
        <w:r w:rsidR="000E54A2" w:rsidRPr="00CB0508">
          <w:rPr>
            <w:rStyle w:val="Lienhypertexte"/>
            <w:noProof/>
          </w:rPr>
          <w:t>6.1.3</w:t>
        </w:r>
        <w:r w:rsidR="000E54A2">
          <w:rPr>
            <w:rFonts w:asciiTheme="minorHAnsi" w:eastAsiaTheme="minorEastAsia" w:hAnsiTheme="minorHAnsi" w:cstheme="minorBidi"/>
            <w:noProof/>
            <w:color w:val="auto"/>
            <w:sz w:val="22"/>
          </w:rPr>
          <w:tab/>
        </w:r>
        <w:r w:rsidR="000E54A2" w:rsidRPr="00CB0508">
          <w:rPr>
            <w:rStyle w:val="Lienhypertexte"/>
            <w:noProof/>
          </w:rPr>
          <w:t>Entité de droit public</w:t>
        </w:r>
        <w:r w:rsidR="000E54A2">
          <w:rPr>
            <w:noProof/>
            <w:webHidden/>
          </w:rPr>
          <w:tab/>
        </w:r>
        <w:r w:rsidR="000E54A2">
          <w:rPr>
            <w:noProof/>
            <w:webHidden/>
          </w:rPr>
          <w:fldChar w:fldCharType="begin"/>
        </w:r>
        <w:r w:rsidR="000E54A2">
          <w:rPr>
            <w:noProof/>
            <w:webHidden/>
          </w:rPr>
          <w:instrText xml:space="preserve"> PAGEREF _Toc196931332 \h </w:instrText>
        </w:r>
        <w:r w:rsidR="000E54A2">
          <w:rPr>
            <w:noProof/>
            <w:webHidden/>
          </w:rPr>
        </w:r>
        <w:r w:rsidR="000E54A2">
          <w:rPr>
            <w:noProof/>
            <w:webHidden/>
          </w:rPr>
          <w:fldChar w:fldCharType="separate"/>
        </w:r>
        <w:r>
          <w:rPr>
            <w:noProof/>
            <w:webHidden/>
          </w:rPr>
          <w:t>47</w:t>
        </w:r>
        <w:r w:rsidR="000E54A2">
          <w:rPr>
            <w:noProof/>
            <w:webHidden/>
          </w:rPr>
          <w:fldChar w:fldCharType="end"/>
        </w:r>
      </w:hyperlink>
    </w:p>
    <w:p w14:paraId="4A15B615" w14:textId="0B167CD5" w:rsidR="000E54A2" w:rsidRDefault="00561181">
      <w:pPr>
        <w:pStyle w:val="TM3"/>
        <w:rPr>
          <w:rFonts w:asciiTheme="minorHAnsi" w:eastAsiaTheme="minorEastAsia" w:hAnsiTheme="minorHAnsi" w:cstheme="minorBidi"/>
          <w:noProof/>
          <w:color w:val="auto"/>
          <w:sz w:val="22"/>
        </w:rPr>
      </w:pPr>
      <w:hyperlink w:anchor="_Toc196931333" w:history="1">
        <w:r w:rsidR="000E54A2" w:rsidRPr="00CB0508">
          <w:rPr>
            <w:rStyle w:val="Lienhypertexte"/>
            <w:noProof/>
          </w:rPr>
          <w:t>6.1.4</w:t>
        </w:r>
        <w:r w:rsidR="000E54A2">
          <w:rPr>
            <w:rFonts w:asciiTheme="minorHAnsi" w:eastAsiaTheme="minorEastAsia" w:hAnsiTheme="minorHAnsi" w:cstheme="minorBidi"/>
            <w:noProof/>
            <w:color w:val="auto"/>
            <w:sz w:val="22"/>
          </w:rPr>
          <w:tab/>
        </w:r>
        <w:r w:rsidR="000E54A2" w:rsidRPr="00CB0508">
          <w:rPr>
            <w:rStyle w:val="Lienhypertexte"/>
            <w:noProof/>
          </w:rPr>
          <w:t>Sous-traitants</w:t>
        </w:r>
        <w:r w:rsidR="000E54A2">
          <w:rPr>
            <w:noProof/>
            <w:webHidden/>
          </w:rPr>
          <w:tab/>
        </w:r>
        <w:r w:rsidR="000E54A2">
          <w:rPr>
            <w:noProof/>
            <w:webHidden/>
          </w:rPr>
          <w:fldChar w:fldCharType="begin"/>
        </w:r>
        <w:r w:rsidR="000E54A2">
          <w:rPr>
            <w:noProof/>
            <w:webHidden/>
          </w:rPr>
          <w:instrText xml:space="preserve"> PAGEREF _Toc196931333 \h </w:instrText>
        </w:r>
        <w:r w:rsidR="000E54A2">
          <w:rPr>
            <w:noProof/>
            <w:webHidden/>
          </w:rPr>
        </w:r>
        <w:r w:rsidR="000E54A2">
          <w:rPr>
            <w:noProof/>
            <w:webHidden/>
          </w:rPr>
          <w:fldChar w:fldCharType="separate"/>
        </w:r>
        <w:r>
          <w:rPr>
            <w:noProof/>
            <w:webHidden/>
          </w:rPr>
          <w:t>47</w:t>
        </w:r>
        <w:r w:rsidR="000E54A2">
          <w:rPr>
            <w:noProof/>
            <w:webHidden/>
          </w:rPr>
          <w:fldChar w:fldCharType="end"/>
        </w:r>
      </w:hyperlink>
    </w:p>
    <w:p w14:paraId="3DF72543" w14:textId="6B77CBD3"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34" w:history="1">
        <w:r w:rsidR="000E54A2" w:rsidRPr="00CB0508">
          <w:rPr>
            <w:rStyle w:val="Lienhypertexte"/>
            <w:noProof/>
          </w:rPr>
          <w:t>6.2</w:t>
        </w:r>
        <w:r w:rsidR="000E54A2">
          <w:rPr>
            <w:rFonts w:asciiTheme="minorHAnsi" w:eastAsiaTheme="minorEastAsia" w:hAnsiTheme="minorHAnsi" w:cstheme="minorBidi"/>
            <w:noProof/>
            <w:color w:val="auto"/>
            <w:sz w:val="22"/>
          </w:rPr>
          <w:tab/>
        </w:r>
        <w:r w:rsidR="000E54A2" w:rsidRPr="00CB0508">
          <w:rPr>
            <w:rStyle w:val="Lienhypertexte"/>
            <w:noProof/>
          </w:rPr>
          <w:t>Formulaire d’offre - Prix</w:t>
        </w:r>
        <w:r w:rsidR="000E54A2">
          <w:rPr>
            <w:noProof/>
            <w:webHidden/>
          </w:rPr>
          <w:tab/>
        </w:r>
        <w:r w:rsidR="000E54A2">
          <w:rPr>
            <w:noProof/>
            <w:webHidden/>
          </w:rPr>
          <w:fldChar w:fldCharType="begin"/>
        </w:r>
        <w:r w:rsidR="000E54A2">
          <w:rPr>
            <w:noProof/>
            <w:webHidden/>
          </w:rPr>
          <w:instrText xml:space="preserve"> PAGEREF _Toc196931334 \h </w:instrText>
        </w:r>
        <w:r w:rsidR="000E54A2">
          <w:rPr>
            <w:noProof/>
            <w:webHidden/>
          </w:rPr>
        </w:r>
        <w:r w:rsidR="000E54A2">
          <w:rPr>
            <w:noProof/>
            <w:webHidden/>
          </w:rPr>
          <w:fldChar w:fldCharType="separate"/>
        </w:r>
        <w:r>
          <w:rPr>
            <w:noProof/>
            <w:webHidden/>
          </w:rPr>
          <w:t>48</w:t>
        </w:r>
        <w:r w:rsidR="000E54A2">
          <w:rPr>
            <w:noProof/>
            <w:webHidden/>
          </w:rPr>
          <w:fldChar w:fldCharType="end"/>
        </w:r>
      </w:hyperlink>
    </w:p>
    <w:p w14:paraId="4D5D48D1" w14:textId="5DB68F7B"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35" w:history="1">
        <w:r w:rsidR="000E54A2" w:rsidRPr="00CB0508">
          <w:rPr>
            <w:rStyle w:val="Lienhypertexte"/>
            <w:noProof/>
          </w:rPr>
          <w:t>6.3</w:t>
        </w:r>
        <w:r w:rsidR="000E54A2">
          <w:rPr>
            <w:rFonts w:asciiTheme="minorHAnsi" w:eastAsiaTheme="minorEastAsia" w:hAnsiTheme="minorHAnsi" w:cstheme="minorBidi"/>
            <w:noProof/>
            <w:color w:val="auto"/>
            <w:sz w:val="22"/>
          </w:rPr>
          <w:tab/>
        </w:r>
        <w:r w:rsidR="000E54A2" w:rsidRPr="00CB0508">
          <w:rPr>
            <w:rStyle w:val="Lienhypertexte"/>
            <w:noProof/>
          </w:rPr>
          <w:t>Déclaration sur l’honneur – motifs d’exclusion</w:t>
        </w:r>
        <w:r w:rsidR="000E54A2">
          <w:rPr>
            <w:noProof/>
            <w:webHidden/>
          </w:rPr>
          <w:tab/>
        </w:r>
        <w:r w:rsidR="000E54A2">
          <w:rPr>
            <w:noProof/>
            <w:webHidden/>
          </w:rPr>
          <w:fldChar w:fldCharType="begin"/>
        </w:r>
        <w:r w:rsidR="000E54A2">
          <w:rPr>
            <w:noProof/>
            <w:webHidden/>
          </w:rPr>
          <w:instrText xml:space="preserve"> PAGEREF _Toc196931335 \h </w:instrText>
        </w:r>
        <w:r w:rsidR="000E54A2">
          <w:rPr>
            <w:noProof/>
            <w:webHidden/>
          </w:rPr>
        </w:r>
        <w:r w:rsidR="000E54A2">
          <w:rPr>
            <w:noProof/>
            <w:webHidden/>
          </w:rPr>
          <w:fldChar w:fldCharType="separate"/>
        </w:r>
        <w:r>
          <w:rPr>
            <w:noProof/>
            <w:webHidden/>
          </w:rPr>
          <w:t>50</w:t>
        </w:r>
        <w:r w:rsidR="000E54A2">
          <w:rPr>
            <w:noProof/>
            <w:webHidden/>
          </w:rPr>
          <w:fldChar w:fldCharType="end"/>
        </w:r>
      </w:hyperlink>
    </w:p>
    <w:p w14:paraId="0EBF4CBA" w14:textId="29563B7D"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36" w:history="1">
        <w:r w:rsidR="000E54A2" w:rsidRPr="00CB0508">
          <w:rPr>
            <w:rStyle w:val="Lienhypertexte"/>
            <w:rFonts w:eastAsia="Times New Roman"/>
            <w:b/>
            <w:noProof/>
          </w:rPr>
          <w:t>6.4</w:t>
        </w:r>
        <w:r w:rsidR="000E54A2">
          <w:rPr>
            <w:rFonts w:asciiTheme="minorHAnsi" w:eastAsiaTheme="minorEastAsia" w:hAnsiTheme="minorHAnsi" w:cstheme="minorBidi"/>
            <w:noProof/>
            <w:color w:val="auto"/>
            <w:sz w:val="22"/>
          </w:rPr>
          <w:tab/>
        </w:r>
        <w:r w:rsidR="000E54A2" w:rsidRPr="00CB0508">
          <w:rPr>
            <w:rStyle w:val="Lienhypertexte"/>
            <w:rFonts w:eastAsia="Times New Roman"/>
            <w:b/>
            <w:noProof/>
          </w:rPr>
          <w:t>Déclaration intégrité soumissionnaires</w:t>
        </w:r>
        <w:r w:rsidR="000E54A2">
          <w:rPr>
            <w:noProof/>
            <w:webHidden/>
          </w:rPr>
          <w:tab/>
        </w:r>
        <w:r w:rsidR="000E54A2">
          <w:rPr>
            <w:noProof/>
            <w:webHidden/>
          </w:rPr>
          <w:fldChar w:fldCharType="begin"/>
        </w:r>
        <w:r w:rsidR="000E54A2">
          <w:rPr>
            <w:noProof/>
            <w:webHidden/>
          </w:rPr>
          <w:instrText xml:space="preserve"> PAGEREF _Toc196931336 \h </w:instrText>
        </w:r>
        <w:r w:rsidR="000E54A2">
          <w:rPr>
            <w:noProof/>
            <w:webHidden/>
          </w:rPr>
        </w:r>
        <w:r w:rsidR="000E54A2">
          <w:rPr>
            <w:noProof/>
            <w:webHidden/>
          </w:rPr>
          <w:fldChar w:fldCharType="separate"/>
        </w:r>
        <w:r>
          <w:rPr>
            <w:noProof/>
            <w:webHidden/>
          </w:rPr>
          <w:t>52</w:t>
        </w:r>
        <w:r w:rsidR="000E54A2">
          <w:rPr>
            <w:noProof/>
            <w:webHidden/>
          </w:rPr>
          <w:fldChar w:fldCharType="end"/>
        </w:r>
      </w:hyperlink>
    </w:p>
    <w:p w14:paraId="5BEF2408" w14:textId="4616BDC5"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37" w:history="1">
        <w:r w:rsidR="000E54A2" w:rsidRPr="00CB0508">
          <w:rPr>
            <w:rStyle w:val="Lienhypertexte"/>
            <w:noProof/>
          </w:rPr>
          <w:t>6.5</w:t>
        </w:r>
        <w:r w:rsidR="000E54A2">
          <w:rPr>
            <w:rFonts w:asciiTheme="minorHAnsi" w:eastAsiaTheme="minorEastAsia" w:hAnsiTheme="minorHAnsi" w:cstheme="minorBidi"/>
            <w:noProof/>
            <w:color w:val="auto"/>
            <w:sz w:val="22"/>
          </w:rPr>
          <w:tab/>
        </w:r>
        <w:r w:rsidR="000E54A2" w:rsidRPr="00CB0508">
          <w:rPr>
            <w:rStyle w:val="Lienhypertexte"/>
            <w:noProof/>
          </w:rPr>
          <w:t>Dossier de sélection – capacité économique</w:t>
        </w:r>
        <w:r w:rsidR="000E54A2">
          <w:rPr>
            <w:noProof/>
            <w:webHidden/>
          </w:rPr>
          <w:tab/>
        </w:r>
        <w:r w:rsidR="000E54A2">
          <w:rPr>
            <w:noProof/>
            <w:webHidden/>
          </w:rPr>
          <w:fldChar w:fldCharType="begin"/>
        </w:r>
        <w:r w:rsidR="000E54A2">
          <w:rPr>
            <w:noProof/>
            <w:webHidden/>
          </w:rPr>
          <w:instrText xml:space="preserve"> PAGEREF _Toc196931337 \h </w:instrText>
        </w:r>
        <w:r w:rsidR="000E54A2">
          <w:rPr>
            <w:noProof/>
            <w:webHidden/>
          </w:rPr>
        </w:r>
        <w:r w:rsidR="000E54A2">
          <w:rPr>
            <w:noProof/>
            <w:webHidden/>
          </w:rPr>
          <w:fldChar w:fldCharType="separate"/>
        </w:r>
        <w:r>
          <w:rPr>
            <w:noProof/>
            <w:webHidden/>
          </w:rPr>
          <w:t>53</w:t>
        </w:r>
        <w:r w:rsidR="000E54A2">
          <w:rPr>
            <w:noProof/>
            <w:webHidden/>
          </w:rPr>
          <w:fldChar w:fldCharType="end"/>
        </w:r>
      </w:hyperlink>
    </w:p>
    <w:p w14:paraId="0046240C" w14:textId="1990BD5A" w:rsidR="000E54A2" w:rsidRDefault="00561181">
      <w:pPr>
        <w:pStyle w:val="TM3"/>
        <w:rPr>
          <w:rFonts w:asciiTheme="minorHAnsi" w:eastAsiaTheme="minorEastAsia" w:hAnsiTheme="minorHAnsi" w:cstheme="minorBidi"/>
          <w:noProof/>
          <w:color w:val="auto"/>
          <w:sz w:val="22"/>
        </w:rPr>
      </w:pPr>
      <w:hyperlink w:anchor="_Toc196931338" w:history="1">
        <w:r w:rsidR="000E54A2" w:rsidRPr="00CB0508">
          <w:rPr>
            <w:rStyle w:val="Lienhypertexte"/>
            <w:noProof/>
          </w:rPr>
          <w:t>6.5.1</w:t>
        </w:r>
        <w:r w:rsidR="000E54A2">
          <w:rPr>
            <w:rFonts w:asciiTheme="minorHAnsi" w:eastAsiaTheme="minorEastAsia" w:hAnsiTheme="minorHAnsi" w:cstheme="minorBidi"/>
            <w:noProof/>
            <w:color w:val="auto"/>
            <w:sz w:val="22"/>
          </w:rPr>
          <w:tab/>
        </w:r>
        <w:r w:rsidR="000E54A2" w:rsidRPr="00CB0508">
          <w:rPr>
            <w:rStyle w:val="Lienhypertexte"/>
            <w:noProof/>
          </w:rPr>
          <w:t>Modèle de déclaration du chiffre d’affaires</w:t>
        </w:r>
        <w:r w:rsidR="000E54A2">
          <w:rPr>
            <w:noProof/>
            <w:webHidden/>
          </w:rPr>
          <w:tab/>
        </w:r>
        <w:r w:rsidR="000E54A2">
          <w:rPr>
            <w:noProof/>
            <w:webHidden/>
          </w:rPr>
          <w:fldChar w:fldCharType="begin"/>
        </w:r>
        <w:r w:rsidR="000E54A2">
          <w:rPr>
            <w:noProof/>
            <w:webHidden/>
          </w:rPr>
          <w:instrText xml:space="preserve"> PAGEREF _Toc196931338 \h </w:instrText>
        </w:r>
        <w:r w:rsidR="000E54A2">
          <w:rPr>
            <w:noProof/>
            <w:webHidden/>
          </w:rPr>
        </w:r>
        <w:r w:rsidR="000E54A2">
          <w:rPr>
            <w:noProof/>
            <w:webHidden/>
          </w:rPr>
          <w:fldChar w:fldCharType="separate"/>
        </w:r>
        <w:r>
          <w:rPr>
            <w:noProof/>
            <w:webHidden/>
          </w:rPr>
          <w:t>54</w:t>
        </w:r>
        <w:r w:rsidR="000E54A2">
          <w:rPr>
            <w:noProof/>
            <w:webHidden/>
          </w:rPr>
          <w:fldChar w:fldCharType="end"/>
        </w:r>
      </w:hyperlink>
    </w:p>
    <w:p w14:paraId="1DE18B5F" w14:textId="479F41C3" w:rsidR="000E54A2" w:rsidRDefault="00561181">
      <w:pPr>
        <w:pStyle w:val="TM3"/>
        <w:rPr>
          <w:rFonts w:asciiTheme="minorHAnsi" w:eastAsiaTheme="minorEastAsia" w:hAnsiTheme="minorHAnsi" w:cstheme="minorBidi"/>
          <w:noProof/>
          <w:color w:val="auto"/>
          <w:sz w:val="22"/>
        </w:rPr>
      </w:pPr>
      <w:hyperlink w:anchor="_Toc196931339" w:history="1">
        <w:r w:rsidR="000E54A2" w:rsidRPr="00CB0508">
          <w:rPr>
            <w:rStyle w:val="Lienhypertexte"/>
            <w:rFonts w:cs="Calibri"/>
            <w:noProof/>
            <w:lang w:eastAsia="fr-BE"/>
          </w:rPr>
          <w:t>6.5.2</w:t>
        </w:r>
        <w:r w:rsidR="000E54A2">
          <w:rPr>
            <w:rFonts w:asciiTheme="minorHAnsi" w:eastAsiaTheme="minorEastAsia" w:hAnsiTheme="minorHAnsi" w:cstheme="minorBidi"/>
            <w:noProof/>
            <w:color w:val="auto"/>
            <w:sz w:val="22"/>
          </w:rPr>
          <w:tab/>
        </w:r>
        <w:r w:rsidR="000E54A2" w:rsidRPr="00CB0508">
          <w:rPr>
            <w:rStyle w:val="Lienhypertexte"/>
            <w:rFonts w:cs="Calibri"/>
            <w:noProof/>
          </w:rPr>
          <w:t>Modèle d’attestation</w:t>
        </w:r>
        <w:r w:rsidR="000E54A2" w:rsidRPr="00CB0508">
          <w:rPr>
            <w:rStyle w:val="Lienhypertexte"/>
            <w:rFonts w:cs="Calibri"/>
            <w:noProof/>
            <w:lang w:eastAsia="fr-BE"/>
          </w:rPr>
          <w:t xml:space="preserve"> de capacité financière (ligne de crédit)</w:t>
        </w:r>
        <w:r w:rsidR="000E54A2">
          <w:rPr>
            <w:noProof/>
            <w:webHidden/>
          </w:rPr>
          <w:tab/>
        </w:r>
        <w:r w:rsidR="000E54A2">
          <w:rPr>
            <w:noProof/>
            <w:webHidden/>
          </w:rPr>
          <w:fldChar w:fldCharType="begin"/>
        </w:r>
        <w:r w:rsidR="000E54A2">
          <w:rPr>
            <w:noProof/>
            <w:webHidden/>
          </w:rPr>
          <w:instrText xml:space="preserve"> PAGEREF _Toc196931339 \h </w:instrText>
        </w:r>
        <w:r w:rsidR="000E54A2">
          <w:rPr>
            <w:noProof/>
            <w:webHidden/>
          </w:rPr>
        </w:r>
        <w:r w:rsidR="000E54A2">
          <w:rPr>
            <w:noProof/>
            <w:webHidden/>
          </w:rPr>
          <w:fldChar w:fldCharType="separate"/>
        </w:r>
        <w:r>
          <w:rPr>
            <w:noProof/>
            <w:webHidden/>
          </w:rPr>
          <w:t>55</w:t>
        </w:r>
        <w:r w:rsidR="000E54A2">
          <w:rPr>
            <w:noProof/>
            <w:webHidden/>
          </w:rPr>
          <w:fldChar w:fldCharType="end"/>
        </w:r>
      </w:hyperlink>
    </w:p>
    <w:p w14:paraId="70AC7907" w14:textId="03A45499" w:rsidR="000E54A2" w:rsidRDefault="00561181">
      <w:pPr>
        <w:pStyle w:val="TM3"/>
        <w:rPr>
          <w:rFonts w:asciiTheme="minorHAnsi" w:eastAsiaTheme="minorEastAsia" w:hAnsiTheme="minorHAnsi" w:cstheme="minorBidi"/>
          <w:noProof/>
          <w:color w:val="auto"/>
          <w:sz w:val="22"/>
        </w:rPr>
      </w:pPr>
      <w:hyperlink w:anchor="_Toc196931340" w:history="1">
        <w:r w:rsidR="000E54A2" w:rsidRPr="00CB0508">
          <w:rPr>
            <w:rStyle w:val="Lienhypertexte"/>
            <w:noProof/>
            <w:lang w:eastAsia="fr-BE"/>
          </w:rPr>
          <w:t>6.5.3</w:t>
        </w:r>
        <w:r w:rsidR="000E54A2">
          <w:rPr>
            <w:rFonts w:asciiTheme="minorHAnsi" w:eastAsiaTheme="minorEastAsia" w:hAnsiTheme="minorHAnsi" w:cstheme="minorBidi"/>
            <w:noProof/>
            <w:color w:val="auto"/>
            <w:sz w:val="22"/>
          </w:rPr>
          <w:tab/>
        </w:r>
        <w:r w:rsidR="000E54A2" w:rsidRPr="00CB0508">
          <w:rPr>
            <w:rStyle w:val="Lienhypertexte"/>
            <w:noProof/>
          </w:rPr>
          <w:t>Modèle d’attestation</w:t>
        </w:r>
        <w:r w:rsidR="000E54A2" w:rsidRPr="00CB0508">
          <w:rPr>
            <w:rStyle w:val="Lienhypertexte"/>
            <w:noProof/>
            <w:lang w:eastAsia="fr-BE"/>
          </w:rPr>
          <w:t xml:space="preserve"> de capacité financière (fonds propres)</w:t>
        </w:r>
        <w:r w:rsidR="000E54A2">
          <w:rPr>
            <w:noProof/>
            <w:webHidden/>
          </w:rPr>
          <w:tab/>
        </w:r>
        <w:r w:rsidR="000E54A2">
          <w:rPr>
            <w:noProof/>
            <w:webHidden/>
          </w:rPr>
          <w:fldChar w:fldCharType="begin"/>
        </w:r>
        <w:r w:rsidR="000E54A2">
          <w:rPr>
            <w:noProof/>
            <w:webHidden/>
          </w:rPr>
          <w:instrText xml:space="preserve"> PAGEREF _Toc196931340 \h </w:instrText>
        </w:r>
        <w:r w:rsidR="000E54A2">
          <w:rPr>
            <w:noProof/>
            <w:webHidden/>
          </w:rPr>
        </w:r>
        <w:r w:rsidR="000E54A2">
          <w:rPr>
            <w:noProof/>
            <w:webHidden/>
          </w:rPr>
          <w:fldChar w:fldCharType="separate"/>
        </w:r>
        <w:r>
          <w:rPr>
            <w:noProof/>
            <w:webHidden/>
          </w:rPr>
          <w:t>55</w:t>
        </w:r>
        <w:r w:rsidR="000E54A2">
          <w:rPr>
            <w:noProof/>
            <w:webHidden/>
          </w:rPr>
          <w:fldChar w:fldCharType="end"/>
        </w:r>
      </w:hyperlink>
    </w:p>
    <w:p w14:paraId="23ABEEA4" w14:textId="19FF0CFD" w:rsidR="000E54A2" w:rsidRDefault="00561181">
      <w:pPr>
        <w:pStyle w:val="TM2"/>
        <w:tabs>
          <w:tab w:val="left" w:pos="880"/>
          <w:tab w:val="right" w:leader="dot" w:pos="8494"/>
        </w:tabs>
        <w:rPr>
          <w:rFonts w:asciiTheme="minorHAnsi" w:eastAsiaTheme="minorEastAsia" w:hAnsiTheme="minorHAnsi" w:cstheme="minorBidi"/>
          <w:noProof/>
          <w:color w:val="auto"/>
          <w:sz w:val="22"/>
        </w:rPr>
      </w:pPr>
      <w:hyperlink w:anchor="_Toc196931341" w:history="1">
        <w:r w:rsidR="000E54A2" w:rsidRPr="00CB0508">
          <w:rPr>
            <w:rStyle w:val="Lienhypertexte"/>
            <w:noProof/>
          </w:rPr>
          <w:t>6.6</w:t>
        </w:r>
        <w:r w:rsidR="000E54A2">
          <w:rPr>
            <w:rFonts w:asciiTheme="minorHAnsi" w:eastAsiaTheme="minorEastAsia" w:hAnsiTheme="minorHAnsi" w:cstheme="minorBidi"/>
            <w:noProof/>
            <w:color w:val="auto"/>
            <w:sz w:val="22"/>
          </w:rPr>
          <w:tab/>
        </w:r>
        <w:r w:rsidR="000E54A2" w:rsidRPr="00CB0508">
          <w:rPr>
            <w:rStyle w:val="Lienhypertexte"/>
            <w:noProof/>
          </w:rPr>
          <w:t>Dossier de sélection – aptitude technique</w:t>
        </w:r>
        <w:r w:rsidR="000E54A2">
          <w:rPr>
            <w:noProof/>
            <w:webHidden/>
          </w:rPr>
          <w:tab/>
        </w:r>
        <w:r w:rsidR="000E54A2">
          <w:rPr>
            <w:noProof/>
            <w:webHidden/>
          </w:rPr>
          <w:fldChar w:fldCharType="begin"/>
        </w:r>
        <w:r w:rsidR="000E54A2">
          <w:rPr>
            <w:noProof/>
            <w:webHidden/>
          </w:rPr>
          <w:instrText xml:space="preserve"> PAGEREF _Toc196931341 \h </w:instrText>
        </w:r>
        <w:r w:rsidR="000E54A2">
          <w:rPr>
            <w:noProof/>
            <w:webHidden/>
          </w:rPr>
        </w:r>
        <w:r w:rsidR="000E54A2">
          <w:rPr>
            <w:noProof/>
            <w:webHidden/>
          </w:rPr>
          <w:fldChar w:fldCharType="separate"/>
        </w:r>
        <w:r>
          <w:rPr>
            <w:noProof/>
            <w:webHidden/>
          </w:rPr>
          <w:t>56</w:t>
        </w:r>
        <w:r w:rsidR="000E54A2">
          <w:rPr>
            <w:noProof/>
            <w:webHidden/>
          </w:rPr>
          <w:fldChar w:fldCharType="end"/>
        </w:r>
      </w:hyperlink>
    </w:p>
    <w:p w14:paraId="15EECF0A" w14:textId="28FA5BDD" w:rsidR="000E54A2" w:rsidRDefault="00561181">
      <w:pPr>
        <w:pStyle w:val="TM3"/>
        <w:rPr>
          <w:rFonts w:asciiTheme="minorHAnsi" w:eastAsiaTheme="minorEastAsia" w:hAnsiTheme="minorHAnsi" w:cstheme="minorBidi"/>
          <w:noProof/>
          <w:color w:val="auto"/>
          <w:sz w:val="22"/>
        </w:rPr>
      </w:pPr>
      <w:hyperlink w:anchor="_Toc196931342" w:history="1">
        <w:r w:rsidR="000E54A2" w:rsidRPr="00CB0508">
          <w:rPr>
            <w:rStyle w:val="Lienhypertexte"/>
            <w:noProof/>
          </w:rPr>
          <w:t>6.6.1</w:t>
        </w:r>
        <w:r w:rsidR="000E54A2">
          <w:rPr>
            <w:rFonts w:asciiTheme="minorHAnsi" w:eastAsiaTheme="minorEastAsia" w:hAnsiTheme="minorHAnsi" w:cstheme="minorBidi"/>
            <w:noProof/>
            <w:color w:val="auto"/>
            <w:sz w:val="22"/>
          </w:rPr>
          <w:tab/>
        </w:r>
        <w:r w:rsidR="000E54A2" w:rsidRPr="00CB0508">
          <w:rPr>
            <w:rStyle w:val="Lienhypertexte"/>
            <w:noProof/>
          </w:rPr>
          <w:t>Liste du personnel clé affecté au marché</w:t>
        </w:r>
        <w:r w:rsidR="000E54A2">
          <w:rPr>
            <w:noProof/>
            <w:webHidden/>
          </w:rPr>
          <w:tab/>
        </w:r>
        <w:r w:rsidR="000E54A2">
          <w:rPr>
            <w:noProof/>
            <w:webHidden/>
          </w:rPr>
          <w:fldChar w:fldCharType="begin"/>
        </w:r>
        <w:r w:rsidR="000E54A2">
          <w:rPr>
            <w:noProof/>
            <w:webHidden/>
          </w:rPr>
          <w:instrText xml:space="preserve"> PAGEREF _Toc196931342 \h </w:instrText>
        </w:r>
        <w:r w:rsidR="000E54A2">
          <w:rPr>
            <w:noProof/>
            <w:webHidden/>
          </w:rPr>
        </w:r>
        <w:r w:rsidR="000E54A2">
          <w:rPr>
            <w:noProof/>
            <w:webHidden/>
          </w:rPr>
          <w:fldChar w:fldCharType="separate"/>
        </w:r>
        <w:r>
          <w:rPr>
            <w:noProof/>
            <w:webHidden/>
          </w:rPr>
          <w:t>58</w:t>
        </w:r>
        <w:r w:rsidR="000E54A2">
          <w:rPr>
            <w:noProof/>
            <w:webHidden/>
          </w:rPr>
          <w:fldChar w:fldCharType="end"/>
        </w:r>
      </w:hyperlink>
    </w:p>
    <w:p w14:paraId="058974B9" w14:textId="308F53C0" w:rsidR="000E54A2" w:rsidRDefault="00561181">
      <w:pPr>
        <w:pStyle w:val="TM3"/>
        <w:rPr>
          <w:rFonts w:asciiTheme="minorHAnsi" w:eastAsiaTheme="minorEastAsia" w:hAnsiTheme="minorHAnsi" w:cstheme="minorBidi"/>
          <w:noProof/>
          <w:color w:val="auto"/>
          <w:sz w:val="22"/>
        </w:rPr>
      </w:pPr>
      <w:hyperlink w:anchor="_Toc196931343" w:history="1">
        <w:r w:rsidR="000E54A2" w:rsidRPr="00CB0508">
          <w:rPr>
            <w:rStyle w:val="Lienhypertexte"/>
            <w:rFonts w:cs="Calibri"/>
            <w:noProof/>
            <w:lang w:val="fr-FR"/>
          </w:rPr>
          <w:t>6.6.2</w:t>
        </w:r>
        <w:r w:rsidR="000E54A2">
          <w:rPr>
            <w:rFonts w:asciiTheme="minorHAnsi" w:eastAsiaTheme="minorEastAsia" w:hAnsiTheme="minorHAnsi" w:cstheme="minorBidi"/>
            <w:noProof/>
            <w:color w:val="auto"/>
            <w:sz w:val="22"/>
          </w:rPr>
          <w:tab/>
        </w:r>
        <w:r w:rsidR="000E54A2" w:rsidRPr="00CB0508">
          <w:rPr>
            <w:rStyle w:val="Lienhypertexte"/>
            <w:rFonts w:cs="Calibri"/>
            <w:noProof/>
          </w:rPr>
          <w:t>Modèle du CV</w:t>
        </w:r>
        <w:r w:rsidR="000E54A2">
          <w:rPr>
            <w:noProof/>
            <w:webHidden/>
          </w:rPr>
          <w:tab/>
        </w:r>
        <w:r w:rsidR="000E54A2">
          <w:rPr>
            <w:noProof/>
            <w:webHidden/>
          </w:rPr>
          <w:fldChar w:fldCharType="begin"/>
        </w:r>
        <w:r w:rsidR="000E54A2">
          <w:rPr>
            <w:noProof/>
            <w:webHidden/>
          </w:rPr>
          <w:instrText xml:space="preserve"> PAGEREF _Toc196931343 \h </w:instrText>
        </w:r>
        <w:r w:rsidR="000E54A2">
          <w:rPr>
            <w:noProof/>
            <w:webHidden/>
          </w:rPr>
        </w:r>
        <w:r w:rsidR="000E54A2">
          <w:rPr>
            <w:noProof/>
            <w:webHidden/>
          </w:rPr>
          <w:fldChar w:fldCharType="separate"/>
        </w:r>
        <w:r>
          <w:rPr>
            <w:noProof/>
            <w:webHidden/>
          </w:rPr>
          <w:t>58</w:t>
        </w:r>
        <w:r w:rsidR="000E54A2">
          <w:rPr>
            <w:noProof/>
            <w:webHidden/>
          </w:rPr>
          <w:fldChar w:fldCharType="end"/>
        </w:r>
      </w:hyperlink>
    </w:p>
    <w:p w14:paraId="054F98A1" w14:textId="05241B19" w:rsidR="000E54A2" w:rsidRDefault="00561181">
      <w:pPr>
        <w:pStyle w:val="TM3"/>
        <w:rPr>
          <w:rFonts w:asciiTheme="minorHAnsi" w:eastAsiaTheme="minorEastAsia" w:hAnsiTheme="minorHAnsi" w:cstheme="minorBidi"/>
          <w:noProof/>
          <w:color w:val="auto"/>
          <w:sz w:val="22"/>
        </w:rPr>
      </w:pPr>
      <w:hyperlink w:anchor="_Toc196931344" w:history="1">
        <w:r w:rsidR="000E54A2" w:rsidRPr="00CB0508">
          <w:rPr>
            <w:rStyle w:val="Lienhypertexte"/>
            <w:noProof/>
          </w:rPr>
          <w:t>6.6.3</w:t>
        </w:r>
        <w:r w:rsidR="000E54A2">
          <w:rPr>
            <w:rFonts w:asciiTheme="minorHAnsi" w:eastAsiaTheme="minorEastAsia" w:hAnsiTheme="minorHAnsi" w:cstheme="minorBidi"/>
            <w:noProof/>
            <w:color w:val="auto"/>
            <w:sz w:val="22"/>
          </w:rPr>
          <w:tab/>
        </w:r>
        <w:r w:rsidR="000E54A2" w:rsidRPr="00CB0508">
          <w:rPr>
            <w:rStyle w:val="Lienhypertexte"/>
            <w:noProof/>
          </w:rPr>
          <w:t>Annexe pour la régularité</w:t>
        </w:r>
        <w:r w:rsidR="000E54A2">
          <w:rPr>
            <w:noProof/>
            <w:webHidden/>
          </w:rPr>
          <w:tab/>
        </w:r>
        <w:r w:rsidR="000E54A2">
          <w:rPr>
            <w:noProof/>
            <w:webHidden/>
          </w:rPr>
          <w:fldChar w:fldCharType="begin"/>
        </w:r>
        <w:r w:rsidR="000E54A2">
          <w:rPr>
            <w:noProof/>
            <w:webHidden/>
          </w:rPr>
          <w:instrText xml:space="preserve"> PAGEREF _Toc196931344 \h </w:instrText>
        </w:r>
        <w:r w:rsidR="000E54A2">
          <w:rPr>
            <w:noProof/>
            <w:webHidden/>
          </w:rPr>
        </w:r>
        <w:r w:rsidR="000E54A2">
          <w:rPr>
            <w:noProof/>
            <w:webHidden/>
          </w:rPr>
          <w:fldChar w:fldCharType="separate"/>
        </w:r>
        <w:r>
          <w:rPr>
            <w:noProof/>
            <w:webHidden/>
          </w:rPr>
          <w:t>59</w:t>
        </w:r>
        <w:r w:rsidR="000E54A2">
          <w:rPr>
            <w:noProof/>
            <w:webHidden/>
          </w:rPr>
          <w:fldChar w:fldCharType="end"/>
        </w:r>
      </w:hyperlink>
    </w:p>
    <w:p w14:paraId="599F0D89" w14:textId="3A0D3D11" w:rsidR="000E54A2" w:rsidRDefault="00561181">
      <w:pPr>
        <w:pStyle w:val="TM3"/>
        <w:rPr>
          <w:rFonts w:asciiTheme="minorHAnsi" w:eastAsiaTheme="minorEastAsia" w:hAnsiTheme="minorHAnsi" w:cstheme="minorBidi"/>
          <w:noProof/>
          <w:color w:val="auto"/>
          <w:sz w:val="22"/>
        </w:rPr>
      </w:pPr>
      <w:hyperlink w:anchor="_Toc196931345" w:history="1">
        <w:r w:rsidR="000E54A2" w:rsidRPr="00CB0508">
          <w:rPr>
            <w:rStyle w:val="Lienhypertexte"/>
            <w:rFonts w:cs="Calibri"/>
            <w:noProof/>
            <w:lang w:val="fr-FR" w:eastAsia="fr-BE"/>
          </w:rPr>
          <w:t>Modèle de lettre d’engagement et de disponibilité personnel spécialisé proposé</w:t>
        </w:r>
        <w:r w:rsidR="000E54A2">
          <w:rPr>
            <w:noProof/>
            <w:webHidden/>
          </w:rPr>
          <w:tab/>
        </w:r>
        <w:r w:rsidR="000E54A2">
          <w:rPr>
            <w:noProof/>
            <w:webHidden/>
          </w:rPr>
          <w:fldChar w:fldCharType="begin"/>
        </w:r>
        <w:r w:rsidR="000E54A2">
          <w:rPr>
            <w:noProof/>
            <w:webHidden/>
          </w:rPr>
          <w:instrText xml:space="preserve"> PAGEREF _Toc196931345 \h </w:instrText>
        </w:r>
        <w:r w:rsidR="000E54A2">
          <w:rPr>
            <w:noProof/>
            <w:webHidden/>
          </w:rPr>
        </w:r>
        <w:r w:rsidR="000E54A2">
          <w:rPr>
            <w:noProof/>
            <w:webHidden/>
          </w:rPr>
          <w:fldChar w:fldCharType="separate"/>
        </w:r>
        <w:r>
          <w:rPr>
            <w:noProof/>
            <w:webHidden/>
          </w:rPr>
          <w:t>59</w:t>
        </w:r>
        <w:r w:rsidR="000E54A2">
          <w:rPr>
            <w:noProof/>
            <w:webHidden/>
          </w:rPr>
          <w:fldChar w:fldCharType="end"/>
        </w:r>
      </w:hyperlink>
    </w:p>
    <w:p w14:paraId="45D731B0" w14:textId="14EFACDF" w:rsidR="000E54A2" w:rsidRDefault="003F0D3B">
      <w:pPr>
        <w:pStyle w:val="TM2"/>
        <w:tabs>
          <w:tab w:val="left" w:pos="880"/>
          <w:tab w:val="right" w:leader="dot" w:pos="8494"/>
        </w:tabs>
        <w:rPr>
          <w:rFonts w:asciiTheme="minorHAnsi" w:eastAsiaTheme="minorEastAsia" w:hAnsiTheme="minorHAnsi" w:cstheme="minorBidi"/>
          <w:noProof/>
          <w:color w:val="auto"/>
          <w:sz w:val="22"/>
        </w:rPr>
      </w:pPr>
      <w:hyperlink w:anchor="_Toc196931346" w:history="1">
        <w:r w:rsidR="000E54A2" w:rsidRPr="00CB0508">
          <w:rPr>
            <w:rStyle w:val="Lienhypertexte"/>
            <w:noProof/>
          </w:rPr>
          <w:t>6.7</w:t>
        </w:r>
        <w:r w:rsidR="000E54A2">
          <w:rPr>
            <w:rFonts w:asciiTheme="minorHAnsi" w:eastAsiaTheme="minorEastAsia" w:hAnsiTheme="minorHAnsi" w:cstheme="minorBidi"/>
            <w:noProof/>
            <w:color w:val="auto"/>
            <w:sz w:val="22"/>
          </w:rPr>
          <w:tab/>
        </w:r>
        <w:r w:rsidR="000E54A2" w:rsidRPr="00CB0508">
          <w:rPr>
            <w:rStyle w:val="Lienhypertexte"/>
            <w:noProof/>
          </w:rPr>
          <w:t>Documents à remettre – liste exhaustive</w:t>
        </w:r>
        <w:r w:rsidR="000E54A2">
          <w:rPr>
            <w:noProof/>
            <w:webHidden/>
          </w:rPr>
          <w:tab/>
        </w:r>
        <w:r w:rsidR="000E54A2">
          <w:rPr>
            <w:noProof/>
            <w:webHidden/>
          </w:rPr>
          <w:fldChar w:fldCharType="begin"/>
        </w:r>
        <w:r w:rsidR="000E54A2">
          <w:rPr>
            <w:noProof/>
            <w:webHidden/>
          </w:rPr>
          <w:instrText xml:space="preserve"> PAGEREF _Toc196931346 \h </w:instrText>
        </w:r>
        <w:r w:rsidR="000E54A2">
          <w:rPr>
            <w:noProof/>
            <w:webHidden/>
          </w:rPr>
        </w:r>
        <w:r w:rsidR="000E54A2">
          <w:rPr>
            <w:noProof/>
            <w:webHidden/>
          </w:rPr>
          <w:fldChar w:fldCharType="separate"/>
        </w:r>
        <w:r w:rsidR="00561181">
          <w:rPr>
            <w:noProof/>
            <w:webHidden/>
          </w:rPr>
          <w:t>61</w:t>
        </w:r>
        <w:r w:rsidR="000E54A2">
          <w:rPr>
            <w:noProof/>
            <w:webHidden/>
          </w:rPr>
          <w:fldChar w:fldCharType="end"/>
        </w:r>
      </w:hyperlink>
    </w:p>
    <w:p w14:paraId="6B99FC82" w14:textId="0AD76F91" w:rsidR="000E54A2" w:rsidRDefault="003F0D3B">
      <w:pPr>
        <w:pStyle w:val="TM3"/>
        <w:rPr>
          <w:rFonts w:asciiTheme="minorHAnsi" w:eastAsiaTheme="minorEastAsia" w:hAnsiTheme="minorHAnsi" w:cstheme="minorBidi"/>
          <w:noProof/>
          <w:color w:val="auto"/>
          <w:sz w:val="22"/>
        </w:rPr>
      </w:pPr>
      <w:hyperlink w:anchor="_Toc196931347" w:history="1">
        <w:r w:rsidR="000E54A2" w:rsidRPr="00CB0508">
          <w:rPr>
            <w:rStyle w:val="Lienhypertexte"/>
            <w:noProof/>
            <w:lang w:eastAsia="fr-BE"/>
          </w:rPr>
          <w:t>6.7.1</w:t>
        </w:r>
        <w:r w:rsidR="000E54A2">
          <w:rPr>
            <w:rFonts w:asciiTheme="minorHAnsi" w:eastAsiaTheme="minorEastAsia" w:hAnsiTheme="minorHAnsi" w:cstheme="minorBidi"/>
            <w:noProof/>
            <w:color w:val="auto"/>
            <w:sz w:val="22"/>
          </w:rPr>
          <w:tab/>
        </w:r>
        <w:r w:rsidR="000E54A2" w:rsidRPr="00CB0508">
          <w:rPr>
            <w:rStyle w:val="Lienhypertexte"/>
            <w:noProof/>
            <w:lang w:eastAsia="fr-BE"/>
          </w:rPr>
          <w:t>Pour la sélection qualitative:</w:t>
        </w:r>
        <w:r w:rsidR="000E54A2">
          <w:rPr>
            <w:noProof/>
            <w:webHidden/>
          </w:rPr>
          <w:tab/>
        </w:r>
        <w:r w:rsidR="000E54A2">
          <w:rPr>
            <w:noProof/>
            <w:webHidden/>
          </w:rPr>
          <w:fldChar w:fldCharType="begin"/>
        </w:r>
        <w:r w:rsidR="000E54A2">
          <w:rPr>
            <w:noProof/>
            <w:webHidden/>
          </w:rPr>
          <w:instrText xml:space="preserve"> PAGEREF _Toc196931347 \h </w:instrText>
        </w:r>
        <w:r w:rsidR="000E54A2">
          <w:rPr>
            <w:noProof/>
            <w:webHidden/>
          </w:rPr>
        </w:r>
        <w:r w:rsidR="000E54A2">
          <w:rPr>
            <w:noProof/>
            <w:webHidden/>
          </w:rPr>
          <w:fldChar w:fldCharType="separate"/>
        </w:r>
        <w:r w:rsidR="00561181">
          <w:rPr>
            <w:noProof/>
            <w:webHidden/>
          </w:rPr>
          <w:t>61</w:t>
        </w:r>
        <w:r w:rsidR="000E54A2">
          <w:rPr>
            <w:noProof/>
            <w:webHidden/>
          </w:rPr>
          <w:fldChar w:fldCharType="end"/>
        </w:r>
      </w:hyperlink>
    </w:p>
    <w:p w14:paraId="0D7903B0" w14:textId="7491805F" w:rsidR="000E54A2" w:rsidRDefault="003F0D3B">
      <w:pPr>
        <w:pStyle w:val="TM3"/>
        <w:rPr>
          <w:rFonts w:asciiTheme="minorHAnsi" w:eastAsiaTheme="minorEastAsia" w:hAnsiTheme="minorHAnsi" w:cstheme="minorBidi"/>
          <w:noProof/>
          <w:color w:val="auto"/>
          <w:sz w:val="22"/>
        </w:rPr>
      </w:pPr>
      <w:hyperlink w:anchor="_Toc196931348" w:history="1">
        <w:r w:rsidR="000E54A2" w:rsidRPr="00CB0508">
          <w:rPr>
            <w:rStyle w:val="Lienhypertexte"/>
            <w:noProof/>
            <w:lang w:eastAsia="fr-BE"/>
          </w:rPr>
          <w:t>6.7.2</w:t>
        </w:r>
        <w:r w:rsidR="000E54A2">
          <w:rPr>
            <w:rFonts w:asciiTheme="minorHAnsi" w:eastAsiaTheme="minorEastAsia" w:hAnsiTheme="minorHAnsi" w:cstheme="minorBidi"/>
            <w:noProof/>
            <w:color w:val="auto"/>
            <w:sz w:val="22"/>
          </w:rPr>
          <w:tab/>
        </w:r>
        <w:r w:rsidR="000E54A2" w:rsidRPr="00CB0508">
          <w:rPr>
            <w:rStyle w:val="Lienhypertexte"/>
            <w:noProof/>
            <w:lang w:eastAsia="fr-BE"/>
          </w:rPr>
          <w:t>Pour vérification de la régularité :</w:t>
        </w:r>
        <w:r w:rsidR="000E54A2">
          <w:rPr>
            <w:noProof/>
            <w:webHidden/>
          </w:rPr>
          <w:tab/>
        </w:r>
        <w:r w:rsidR="000E54A2">
          <w:rPr>
            <w:noProof/>
            <w:webHidden/>
          </w:rPr>
          <w:fldChar w:fldCharType="begin"/>
        </w:r>
        <w:r w:rsidR="000E54A2">
          <w:rPr>
            <w:noProof/>
            <w:webHidden/>
          </w:rPr>
          <w:instrText xml:space="preserve"> PAGEREF _Toc196931348 \h </w:instrText>
        </w:r>
        <w:r w:rsidR="000E54A2">
          <w:rPr>
            <w:noProof/>
            <w:webHidden/>
          </w:rPr>
        </w:r>
        <w:r w:rsidR="000E54A2">
          <w:rPr>
            <w:noProof/>
            <w:webHidden/>
          </w:rPr>
          <w:fldChar w:fldCharType="separate"/>
        </w:r>
        <w:r w:rsidR="00561181">
          <w:rPr>
            <w:noProof/>
            <w:webHidden/>
          </w:rPr>
          <w:t>61</w:t>
        </w:r>
        <w:r w:rsidR="000E54A2">
          <w:rPr>
            <w:noProof/>
            <w:webHidden/>
          </w:rPr>
          <w:fldChar w:fldCharType="end"/>
        </w:r>
      </w:hyperlink>
    </w:p>
    <w:p w14:paraId="768F1F2C" w14:textId="6E7F2393" w:rsidR="000E54A2" w:rsidRDefault="003F0D3B">
      <w:pPr>
        <w:pStyle w:val="TM3"/>
        <w:rPr>
          <w:rFonts w:asciiTheme="minorHAnsi" w:eastAsiaTheme="minorEastAsia" w:hAnsiTheme="minorHAnsi" w:cstheme="minorBidi"/>
          <w:noProof/>
          <w:color w:val="auto"/>
          <w:sz w:val="22"/>
        </w:rPr>
      </w:pPr>
      <w:hyperlink w:anchor="_Toc196931349" w:history="1">
        <w:r w:rsidR="000E54A2" w:rsidRPr="00CB0508">
          <w:rPr>
            <w:rStyle w:val="Lienhypertexte"/>
            <w:noProof/>
            <w:lang w:eastAsia="fr-BE"/>
          </w:rPr>
          <w:t>6.7.3</w:t>
        </w:r>
        <w:r w:rsidR="000E54A2">
          <w:rPr>
            <w:rFonts w:asciiTheme="minorHAnsi" w:eastAsiaTheme="minorEastAsia" w:hAnsiTheme="minorHAnsi" w:cstheme="minorBidi"/>
            <w:noProof/>
            <w:color w:val="auto"/>
            <w:sz w:val="22"/>
          </w:rPr>
          <w:tab/>
        </w:r>
        <w:r w:rsidR="000E54A2" w:rsidRPr="00CB0508">
          <w:rPr>
            <w:rStyle w:val="Lienhypertexte"/>
            <w:noProof/>
            <w:lang w:eastAsia="fr-BE"/>
          </w:rPr>
          <w:t>Pour l’attribution:</w:t>
        </w:r>
        <w:r w:rsidR="000E54A2">
          <w:rPr>
            <w:noProof/>
            <w:webHidden/>
          </w:rPr>
          <w:tab/>
        </w:r>
        <w:r w:rsidR="000E54A2">
          <w:rPr>
            <w:noProof/>
            <w:webHidden/>
          </w:rPr>
          <w:fldChar w:fldCharType="begin"/>
        </w:r>
        <w:r w:rsidR="000E54A2">
          <w:rPr>
            <w:noProof/>
            <w:webHidden/>
          </w:rPr>
          <w:instrText xml:space="preserve"> PAGEREF _Toc196931349 \h </w:instrText>
        </w:r>
        <w:r w:rsidR="000E54A2">
          <w:rPr>
            <w:noProof/>
            <w:webHidden/>
          </w:rPr>
        </w:r>
        <w:r w:rsidR="000E54A2">
          <w:rPr>
            <w:noProof/>
            <w:webHidden/>
          </w:rPr>
          <w:fldChar w:fldCharType="separate"/>
        </w:r>
        <w:r w:rsidR="00561181">
          <w:rPr>
            <w:noProof/>
            <w:webHidden/>
          </w:rPr>
          <w:t>61</w:t>
        </w:r>
        <w:r w:rsidR="000E54A2">
          <w:rPr>
            <w:noProof/>
            <w:webHidden/>
          </w:rPr>
          <w:fldChar w:fldCharType="end"/>
        </w:r>
      </w:hyperlink>
    </w:p>
    <w:p w14:paraId="6BABC994" w14:textId="611BE579" w:rsidR="000E54A2" w:rsidRDefault="003F0D3B">
      <w:pPr>
        <w:pStyle w:val="TM2"/>
        <w:tabs>
          <w:tab w:val="left" w:pos="880"/>
          <w:tab w:val="right" w:leader="dot" w:pos="8494"/>
        </w:tabs>
        <w:rPr>
          <w:rFonts w:asciiTheme="minorHAnsi" w:eastAsiaTheme="minorEastAsia" w:hAnsiTheme="minorHAnsi" w:cstheme="minorBidi"/>
          <w:noProof/>
          <w:color w:val="auto"/>
          <w:sz w:val="22"/>
        </w:rPr>
      </w:pPr>
      <w:hyperlink w:anchor="_Toc196931350" w:history="1">
        <w:r w:rsidR="000E54A2" w:rsidRPr="00CB0508">
          <w:rPr>
            <w:rStyle w:val="Lienhypertexte"/>
            <w:noProof/>
          </w:rPr>
          <w:t>6.8</w:t>
        </w:r>
        <w:r w:rsidR="000E54A2">
          <w:rPr>
            <w:rFonts w:asciiTheme="minorHAnsi" w:eastAsiaTheme="minorEastAsia" w:hAnsiTheme="minorHAnsi" w:cstheme="minorBidi"/>
            <w:noProof/>
            <w:color w:val="auto"/>
            <w:sz w:val="22"/>
          </w:rPr>
          <w:tab/>
        </w:r>
        <w:r w:rsidR="000E54A2" w:rsidRPr="00CB0508">
          <w:rPr>
            <w:rStyle w:val="Lienhypertexte"/>
            <w:noProof/>
          </w:rPr>
          <w:t>Annexes</w:t>
        </w:r>
        <w:r w:rsidR="000E54A2">
          <w:rPr>
            <w:noProof/>
            <w:webHidden/>
          </w:rPr>
          <w:tab/>
        </w:r>
        <w:r w:rsidR="000E54A2">
          <w:rPr>
            <w:noProof/>
            <w:webHidden/>
          </w:rPr>
          <w:fldChar w:fldCharType="begin"/>
        </w:r>
        <w:r w:rsidR="000E54A2">
          <w:rPr>
            <w:noProof/>
            <w:webHidden/>
          </w:rPr>
          <w:instrText xml:space="preserve"> PAGEREF _Toc196931350 \h </w:instrText>
        </w:r>
        <w:r w:rsidR="000E54A2">
          <w:rPr>
            <w:noProof/>
            <w:webHidden/>
          </w:rPr>
        </w:r>
        <w:r w:rsidR="000E54A2">
          <w:rPr>
            <w:noProof/>
            <w:webHidden/>
          </w:rPr>
          <w:fldChar w:fldCharType="separate"/>
        </w:r>
        <w:r w:rsidR="00561181">
          <w:rPr>
            <w:noProof/>
            <w:webHidden/>
          </w:rPr>
          <w:t>61</w:t>
        </w:r>
        <w:r w:rsidR="000E54A2">
          <w:rPr>
            <w:noProof/>
            <w:webHidden/>
          </w:rPr>
          <w:fldChar w:fldCharType="end"/>
        </w:r>
      </w:hyperlink>
    </w:p>
    <w:p w14:paraId="38611080" w14:textId="40A37FE9" w:rsidR="000E54A2" w:rsidRDefault="003F0D3B">
      <w:pPr>
        <w:pStyle w:val="TM3"/>
        <w:rPr>
          <w:rFonts w:asciiTheme="minorHAnsi" w:eastAsiaTheme="minorEastAsia" w:hAnsiTheme="minorHAnsi" w:cstheme="minorBidi"/>
          <w:noProof/>
          <w:color w:val="auto"/>
          <w:sz w:val="22"/>
        </w:rPr>
      </w:pPr>
      <w:hyperlink w:anchor="_Toc196931351" w:history="1">
        <w:r w:rsidR="000E54A2" w:rsidRPr="00CB0508">
          <w:rPr>
            <w:rStyle w:val="Lienhypertexte"/>
            <w:noProof/>
          </w:rPr>
          <w:t>6.8.1</w:t>
        </w:r>
        <w:r w:rsidR="000E54A2">
          <w:rPr>
            <w:rFonts w:asciiTheme="minorHAnsi" w:eastAsiaTheme="minorEastAsia" w:hAnsiTheme="minorHAnsi" w:cstheme="minorBidi"/>
            <w:noProof/>
            <w:color w:val="auto"/>
            <w:sz w:val="22"/>
          </w:rPr>
          <w:tab/>
        </w:r>
        <w:r w:rsidR="000E54A2" w:rsidRPr="00CB0508">
          <w:rPr>
            <w:rStyle w:val="Lienhypertexte"/>
            <w:noProof/>
          </w:rPr>
          <w:t>&lt;&lt; Clause GDPR (en cas de prestataire de service qui va traiter des données personnelles)</w:t>
        </w:r>
        <w:r w:rsidR="000E54A2">
          <w:rPr>
            <w:noProof/>
            <w:webHidden/>
          </w:rPr>
          <w:tab/>
        </w:r>
        <w:r w:rsidR="000E54A2">
          <w:rPr>
            <w:noProof/>
            <w:webHidden/>
          </w:rPr>
          <w:fldChar w:fldCharType="begin"/>
        </w:r>
        <w:r w:rsidR="000E54A2">
          <w:rPr>
            <w:noProof/>
            <w:webHidden/>
          </w:rPr>
          <w:instrText xml:space="preserve"> PAGEREF _Toc196931351 \h </w:instrText>
        </w:r>
        <w:r w:rsidR="000E54A2">
          <w:rPr>
            <w:noProof/>
            <w:webHidden/>
          </w:rPr>
        </w:r>
        <w:r w:rsidR="000E54A2">
          <w:rPr>
            <w:noProof/>
            <w:webHidden/>
          </w:rPr>
          <w:fldChar w:fldCharType="separate"/>
        </w:r>
        <w:r w:rsidR="00561181">
          <w:rPr>
            <w:noProof/>
            <w:webHidden/>
          </w:rPr>
          <w:t>61</w:t>
        </w:r>
        <w:r w:rsidR="000E54A2">
          <w:rPr>
            <w:noProof/>
            <w:webHidden/>
          </w:rPr>
          <w:fldChar w:fldCharType="end"/>
        </w:r>
      </w:hyperlink>
    </w:p>
    <w:p w14:paraId="3C088CDD" w14:textId="1E22D773" w:rsidR="7F555B7C" w:rsidRDefault="7F555B7C" w:rsidP="7F555B7C">
      <w:pPr>
        <w:pStyle w:val="TM3"/>
        <w:tabs>
          <w:tab w:val="clear" w:pos="8494"/>
          <w:tab w:val="left" w:pos="1050"/>
          <w:tab w:val="right" w:leader="dot" w:pos="8490"/>
        </w:tabs>
      </w:pPr>
      <w:r>
        <w:fldChar w:fldCharType="end"/>
      </w:r>
    </w:p>
    <w:p w14:paraId="53FA1D91" w14:textId="6DAE5AB9"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2" w:name="_Toc196931230"/>
      <w:r>
        <w:t>Généralités</w:t>
      </w:r>
      <w:bookmarkEnd w:id="2"/>
      <w:r w:rsidR="00557219">
        <w:t xml:space="preserve"> </w:t>
      </w:r>
    </w:p>
    <w:p w14:paraId="5558DFF7" w14:textId="5925466C" w:rsidR="002B7D5A" w:rsidRDefault="006C4396" w:rsidP="00413425">
      <w:pPr>
        <w:pStyle w:val="Titre2"/>
      </w:pPr>
      <w:bookmarkStart w:id="3" w:name="_Toc196931231"/>
      <w:r>
        <w:t>Dérogations aux règles générales d’exécution</w:t>
      </w:r>
      <w:bookmarkEnd w:id="3"/>
    </w:p>
    <w:p w14:paraId="586F109E" w14:textId="77777777" w:rsidR="00AF4C9E" w:rsidRDefault="00AF4C9E" w:rsidP="00AF4C9E">
      <w: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060B8F94" w14:textId="37DD6C98" w:rsidR="00AF4C9E" w:rsidRPr="00AF4C9E" w:rsidRDefault="00AF4C9E" w:rsidP="00AF4C9E">
      <w:r>
        <w:t>Dans le présent CSC, il est dérogé à l’article 26 des Règles Générales d’Exécution - RGE (AR du 14.01.2013).</w:t>
      </w:r>
    </w:p>
    <w:p w14:paraId="62E0B304" w14:textId="288AC006" w:rsidR="0067285B" w:rsidRDefault="0067285B" w:rsidP="0067285B">
      <w:pPr>
        <w:pStyle w:val="Titre2"/>
        <w:keepLines w:val="0"/>
        <w:widowControl w:val="0"/>
        <w:tabs>
          <w:tab w:val="num" w:pos="576"/>
        </w:tabs>
        <w:suppressAutoHyphens/>
        <w:spacing w:after="240"/>
      </w:pPr>
      <w:bookmarkStart w:id="4" w:name="_Ref260219633"/>
      <w:bookmarkStart w:id="5" w:name="_Ref260219636"/>
      <w:bookmarkStart w:id="6" w:name="_Toc364253062"/>
      <w:bookmarkStart w:id="7" w:name="_Toc196931232"/>
      <w:r>
        <w:t>Pouvoir adjudicateur</w:t>
      </w:r>
      <w:bookmarkEnd w:id="4"/>
      <w:bookmarkEnd w:id="5"/>
      <w:bookmarkEnd w:id="6"/>
      <w:bookmarkEnd w:id="7"/>
    </w:p>
    <w:p w14:paraId="3B92709D" w14:textId="77777777" w:rsidR="001C30F7" w:rsidRPr="00211A79" w:rsidRDefault="001C30F7" w:rsidP="001C30F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B058923" w14:textId="4BDFB875" w:rsidR="001C30F7" w:rsidRPr="001C30F7" w:rsidRDefault="001C30F7" w:rsidP="001C30F7">
      <w:pPr>
        <w:pStyle w:val="Corpsdetexte"/>
      </w:pPr>
      <w:r w:rsidRPr="00C91137">
        <w:rPr>
          <w:rFonts w:ascii="Georgia" w:eastAsia="Calibri" w:hAnsi="Georgia" w:cs="Times New Roman"/>
          <w:color w:val="585756"/>
          <w:kern w:val="0"/>
          <w:sz w:val="21"/>
          <w:szCs w:val="22"/>
          <w:lang w:val="fr-BE"/>
        </w:rPr>
        <w:t xml:space="preserve">Pour ce marché, Enabel est valablement représentée par </w:t>
      </w:r>
      <w:r>
        <w:rPr>
          <w:rFonts w:ascii="Georgia" w:eastAsia="Calibri" w:hAnsi="Georgia" w:cs="Times New Roman"/>
          <w:b/>
          <w:bCs/>
          <w:color w:val="585756"/>
          <w:kern w:val="0"/>
          <w:sz w:val="21"/>
          <w:szCs w:val="22"/>
          <w:lang w:val="fr-BE"/>
        </w:rPr>
        <w:t xml:space="preserve">David LEYSSENS, Directeur Pays </w:t>
      </w:r>
      <w:r>
        <w:rPr>
          <w:rFonts w:ascii="Georgia" w:eastAsia="Calibri" w:hAnsi="Georgia" w:cs="Times New Roman"/>
          <w:color w:val="585756"/>
          <w:kern w:val="0"/>
          <w:sz w:val="21"/>
          <w:szCs w:val="22"/>
          <w:lang w:val="fr-BE"/>
        </w:rPr>
        <w:t>d’ Enabel au Burundi.</w:t>
      </w:r>
    </w:p>
    <w:p w14:paraId="676D5F1C" w14:textId="43543093" w:rsidR="0067285B" w:rsidRDefault="0067285B" w:rsidP="0067285B">
      <w:pPr>
        <w:pStyle w:val="Titre2"/>
        <w:keepLines w:val="0"/>
        <w:widowControl w:val="0"/>
        <w:tabs>
          <w:tab w:val="num" w:pos="576"/>
        </w:tabs>
        <w:suppressAutoHyphens/>
        <w:spacing w:after="240"/>
      </w:pPr>
      <w:bookmarkStart w:id="8" w:name="_Toc257039813"/>
      <w:bookmarkStart w:id="9" w:name="_Toc366161146"/>
      <w:bookmarkStart w:id="10" w:name="_Toc196931233"/>
      <w:r>
        <w:t>Cadre institutionnel d</w:t>
      </w:r>
      <w:bookmarkEnd w:id="8"/>
      <w:bookmarkEnd w:id="9"/>
      <w:r w:rsidR="00A9157E">
        <w:t xml:space="preserve">e </w:t>
      </w:r>
      <w:r w:rsidR="00425E03">
        <w:t>Enabel</w:t>
      </w:r>
      <w:bookmarkEnd w:id="10"/>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415171">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415171">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415171">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24AFE75E" w:rsidR="00743FE2" w:rsidRPr="00AD57FF" w:rsidRDefault="0017446A" w:rsidP="00F2762F">
      <w:pPr>
        <w:pStyle w:val="BTCbulletsCTB"/>
        <w:numPr>
          <w:ilvl w:val="0"/>
          <w:numId w:val="4"/>
        </w:numPr>
        <w:jc w:val="both"/>
        <w:rPr>
          <w:lang w:val="fr-BE"/>
        </w:rPr>
      </w:pPr>
      <w:r w:rsidRPr="001C30F7">
        <w:rPr>
          <w:rFonts w:ascii="Georgia" w:eastAsia="Calibri" w:hAnsi="Georgia"/>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0B4BC723" w14:textId="77777777" w:rsidR="001C30F7" w:rsidRPr="00AD57FF" w:rsidRDefault="001C30F7" w:rsidP="001C30F7">
      <w:pPr>
        <w:pStyle w:val="BTCbulletsCTB"/>
        <w:jc w:val="both"/>
        <w:rPr>
          <w:lang w:val="fr-BE"/>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196931234"/>
      <w:r>
        <w:t>Règles régissant le marché</w:t>
      </w:r>
      <w:bookmarkEnd w:id="11"/>
      <w:bookmarkEnd w:id="12"/>
      <w:bookmarkEnd w:id="13"/>
      <w:bookmarkEnd w:id="14"/>
      <w:bookmarkEnd w:id="15"/>
      <w:bookmarkEnd w:id="16"/>
      <w:bookmarkEnd w:id="17"/>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4B1A8CDF"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6193F827" w14:textId="77777777" w:rsidR="001C30F7" w:rsidRPr="001C30F7" w:rsidRDefault="001C30F7" w:rsidP="001C30F7">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1C30F7">
        <w:rPr>
          <w:rFonts w:ascii="Georgia" w:eastAsia="Calibri" w:hAnsi="Georgia"/>
          <w:bCs w:val="0"/>
          <w:color w:val="585756"/>
          <w:sz w:val="21"/>
          <w:szCs w:val="22"/>
          <w:lang w:val="fr-BE" w:eastAsia="en-US"/>
        </w:rPr>
        <w:t>Cependant, il est dérogé à l’article 14 de la loi du 17 juin 2016 relative aux règles applicables aux moyens de communication.</w:t>
      </w:r>
    </w:p>
    <w:p w14:paraId="04A3CBCF" w14:textId="77777777" w:rsidR="001C30F7" w:rsidRPr="001C30F7" w:rsidRDefault="001C30F7" w:rsidP="001C30F7">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1C30F7">
        <w:rPr>
          <w:rFonts w:ascii="Georgia" w:eastAsia="Calibri" w:hAnsi="Georgia"/>
          <w:bCs w:val="0"/>
          <w:color w:val="585756"/>
          <w:sz w:val="21"/>
          <w:szCs w:val="22"/>
          <w:lang w:val="fr-BE" w:eastAsia="en-US"/>
        </w:rPr>
        <w:t>Considérant l’article 14, §2, 1° de la loi du 17 juin 2016 relative aux marchés publics, il ne serait pas approprié d’imposer l’obligation d’utiliser les moyens de communication électroniques visée à l’article 14, § 7, de la loi.</w:t>
      </w:r>
    </w:p>
    <w:p w14:paraId="1ACE7D4C" w14:textId="77777777" w:rsidR="001C30F7" w:rsidRPr="001C30F7" w:rsidRDefault="001C30F7" w:rsidP="001C30F7">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1C30F7">
        <w:rPr>
          <w:rFonts w:ascii="Georgia" w:eastAsia="Calibri" w:hAnsi="Georgia"/>
          <w:bCs w:val="0"/>
          <w:color w:val="585756"/>
          <w:sz w:val="21"/>
          <w:szCs w:val="22"/>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7EA98FD1" w14:textId="77777777" w:rsidR="001C30F7" w:rsidRPr="001C30F7" w:rsidRDefault="001C30F7" w:rsidP="001C30F7">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1C30F7">
        <w:rPr>
          <w:rFonts w:ascii="Georgia" w:eastAsia="Calibri" w:hAnsi="Georgia"/>
          <w:bCs w:val="0"/>
          <w:color w:val="585756"/>
          <w:sz w:val="21"/>
          <w:szCs w:val="22"/>
          <w:lang w:val="fr-BE" w:eastAsia="en-US"/>
        </w:rPr>
        <w:t>De plus, les formes particulières prévus par cette plateforme du point de vue de la signature électronique ne sont pas encore compatibles avec les TIC généralement utilisées.</w:t>
      </w:r>
    </w:p>
    <w:p w14:paraId="549B20B3" w14:textId="49FF4281" w:rsidR="001C30F7" w:rsidRPr="00211A79" w:rsidRDefault="001C30F7" w:rsidP="001C30F7">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1C30F7">
        <w:rPr>
          <w:rFonts w:ascii="Georgia" w:eastAsia="Calibri" w:hAnsi="Georgia"/>
          <w:bCs w:val="0"/>
          <w:color w:val="585756"/>
          <w:sz w:val="21"/>
          <w:szCs w:val="22"/>
          <w:lang w:val="fr-BE" w:eastAsia="en-US"/>
        </w:rPr>
        <w:t>Sur la même motivation, pour les marchés publics lancés dans les pays partenaires, nous n’utilisons pas encore e-tendering (réception et ouverture des offres via la plateforme)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4B0850" w:rsidRDefault="002A1F15" w:rsidP="001C30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&lt;&lt;autres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5"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51526A07"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&lt;&lt; [la législation locale applicable relative à l’harcèlement sexuel au travail’ ou similaire]</w:t>
      </w:r>
    </w:p>
    <w:p w14:paraId="031197E2" w14:textId="77777777"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76E02F57" w:rsidR="002A1F15" w:rsidRDefault="0009627A" w:rsidP="001C30F7">
      <w:pPr>
        <w:pStyle w:val="BTCbulletsCTB"/>
        <w:tabs>
          <w:tab w:val="left" w:pos="360"/>
        </w:tabs>
        <w:spacing w:after="120" w:line="288" w:lineRule="auto"/>
        <w:ind w:left="720"/>
        <w:jc w:val="both"/>
        <w:rPr>
          <w:lang w:val="fr-FR"/>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6" w:history="1">
        <w:r w:rsidR="001C30F7" w:rsidRPr="00ED5A29">
          <w:rPr>
            <w:rStyle w:val="Lienhypertexte"/>
            <w:rFonts w:ascii="Georgia" w:eastAsia="Calibri" w:hAnsi="Georgia"/>
            <w:bCs w:val="0"/>
            <w:sz w:val="21"/>
            <w:szCs w:val="22"/>
            <w:lang w:val="fr-BE" w:eastAsia="en-US"/>
          </w:rPr>
          <w:t>https://www.enabel.be/fr/content/lethique-enabel</w:t>
        </w:r>
      </w:hyperlink>
      <w:r w:rsidR="001C30F7">
        <w:rPr>
          <w:rFonts w:ascii="Georgia" w:eastAsia="Calibri" w:hAnsi="Georgia"/>
          <w:bCs w:val="0"/>
          <w:color w:val="585756"/>
          <w:sz w:val="21"/>
          <w:szCs w:val="22"/>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96931235"/>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21EFA50D" w14:textId="7196E1B2" w:rsidR="001C30F7" w:rsidRPr="001C30F7" w:rsidRDefault="001C30F7" w:rsidP="001C30F7">
      <w:pPr>
        <w:tabs>
          <w:tab w:val="left" w:pos="360"/>
        </w:tabs>
        <w:spacing w:after="120" w:line="288" w:lineRule="auto"/>
        <w:ind w:left="360"/>
        <w:jc w:val="both"/>
      </w:pPr>
      <w:r w:rsidRPr="001C30F7">
        <w:rPr>
          <w:u w:val="single"/>
        </w:rPr>
        <w:t>Le pouvoir adjudicateur ou l’adjudicateur</w:t>
      </w:r>
      <w:r w:rsidRPr="001C30F7">
        <w:t xml:space="preserve"> : Enabel, représentée par le </w:t>
      </w:r>
      <w:r>
        <w:t>Directeur Pays</w:t>
      </w:r>
      <w:r w:rsidRPr="001C30F7">
        <w:t xml:space="preserve"> </w:t>
      </w:r>
      <w:r w:rsidRPr="001C30F7">
        <w:rPr>
          <w:bCs/>
        </w:rPr>
        <w:t>d’Enabel</w:t>
      </w:r>
      <w:r w:rsidRPr="001C30F7">
        <w:t xml:space="preserve"> au Burundi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B51C83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1C30F7" w:rsidRPr="00211A79">
        <w:rPr>
          <w:rFonts w:ascii="Georgia" w:eastAsia="Calibri" w:hAnsi="Georgia"/>
          <w:bCs w:val="0"/>
          <w:color w:val="585756"/>
          <w:sz w:val="21"/>
          <w:szCs w:val="22"/>
          <w:lang w:val="fr-BE" w:eastAsia="en-US"/>
        </w:rPr>
        <w:t>soumissionnaire ;</w:t>
      </w:r>
    </w:p>
    <w:p w14:paraId="33E92436" w14:textId="28CB746E"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1C30F7" w:rsidRPr="00043528">
        <w:rPr>
          <w:rFonts w:ascii="Georgia" w:eastAsia="Calibri" w:hAnsi="Georgia"/>
          <w:bCs w:val="0"/>
          <w:color w:val="585756"/>
          <w:sz w:val="21"/>
          <w:szCs w:val="22"/>
          <w:lang w:val="fr-BE" w:eastAsia="en-US"/>
        </w:rPr>
        <w:t>soumissionnaire ;</w:t>
      </w:r>
    </w:p>
    <w:p w14:paraId="121F0B74" w14:textId="6D1E538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1C30F7" w:rsidRPr="00211A79">
        <w:rPr>
          <w:rFonts w:ascii="Georgia" w:eastAsia="Calibri" w:hAnsi="Georgia"/>
          <w:bCs w:val="0"/>
          <w:color w:val="585756"/>
          <w:sz w:val="21"/>
          <w:szCs w:val="22"/>
          <w:lang w:val="fr-BE" w:eastAsia="en-US"/>
        </w:rPr>
        <w:t>prix ;</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196931236"/>
      <w:r>
        <w:t>Confidentialité</w:t>
      </w:r>
      <w:bookmarkEnd w:id="23"/>
      <w:bookmarkEnd w:id="24"/>
      <w:bookmarkEnd w:id="25"/>
      <w:bookmarkEnd w:id="26"/>
    </w:p>
    <w:p w14:paraId="6409A179" w14:textId="2BE57263" w:rsidR="007C43FC" w:rsidRPr="000D7F53" w:rsidRDefault="007C43FC" w:rsidP="001C30F7">
      <w:pPr>
        <w:pStyle w:val="Titre3"/>
        <w:jc w:val="both"/>
        <w:rPr>
          <w:lang w:val="fr-BE"/>
        </w:rPr>
      </w:pPr>
      <w:bookmarkStart w:id="27" w:name="_Toc196931237"/>
      <w:r w:rsidRPr="7F555B7C">
        <w:rPr>
          <w:lang w:val="fr-BE"/>
        </w:rPr>
        <w:t>Traitement des données à caractère personnel</w:t>
      </w:r>
      <w:bookmarkEnd w:id="27"/>
    </w:p>
    <w:p w14:paraId="60847DBD" w14:textId="77777777" w:rsidR="007C43FC" w:rsidRDefault="007C43FC" w:rsidP="001C30F7">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1C30F7">
      <w:pPr>
        <w:pStyle w:val="Titre3"/>
        <w:jc w:val="both"/>
      </w:pPr>
      <w:bookmarkStart w:id="28" w:name="_Toc196931238"/>
      <w:r>
        <w:t>Confidentialité</w:t>
      </w:r>
      <w:bookmarkEnd w:id="28"/>
    </w:p>
    <w:p w14:paraId="75614DD4" w14:textId="77777777" w:rsidR="007C43FC" w:rsidRDefault="007C43FC" w:rsidP="001C30F7">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1C30F7">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1C30F7">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9" w:name="_Toc196931239"/>
      <w:r>
        <w:t>Obligations déontologiques</w:t>
      </w:r>
      <w:bookmarkEnd w:id="29"/>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D86D0A">
      <w:r w:rsidRPr="002938DA">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30" w:name="_Ref228951536"/>
      <w:bookmarkStart w:id="31" w:name="_Toc257039818"/>
      <w:bookmarkStart w:id="32" w:name="_Toc366161151"/>
      <w:bookmarkStart w:id="33" w:name="_Toc196931240"/>
      <w:r>
        <w:t>Droit applicable et tribunaux compétents</w:t>
      </w:r>
      <w:bookmarkEnd w:id="30"/>
      <w:bookmarkEnd w:id="31"/>
      <w:bookmarkEnd w:id="32"/>
      <w:bookmarkEnd w:id="33"/>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3E433142" w14:textId="698AF745" w:rsidR="003C0B14" w:rsidRDefault="00FB4DBA" w:rsidP="0087199B">
      <w:pPr>
        <w:pStyle w:val="Titre1"/>
      </w:pPr>
      <w:bookmarkStart w:id="34" w:name="_Toc196931241"/>
      <w:r>
        <w:t>Objet et portée du marché</w:t>
      </w:r>
      <w:bookmarkEnd w:id="34"/>
    </w:p>
    <w:p w14:paraId="14A53237" w14:textId="77777777" w:rsidR="00FB4DBA" w:rsidRDefault="00FB4DBA" w:rsidP="00FB4DBA">
      <w:pPr>
        <w:pStyle w:val="Titre2"/>
        <w:keepLines w:val="0"/>
        <w:widowControl w:val="0"/>
        <w:tabs>
          <w:tab w:val="num" w:pos="576"/>
        </w:tabs>
        <w:suppressAutoHyphens/>
        <w:spacing w:after="240"/>
        <w:ind w:left="578" w:hanging="578"/>
      </w:pPr>
      <w:bookmarkStart w:id="35" w:name="_Toc196931242"/>
      <w:r>
        <w:t>Nature du marché</w:t>
      </w:r>
      <w:bookmarkEnd w:id="35"/>
    </w:p>
    <w:p w14:paraId="780B6A60" w14:textId="4564F6EE" w:rsidR="00043528" w:rsidRPr="00211A79" w:rsidRDefault="00043528" w:rsidP="00C63086">
      <w:pPr>
        <w:pStyle w:val="Corpsdetexte"/>
        <w:rPr>
          <w:rFonts w:ascii="Georgia" w:eastAsia="Calibri" w:hAnsi="Georgia" w:cs="Times New Roman"/>
          <w:color w:val="585756"/>
          <w:kern w:val="0"/>
          <w:sz w:val="21"/>
          <w:szCs w:val="22"/>
          <w:lang w:val="fr-BE"/>
        </w:rPr>
      </w:pPr>
      <w:r w:rsidRPr="008068C4">
        <w:rPr>
          <w:rFonts w:ascii="Georgia" w:eastAsia="Calibri" w:hAnsi="Georgia" w:cs="Times New Roman"/>
          <w:color w:val="585756"/>
          <w:kern w:val="0"/>
          <w:sz w:val="21"/>
          <w:szCs w:val="22"/>
          <w:lang w:val="fr-BE"/>
        </w:rPr>
        <w:t>Marché public de fournitures avec option</w:t>
      </w:r>
      <w:r w:rsidR="009940C9">
        <w:rPr>
          <w:rFonts w:ascii="Georgia" w:eastAsia="Calibri" w:hAnsi="Georgia" w:cs="Times New Roman"/>
          <w:color w:val="585756"/>
          <w:kern w:val="0"/>
          <w:sz w:val="21"/>
          <w:szCs w:val="22"/>
          <w:lang w:val="fr-BE"/>
        </w:rPr>
        <w:t xml:space="preserve"> exigée</w:t>
      </w:r>
      <w:r w:rsidR="008068C4" w:rsidRPr="008068C4">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6" w:name="_Toc257380471"/>
      <w:bookmarkStart w:id="37" w:name="_Toc260134188"/>
      <w:bookmarkStart w:id="38" w:name="_Toc364253068"/>
      <w:bookmarkStart w:id="39" w:name="_Toc196931243"/>
      <w:r>
        <w:t>Objet</w:t>
      </w:r>
      <w:bookmarkEnd w:id="36"/>
      <w:bookmarkEnd w:id="37"/>
      <w:r>
        <w:t xml:space="preserve"> du marché</w:t>
      </w:r>
      <w:bookmarkEnd w:id="38"/>
      <w:bookmarkEnd w:id="39"/>
    </w:p>
    <w:p w14:paraId="5C0B67C0" w14:textId="36862D90" w:rsidR="00FB4DBA" w:rsidRPr="008068C4" w:rsidRDefault="008068C4" w:rsidP="00FB4DBA">
      <w:pPr>
        <w:pStyle w:val="Corpsdetexte"/>
        <w:rPr>
          <w:lang w:val="fr-BE"/>
        </w:rPr>
      </w:pPr>
      <w:r w:rsidRPr="008068C4">
        <w:rPr>
          <w:rFonts w:ascii="Georgia" w:eastAsia="Calibri" w:hAnsi="Georgia" w:cs="Times New Roman"/>
          <w:color w:val="585756"/>
          <w:kern w:val="0"/>
          <w:sz w:val="21"/>
          <w:szCs w:val="22"/>
          <w:lang w:val="fr-BE"/>
        </w:rPr>
        <w:t>Ce marché de fournitures consiste en la fourniture, installation et mise en service de système de back-up et photovoltaïque dans les bureaux d’Enabel Burundi, sis avenue de Grèce n°2 à Bujumbura, conformément aux conditions du présent CSC.</w:t>
      </w:r>
    </w:p>
    <w:p w14:paraId="3C980BA3" w14:textId="18C9CE57" w:rsidR="00FB4DBA" w:rsidRDefault="00FB4DBA" w:rsidP="00FB4DBA">
      <w:pPr>
        <w:pStyle w:val="Titre2"/>
        <w:keepLines w:val="0"/>
        <w:widowControl w:val="0"/>
        <w:tabs>
          <w:tab w:val="num" w:pos="576"/>
        </w:tabs>
        <w:suppressAutoHyphens/>
        <w:spacing w:after="240"/>
        <w:ind w:left="578" w:hanging="578"/>
      </w:pPr>
      <w:bookmarkStart w:id="40" w:name="_Toc196931244"/>
      <w:r>
        <w:t>Lots</w:t>
      </w:r>
      <w:bookmarkEnd w:id="40"/>
    </w:p>
    <w:p w14:paraId="300352B8" w14:textId="5BDC38B0" w:rsidR="00FB4DBA" w:rsidRDefault="00FB4DBA" w:rsidP="00FB4DBA">
      <w:pPr>
        <w:pStyle w:val="Corpsdetexte"/>
        <w:rPr>
          <w:rFonts w:ascii="Georgia" w:hAnsi="Georgia"/>
          <w:i/>
          <w:color w:val="404040"/>
          <w:sz w:val="21"/>
          <w:szCs w:val="21"/>
          <w:highlight w:val="lightGray"/>
        </w:rPr>
      </w:pPr>
      <w:r w:rsidRPr="00F4104D">
        <w:rPr>
          <w:rFonts w:ascii="Georgia" w:eastAsia="Calibri" w:hAnsi="Georgia" w:cs="Times New Roman"/>
          <w:color w:val="404040"/>
          <w:kern w:val="0"/>
          <w:sz w:val="21"/>
          <w:szCs w:val="21"/>
          <w:lang w:val="fr-BE"/>
        </w:rPr>
        <w:t xml:space="preserve"> </w:t>
      </w:r>
      <w:r w:rsidRPr="000E2C9F">
        <w:rPr>
          <w:rFonts w:ascii="Georgia" w:hAnsi="Georgia"/>
          <w:i/>
          <w:color w:val="404040"/>
          <w:sz w:val="21"/>
          <w:szCs w:val="21"/>
          <w:highlight w:val="lightGray"/>
        </w:rPr>
        <w:t>(articles 2, 52° et 58 de la Loi et les articles 49 et 50 de l’AR Passation.)</w:t>
      </w:r>
    </w:p>
    <w:p w14:paraId="0207EB20" w14:textId="77777777" w:rsidR="008068C4" w:rsidRPr="008068C4" w:rsidRDefault="008068C4" w:rsidP="008068C4">
      <w:pPr>
        <w:widowControl w:val="0"/>
        <w:suppressAutoHyphens/>
        <w:spacing w:after="120" w:line="288" w:lineRule="auto"/>
        <w:jc w:val="both"/>
      </w:pPr>
      <w:r w:rsidRPr="008068C4">
        <w:t>Le marché est un tout indivisible. Le soumissionnaire doit introduire une offre pour tout le marché. Une offre pour une partie du marché est irrecevable.</w:t>
      </w:r>
    </w:p>
    <w:p w14:paraId="6883D5DB" w14:textId="2F5C7648" w:rsidR="00FB4DBA" w:rsidRPr="000E2C9F" w:rsidRDefault="008068C4" w:rsidP="008068C4">
      <w:pPr>
        <w:widowControl w:val="0"/>
        <w:suppressAutoHyphens/>
        <w:spacing w:after="120" w:line="288" w:lineRule="auto"/>
        <w:jc w:val="both"/>
        <w:rPr>
          <w:i/>
          <w:sz w:val="18"/>
          <w:szCs w:val="18"/>
          <w:highlight w:val="lightGray"/>
        </w:rPr>
      </w:pPr>
      <w:r w:rsidRPr="008068C4">
        <w:t xml:space="preserve">La description du marché est reprise dans </w:t>
      </w:r>
      <w:r w:rsidRPr="008068C4">
        <w:rPr>
          <w:highlight w:val="yellow"/>
        </w:rPr>
        <w:t>la partie 5</w:t>
      </w:r>
      <w:r w:rsidRPr="008068C4">
        <w:t xml:space="preserve"> du présent CSC, réservée aux termes de référence.</w:t>
      </w:r>
    </w:p>
    <w:p w14:paraId="24B0129E" w14:textId="3A4F65FF" w:rsidR="00FB4DBA" w:rsidRDefault="00FB4DBA" w:rsidP="00FB4DBA">
      <w:pPr>
        <w:pStyle w:val="Titre2"/>
        <w:keepLines w:val="0"/>
        <w:widowControl w:val="0"/>
        <w:tabs>
          <w:tab w:val="num" w:pos="576"/>
        </w:tabs>
        <w:suppressAutoHyphens/>
        <w:spacing w:after="240"/>
        <w:ind w:left="578" w:hanging="578"/>
      </w:pPr>
      <w:bookmarkStart w:id="41" w:name="_Toc196931245"/>
      <w:r>
        <w:t>Postes</w:t>
      </w:r>
      <w:bookmarkEnd w:id="41"/>
    </w:p>
    <w:p w14:paraId="01BAABAE" w14:textId="77777777" w:rsidR="008068C4" w:rsidRDefault="008068C4" w:rsidP="008068C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tbl>
      <w:tblPr>
        <w:tblW w:w="8460" w:type="dxa"/>
        <w:tblLayout w:type="fixed"/>
        <w:tblLook w:val="04A0" w:firstRow="1" w:lastRow="0" w:firstColumn="1" w:lastColumn="0" w:noHBand="0" w:noVBand="1"/>
      </w:tblPr>
      <w:tblGrid>
        <w:gridCol w:w="2115"/>
        <w:gridCol w:w="2115"/>
        <w:gridCol w:w="2115"/>
        <w:gridCol w:w="2115"/>
      </w:tblGrid>
      <w:tr w:rsidR="008068C4" w:rsidRPr="00C63086" w14:paraId="6111011C" w14:textId="77777777" w:rsidTr="008068C4">
        <w:trPr>
          <w:trHeight w:val="288"/>
        </w:trPr>
        <w:tc>
          <w:tcPr>
            <w:tcW w:w="2115" w:type="dxa"/>
            <w:tcBorders>
              <w:top w:val="single" w:sz="4" w:space="0" w:color="auto"/>
              <w:left w:val="single" w:sz="4" w:space="0" w:color="auto"/>
              <w:bottom w:val="single" w:sz="4" w:space="0" w:color="000000"/>
              <w:right w:val="single" w:sz="4" w:space="0" w:color="000000"/>
            </w:tcBorders>
            <w:shd w:val="clear" w:color="000000" w:fill="B4C6E7"/>
            <w:hideMark/>
          </w:tcPr>
          <w:p w14:paraId="7158F3D8"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N°</w:t>
            </w:r>
          </w:p>
        </w:tc>
        <w:tc>
          <w:tcPr>
            <w:tcW w:w="2115" w:type="dxa"/>
            <w:tcBorders>
              <w:top w:val="single" w:sz="4" w:space="0" w:color="auto"/>
              <w:left w:val="nil"/>
              <w:bottom w:val="single" w:sz="4" w:space="0" w:color="000000"/>
              <w:right w:val="single" w:sz="4" w:space="0" w:color="000000"/>
            </w:tcBorders>
            <w:shd w:val="clear" w:color="000000" w:fill="B4C6E7"/>
            <w:hideMark/>
          </w:tcPr>
          <w:p w14:paraId="7C8FAA2A"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Désignation</w:t>
            </w:r>
          </w:p>
        </w:tc>
        <w:tc>
          <w:tcPr>
            <w:tcW w:w="2115" w:type="dxa"/>
            <w:tcBorders>
              <w:top w:val="single" w:sz="4" w:space="0" w:color="auto"/>
              <w:left w:val="nil"/>
              <w:bottom w:val="single" w:sz="4" w:space="0" w:color="000000"/>
              <w:right w:val="single" w:sz="4" w:space="0" w:color="000000"/>
            </w:tcBorders>
            <w:shd w:val="clear" w:color="000000" w:fill="B4C6E7"/>
            <w:hideMark/>
          </w:tcPr>
          <w:p w14:paraId="2E801867" w14:textId="77777777" w:rsidR="008068C4" w:rsidRPr="00C63086" w:rsidRDefault="008068C4" w:rsidP="00F2762F">
            <w:pPr>
              <w:spacing w:line="240" w:lineRule="auto"/>
              <w:jc w:val="center"/>
              <w:rPr>
                <w:rFonts w:eastAsia="Times New Roman" w:cs="Calibri Light"/>
                <w:b/>
                <w:bCs/>
                <w:color w:val="auto"/>
              </w:rPr>
            </w:pPr>
            <w:r w:rsidRPr="00C63086">
              <w:rPr>
                <w:rFonts w:eastAsia="Times New Roman" w:cs="Calibri Light"/>
                <w:b/>
                <w:bCs/>
                <w:color w:val="auto"/>
              </w:rPr>
              <w:t>Unité</w:t>
            </w:r>
          </w:p>
        </w:tc>
        <w:tc>
          <w:tcPr>
            <w:tcW w:w="2115" w:type="dxa"/>
            <w:tcBorders>
              <w:top w:val="single" w:sz="4" w:space="0" w:color="auto"/>
              <w:left w:val="nil"/>
              <w:bottom w:val="single" w:sz="4" w:space="0" w:color="000000"/>
              <w:right w:val="single" w:sz="4" w:space="0" w:color="auto"/>
            </w:tcBorders>
            <w:shd w:val="clear" w:color="000000" w:fill="B4C6E7"/>
            <w:hideMark/>
          </w:tcPr>
          <w:p w14:paraId="393FD667" w14:textId="32124992" w:rsidR="008068C4" w:rsidRPr="00C63086" w:rsidRDefault="008068C4" w:rsidP="00F2762F">
            <w:pPr>
              <w:spacing w:line="240" w:lineRule="auto"/>
              <w:jc w:val="center"/>
              <w:rPr>
                <w:rFonts w:eastAsia="Times New Roman" w:cs="Calibri Light"/>
                <w:b/>
                <w:bCs/>
                <w:color w:val="auto"/>
              </w:rPr>
            </w:pPr>
            <w:r w:rsidRPr="00C63086">
              <w:rPr>
                <w:rFonts w:eastAsia="Times New Roman" w:cs="Calibri Light"/>
                <w:b/>
                <w:bCs/>
                <w:color w:val="auto"/>
              </w:rPr>
              <w:t>Qté</w:t>
            </w:r>
          </w:p>
        </w:tc>
      </w:tr>
      <w:tr w:rsidR="008068C4" w:rsidRPr="00C63086" w14:paraId="52CC48A0" w14:textId="77777777" w:rsidTr="008068C4">
        <w:trPr>
          <w:trHeight w:val="288"/>
        </w:trPr>
        <w:tc>
          <w:tcPr>
            <w:tcW w:w="2115" w:type="dxa"/>
            <w:tcBorders>
              <w:top w:val="nil"/>
              <w:left w:val="single" w:sz="4" w:space="0" w:color="auto"/>
              <w:bottom w:val="nil"/>
              <w:right w:val="nil"/>
            </w:tcBorders>
            <w:shd w:val="clear" w:color="auto" w:fill="auto"/>
            <w:noWrap/>
            <w:hideMark/>
          </w:tcPr>
          <w:p w14:paraId="64648B40" w14:textId="77777777" w:rsidR="008068C4" w:rsidRPr="00C63086" w:rsidRDefault="008068C4" w:rsidP="00F2762F">
            <w:pPr>
              <w:spacing w:line="240" w:lineRule="auto"/>
              <w:rPr>
                <w:rFonts w:eastAsia="Times New Roman" w:cs="Calibri"/>
                <w:b/>
                <w:bCs/>
                <w:color w:val="000000"/>
                <w:sz w:val="22"/>
              </w:rPr>
            </w:pPr>
            <w:r w:rsidRPr="00C63086">
              <w:rPr>
                <w:rFonts w:eastAsia="Times New Roman" w:cs="Calibri"/>
                <w:b/>
                <w:bCs/>
                <w:color w:val="000000"/>
                <w:sz w:val="22"/>
              </w:rPr>
              <w:t>A</w:t>
            </w:r>
          </w:p>
        </w:tc>
        <w:tc>
          <w:tcPr>
            <w:tcW w:w="2115" w:type="dxa"/>
            <w:tcBorders>
              <w:top w:val="nil"/>
              <w:left w:val="nil"/>
              <w:bottom w:val="nil"/>
              <w:right w:val="nil"/>
            </w:tcBorders>
            <w:shd w:val="clear" w:color="auto" w:fill="auto"/>
            <w:noWrap/>
            <w:hideMark/>
          </w:tcPr>
          <w:p w14:paraId="003F0EAA" w14:textId="77777777" w:rsidR="008068C4" w:rsidRPr="00C63086" w:rsidRDefault="008068C4" w:rsidP="00F2762F">
            <w:pPr>
              <w:spacing w:line="240" w:lineRule="auto"/>
              <w:rPr>
                <w:rFonts w:eastAsia="Times New Roman" w:cs="Calibri"/>
                <w:b/>
                <w:bCs/>
                <w:color w:val="000000"/>
                <w:sz w:val="22"/>
              </w:rPr>
            </w:pPr>
            <w:r w:rsidRPr="00C63086">
              <w:rPr>
                <w:rFonts w:eastAsia="Times New Roman" w:cs="Calibri"/>
                <w:b/>
                <w:bCs/>
                <w:color w:val="000000"/>
                <w:sz w:val="22"/>
              </w:rPr>
              <w:t xml:space="preserve">Fournitures et installation de base </w:t>
            </w:r>
          </w:p>
        </w:tc>
        <w:tc>
          <w:tcPr>
            <w:tcW w:w="2115" w:type="dxa"/>
            <w:tcBorders>
              <w:top w:val="nil"/>
              <w:left w:val="nil"/>
              <w:bottom w:val="nil"/>
              <w:right w:val="nil"/>
            </w:tcBorders>
            <w:shd w:val="clear" w:color="auto" w:fill="auto"/>
            <w:noWrap/>
            <w:hideMark/>
          </w:tcPr>
          <w:p w14:paraId="0E223F44" w14:textId="77777777" w:rsidR="008068C4" w:rsidRPr="00C63086" w:rsidRDefault="008068C4" w:rsidP="00F2762F">
            <w:pPr>
              <w:spacing w:line="240" w:lineRule="auto"/>
              <w:rPr>
                <w:rFonts w:eastAsia="Times New Roman" w:cs="Calibri"/>
                <w:b/>
                <w:bCs/>
                <w:color w:val="000000"/>
                <w:sz w:val="22"/>
              </w:rPr>
            </w:pPr>
          </w:p>
        </w:tc>
        <w:tc>
          <w:tcPr>
            <w:tcW w:w="2115" w:type="dxa"/>
            <w:tcBorders>
              <w:top w:val="nil"/>
              <w:left w:val="nil"/>
              <w:bottom w:val="nil"/>
              <w:right w:val="single" w:sz="4" w:space="0" w:color="auto"/>
            </w:tcBorders>
            <w:shd w:val="clear" w:color="auto" w:fill="auto"/>
            <w:noWrap/>
            <w:hideMark/>
          </w:tcPr>
          <w:p w14:paraId="6F2E003E" w14:textId="0AC42C97" w:rsidR="008068C4" w:rsidRPr="00C63086" w:rsidRDefault="008068C4" w:rsidP="00F2762F">
            <w:pPr>
              <w:spacing w:line="240" w:lineRule="auto"/>
              <w:jc w:val="center"/>
              <w:rPr>
                <w:rFonts w:eastAsia="Times New Roman" w:cs="Calibri"/>
                <w:color w:val="000000"/>
                <w:sz w:val="22"/>
              </w:rPr>
            </w:pPr>
          </w:p>
        </w:tc>
      </w:tr>
      <w:tr w:rsidR="008068C4" w:rsidRPr="00C63086" w14:paraId="7EEA231C" w14:textId="77777777" w:rsidTr="008068C4">
        <w:trPr>
          <w:trHeight w:val="288"/>
        </w:trPr>
        <w:tc>
          <w:tcPr>
            <w:tcW w:w="211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20B16F1"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1</w:t>
            </w:r>
          </w:p>
        </w:tc>
        <w:tc>
          <w:tcPr>
            <w:tcW w:w="2115" w:type="dxa"/>
            <w:tcBorders>
              <w:top w:val="single" w:sz="4" w:space="0" w:color="000000"/>
              <w:left w:val="nil"/>
              <w:bottom w:val="single" w:sz="4" w:space="0" w:color="000000"/>
              <w:right w:val="single" w:sz="4" w:space="0" w:color="000000"/>
            </w:tcBorders>
            <w:shd w:val="clear" w:color="auto" w:fill="auto"/>
            <w:vAlign w:val="center"/>
            <w:hideMark/>
          </w:tcPr>
          <w:p w14:paraId="7E7BD5D7" w14:textId="43DAFDF4" w:rsidR="008068C4" w:rsidRPr="00C63086" w:rsidRDefault="008068C4" w:rsidP="00F2762F">
            <w:pPr>
              <w:spacing w:line="240" w:lineRule="auto"/>
              <w:rPr>
                <w:rFonts w:eastAsia="Times New Roman" w:cs="Calibri Light"/>
                <w:b/>
                <w:bCs/>
                <w:color w:val="000000"/>
              </w:rPr>
            </w:pPr>
            <w:r w:rsidRPr="00C63086">
              <w:rPr>
                <w:rFonts w:eastAsia="Times New Roman" w:cs="Calibri Light"/>
                <w:b/>
                <w:bCs/>
                <w:color w:val="000000"/>
              </w:rPr>
              <w:t>I</w:t>
            </w:r>
            <w:r w:rsidR="0006740A" w:rsidRPr="00C63086">
              <w:rPr>
                <w:rFonts w:eastAsia="Times New Roman" w:cs="Calibri Light"/>
                <w:b/>
                <w:bCs/>
                <w:color w:val="000000"/>
              </w:rPr>
              <w:t>ns</w:t>
            </w:r>
            <w:r w:rsidRPr="00C63086">
              <w:rPr>
                <w:rFonts w:eastAsia="Times New Roman" w:cs="Calibri Light"/>
                <w:b/>
                <w:bCs/>
                <w:color w:val="000000"/>
              </w:rPr>
              <w:t xml:space="preserve">tallation de chantier </w:t>
            </w:r>
          </w:p>
        </w:tc>
        <w:tc>
          <w:tcPr>
            <w:tcW w:w="2115" w:type="dxa"/>
            <w:tcBorders>
              <w:top w:val="single" w:sz="4" w:space="0" w:color="000000"/>
              <w:left w:val="nil"/>
              <w:bottom w:val="single" w:sz="4" w:space="0" w:color="000000"/>
              <w:right w:val="single" w:sz="4" w:space="0" w:color="000000"/>
            </w:tcBorders>
            <w:shd w:val="clear" w:color="auto" w:fill="auto"/>
            <w:vAlign w:val="center"/>
            <w:hideMark/>
          </w:tcPr>
          <w:p w14:paraId="6FC7A572"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single" w:sz="4" w:space="0" w:color="000000"/>
              <w:left w:val="nil"/>
              <w:bottom w:val="single" w:sz="4" w:space="0" w:color="000000"/>
              <w:right w:val="single" w:sz="4" w:space="0" w:color="auto"/>
            </w:tcBorders>
            <w:shd w:val="clear" w:color="auto" w:fill="auto"/>
            <w:vAlign w:val="center"/>
            <w:hideMark/>
          </w:tcPr>
          <w:p w14:paraId="59B48F4B" w14:textId="441E30B6"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02571EC5"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B4C6E7"/>
            <w:vAlign w:val="center"/>
            <w:hideMark/>
          </w:tcPr>
          <w:p w14:paraId="7751D477"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2</w:t>
            </w:r>
          </w:p>
        </w:tc>
        <w:tc>
          <w:tcPr>
            <w:tcW w:w="2115" w:type="dxa"/>
            <w:tcBorders>
              <w:top w:val="nil"/>
              <w:left w:val="nil"/>
              <w:bottom w:val="single" w:sz="4" w:space="0" w:color="000000"/>
              <w:right w:val="single" w:sz="4" w:space="0" w:color="000000"/>
            </w:tcBorders>
            <w:shd w:val="clear" w:color="000000" w:fill="B4C6E7"/>
            <w:vAlign w:val="center"/>
            <w:hideMark/>
          </w:tcPr>
          <w:p w14:paraId="1950DDA2" w14:textId="77777777" w:rsidR="008068C4" w:rsidRPr="00C63086" w:rsidRDefault="008068C4" w:rsidP="00F2762F">
            <w:pPr>
              <w:spacing w:line="240" w:lineRule="auto"/>
              <w:rPr>
                <w:rFonts w:eastAsia="Times New Roman" w:cs="Calibri Light"/>
                <w:b/>
                <w:bCs/>
                <w:color w:val="000000"/>
              </w:rPr>
            </w:pPr>
            <w:r w:rsidRPr="00C63086">
              <w:rPr>
                <w:rFonts w:eastAsia="Times New Roman" w:cs="Calibri Light"/>
                <w:b/>
                <w:bCs/>
                <w:color w:val="000000"/>
              </w:rPr>
              <w:t xml:space="preserve">Eléments de production </w:t>
            </w:r>
          </w:p>
        </w:tc>
        <w:tc>
          <w:tcPr>
            <w:tcW w:w="2115" w:type="dxa"/>
            <w:tcBorders>
              <w:top w:val="nil"/>
              <w:left w:val="nil"/>
              <w:bottom w:val="single" w:sz="4" w:space="0" w:color="000000"/>
              <w:right w:val="single" w:sz="4" w:space="0" w:color="000000"/>
            </w:tcBorders>
            <w:shd w:val="clear" w:color="000000" w:fill="B4C6E7"/>
            <w:vAlign w:val="center"/>
            <w:hideMark/>
          </w:tcPr>
          <w:p w14:paraId="4E5341D4"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 </w:t>
            </w:r>
          </w:p>
        </w:tc>
        <w:tc>
          <w:tcPr>
            <w:tcW w:w="2115" w:type="dxa"/>
            <w:tcBorders>
              <w:top w:val="nil"/>
              <w:left w:val="nil"/>
              <w:bottom w:val="single" w:sz="4" w:space="0" w:color="000000"/>
              <w:right w:val="single" w:sz="4" w:space="0" w:color="auto"/>
            </w:tcBorders>
            <w:shd w:val="clear" w:color="000000" w:fill="B4C6E7"/>
            <w:vAlign w:val="center"/>
            <w:hideMark/>
          </w:tcPr>
          <w:p w14:paraId="16ACE843" w14:textId="00C7B73B"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tc>
      </w:tr>
      <w:tr w:rsidR="008068C4" w:rsidRPr="00C63086" w14:paraId="5DA55C39"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auto" w:fill="auto"/>
            <w:vAlign w:val="center"/>
            <w:hideMark/>
          </w:tcPr>
          <w:p w14:paraId="63442988"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2.1</w:t>
            </w:r>
          </w:p>
        </w:tc>
        <w:tc>
          <w:tcPr>
            <w:tcW w:w="2115" w:type="dxa"/>
            <w:tcBorders>
              <w:top w:val="nil"/>
              <w:left w:val="nil"/>
              <w:bottom w:val="single" w:sz="4" w:space="0" w:color="000000"/>
              <w:right w:val="single" w:sz="4" w:space="0" w:color="000000"/>
            </w:tcBorders>
            <w:shd w:val="clear" w:color="auto" w:fill="auto"/>
            <w:vAlign w:val="center"/>
            <w:hideMark/>
          </w:tcPr>
          <w:p w14:paraId="48FA2890"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Batterie Lithium (Li-Ion)</w:t>
            </w:r>
          </w:p>
        </w:tc>
        <w:tc>
          <w:tcPr>
            <w:tcW w:w="2115" w:type="dxa"/>
            <w:tcBorders>
              <w:top w:val="nil"/>
              <w:left w:val="nil"/>
              <w:bottom w:val="single" w:sz="4" w:space="0" w:color="000000"/>
              <w:right w:val="single" w:sz="4" w:space="0" w:color="000000"/>
            </w:tcBorders>
            <w:shd w:val="clear" w:color="auto" w:fill="auto"/>
            <w:vAlign w:val="center"/>
            <w:hideMark/>
          </w:tcPr>
          <w:p w14:paraId="3FF30B35"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Pce</w:t>
            </w:r>
          </w:p>
        </w:tc>
        <w:tc>
          <w:tcPr>
            <w:tcW w:w="2115" w:type="dxa"/>
            <w:tcBorders>
              <w:top w:val="nil"/>
              <w:left w:val="nil"/>
              <w:bottom w:val="single" w:sz="4" w:space="0" w:color="000000"/>
              <w:right w:val="single" w:sz="4" w:space="0" w:color="auto"/>
            </w:tcBorders>
            <w:shd w:val="clear" w:color="auto" w:fill="auto"/>
            <w:vAlign w:val="center"/>
            <w:hideMark/>
          </w:tcPr>
          <w:p w14:paraId="3B238B57" w14:textId="32C1403C"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14</w:t>
            </w:r>
          </w:p>
        </w:tc>
      </w:tr>
      <w:tr w:rsidR="008068C4" w:rsidRPr="00C63086" w14:paraId="36CD5E24"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auto" w:fill="auto"/>
            <w:vAlign w:val="center"/>
            <w:hideMark/>
          </w:tcPr>
          <w:p w14:paraId="2BCFEBD2"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2.2</w:t>
            </w:r>
          </w:p>
        </w:tc>
        <w:tc>
          <w:tcPr>
            <w:tcW w:w="2115" w:type="dxa"/>
            <w:tcBorders>
              <w:top w:val="nil"/>
              <w:left w:val="nil"/>
              <w:bottom w:val="single" w:sz="4" w:space="0" w:color="000000"/>
              <w:right w:val="single" w:sz="4" w:space="0" w:color="000000"/>
            </w:tcBorders>
            <w:shd w:val="clear" w:color="auto" w:fill="auto"/>
            <w:vAlign w:val="center"/>
            <w:hideMark/>
          </w:tcPr>
          <w:p w14:paraId="6296AD74" w14:textId="77777777" w:rsidR="008068C4" w:rsidRPr="00C63086" w:rsidRDefault="008068C4" w:rsidP="00F2762F">
            <w:pPr>
              <w:spacing w:line="240" w:lineRule="auto"/>
              <w:rPr>
                <w:rFonts w:eastAsia="Times New Roman" w:cs="Calibri"/>
                <w:color w:val="auto"/>
              </w:rPr>
            </w:pPr>
            <w:r w:rsidRPr="00C63086">
              <w:rPr>
                <w:rFonts w:eastAsia="Times New Roman" w:cs="Calibri Light"/>
                <w:color w:val="auto"/>
              </w:rPr>
              <w:t>Convertisseur hybride 10kW avec MPPT</w:t>
            </w:r>
            <w:r w:rsidRPr="00C63086">
              <w:rPr>
                <w:rFonts w:eastAsia="Times New Roman"/>
                <w:color w:val="auto"/>
              </w:rPr>
              <w:t xml:space="preserve"> </w:t>
            </w:r>
            <w:r w:rsidRPr="00C63086">
              <w:rPr>
                <w:rFonts w:eastAsia="Times New Roman" w:cs="Calibri Light"/>
                <w:color w:val="auto"/>
              </w:rPr>
              <w:t>intégré</w:t>
            </w:r>
          </w:p>
        </w:tc>
        <w:tc>
          <w:tcPr>
            <w:tcW w:w="2115" w:type="dxa"/>
            <w:tcBorders>
              <w:top w:val="nil"/>
              <w:left w:val="nil"/>
              <w:bottom w:val="single" w:sz="4" w:space="0" w:color="000000"/>
              <w:right w:val="single" w:sz="4" w:space="0" w:color="000000"/>
            </w:tcBorders>
            <w:shd w:val="clear" w:color="auto" w:fill="auto"/>
            <w:vAlign w:val="center"/>
            <w:hideMark/>
          </w:tcPr>
          <w:p w14:paraId="498936FF"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Pce</w:t>
            </w:r>
          </w:p>
        </w:tc>
        <w:tc>
          <w:tcPr>
            <w:tcW w:w="2115" w:type="dxa"/>
            <w:tcBorders>
              <w:top w:val="nil"/>
              <w:left w:val="nil"/>
              <w:bottom w:val="single" w:sz="4" w:space="0" w:color="000000"/>
              <w:right w:val="single" w:sz="4" w:space="0" w:color="auto"/>
            </w:tcBorders>
            <w:shd w:val="clear" w:color="auto" w:fill="auto"/>
            <w:vAlign w:val="center"/>
            <w:hideMark/>
          </w:tcPr>
          <w:p w14:paraId="4675F88F" w14:textId="3DA4471B"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3</w:t>
            </w:r>
          </w:p>
        </w:tc>
      </w:tr>
      <w:tr w:rsidR="008068C4" w:rsidRPr="00C63086" w14:paraId="7D331420" w14:textId="77777777" w:rsidTr="008068C4">
        <w:trPr>
          <w:trHeight w:val="552"/>
        </w:trPr>
        <w:tc>
          <w:tcPr>
            <w:tcW w:w="2115" w:type="dxa"/>
            <w:tcBorders>
              <w:top w:val="nil"/>
              <w:left w:val="single" w:sz="4" w:space="0" w:color="auto"/>
              <w:bottom w:val="single" w:sz="4" w:space="0" w:color="000000"/>
              <w:right w:val="single" w:sz="4" w:space="0" w:color="000000"/>
            </w:tcBorders>
            <w:shd w:val="clear" w:color="auto" w:fill="auto"/>
            <w:vAlign w:val="center"/>
            <w:hideMark/>
          </w:tcPr>
          <w:p w14:paraId="7FA15CE5"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2.3</w:t>
            </w:r>
          </w:p>
        </w:tc>
        <w:tc>
          <w:tcPr>
            <w:tcW w:w="2115" w:type="dxa"/>
            <w:tcBorders>
              <w:top w:val="nil"/>
              <w:left w:val="nil"/>
              <w:bottom w:val="single" w:sz="4" w:space="0" w:color="000000"/>
              <w:right w:val="single" w:sz="4" w:space="0" w:color="000000"/>
            </w:tcBorders>
            <w:shd w:val="clear" w:color="auto" w:fill="auto"/>
            <w:vAlign w:val="center"/>
            <w:hideMark/>
          </w:tcPr>
          <w:p w14:paraId="6C75CAE1" w14:textId="77777777" w:rsidR="008068C4" w:rsidRPr="00C63086" w:rsidRDefault="008068C4" w:rsidP="00F2762F">
            <w:pPr>
              <w:spacing w:line="240" w:lineRule="auto"/>
              <w:rPr>
                <w:rFonts w:eastAsia="Times New Roman" w:cs="Calibri"/>
                <w:color w:val="000000"/>
                <w:sz w:val="22"/>
              </w:rPr>
            </w:pPr>
            <w:r w:rsidRPr="00C63086">
              <w:rPr>
                <w:rFonts w:eastAsia="Times New Roman" w:cs="Calibri Light"/>
                <w:color w:val="auto"/>
              </w:rPr>
              <w:t>Module solaire monocristallin</w:t>
            </w:r>
            <w:r w:rsidRPr="00C63086">
              <w:rPr>
                <w:rFonts w:eastAsia="Times New Roman"/>
                <w:color w:val="auto"/>
              </w:rPr>
              <w:t xml:space="preserve"> </w:t>
            </w:r>
            <w:r w:rsidRPr="00C63086">
              <w:rPr>
                <w:rFonts w:eastAsia="Times New Roman" w:cs="Calibri Light"/>
                <w:color w:val="auto"/>
              </w:rPr>
              <w:t>photovoltaïque 560Wc</w:t>
            </w:r>
          </w:p>
        </w:tc>
        <w:tc>
          <w:tcPr>
            <w:tcW w:w="2115" w:type="dxa"/>
            <w:tcBorders>
              <w:top w:val="nil"/>
              <w:left w:val="nil"/>
              <w:bottom w:val="single" w:sz="4" w:space="0" w:color="000000"/>
              <w:right w:val="single" w:sz="4" w:space="0" w:color="000000"/>
            </w:tcBorders>
            <w:shd w:val="clear" w:color="auto" w:fill="auto"/>
            <w:vAlign w:val="center"/>
            <w:hideMark/>
          </w:tcPr>
          <w:p w14:paraId="7DF50628"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Pce</w:t>
            </w:r>
          </w:p>
        </w:tc>
        <w:tc>
          <w:tcPr>
            <w:tcW w:w="2115" w:type="dxa"/>
            <w:tcBorders>
              <w:top w:val="nil"/>
              <w:left w:val="nil"/>
              <w:bottom w:val="single" w:sz="4" w:space="0" w:color="000000"/>
              <w:right w:val="single" w:sz="4" w:space="0" w:color="auto"/>
            </w:tcBorders>
            <w:shd w:val="clear" w:color="auto" w:fill="auto"/>
            <w:vAlign w:val="center"/>
            <w:hideMark/>
          </w:tcPr>
          <w:p w14:paraId="7D749989" w14:textId="27B4B3B5"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60</w:t>
            </w:r>
          </w:p>
        </w:tc>
      </w:tr>
      <w:tr w:rsidR="008068C4" w:rsidRPr="00C63086" w14:paraId="6CD3B2F7"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B4C6E7"/>
            <w:vAlign w:val="center"/>
            <w:hideMark/>
          </w:tcPr>
          <w:p w14:paraId="2B981D77"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3</w:t>
            </w:r>
          </w:p>
        </w:tc>
        <w:tc>
          <w:tcPr>
            <w:tcW w:w="2115" w:type="dxa"/>
            <w:tcBorders>
              <w:top w:val="nil"/>
              <w:left w:val="nil"/>
              <w:bottom w:val="single" w:sz="4" w:space="0" w:color="000000"/>
              <w:right w:val="single" w:sz="4" w:space="0" w:color="000000"/>
            </w:tcBorders>
            <w:shd w:val="clear" w:color="000000" w:fill="B4C6E7"/>
            <w:vAlign w:val="center"/>
            <w:hideMark/>
          </w:tcPr>
          <w:p w14:paraId="05AF323B" w14:textId="77777777" w:rsidR="008068C4" w:rsidRPr="00C63086" w:rsidRDefault="008068C4" w:rsidP="00F2762F">
            <w:pPr>
              <w:spacing w:line="240" w:lineRule="auto"/>
              <w:rPr>
                <w:rFonts w:eastAsia="Times New Roman" w:cs="Calibri Light"/>
                <w:b/>
                <w:bCs/>
                <w:color w:val="000000"/>
              </w:rPr>
            </w:pPr>
            <w:r w:rsidRPr="00C63086">
              <w:rPr>
                <w:rFonts w:eastAsia="Times New Roman" w:cs="Calibri Light"/>
                <w:b/>
                <w:bCs/>
                <w:color w:val="000000"/>
              </w:rPr>
              <w:t xml:space="preserve">Câbles de connexion </w:t>
            </w:r>
          </w:p>
        </w:tc>
        <w:tc>
          <w:tcPr>
            <w:tcW w:w="2115" w:type="dxa"/>
            <w:tcBorders>
              <w:top w:val="nil"/>
              <w:left w:val="nil"/>
              <w:bottom w:val="single" w:sz="4" w:space="0" w:color="000000"/>
              <w:right w:val="single" w:sz="4" w:space="0" w:color="000000"/>
            </w:tcBorders>
            <w:shd w:val="clear" w:color="000000" w:fill="B4C6E7"/>
            <w:vAlign w:val="center"/>
            <w:hideMark/>
          </w:tcPr>
          <w:p w14:paraId="2D26A64D"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 </w:t>
            </w:r>
          </w:p>
        </w:tc>
        <w:tc>
          <w:tcPr>
            <w:tcW w:w="2115" w:type="dxa"/>
            <w:tcBorders>
              <w:top w:val="nil"/>
              <w:left w:val="nil"/>
              <w:bottom w:val="single" w:sz="4" w:space="0" w:color="000000"/>
              <w:right w:val="single" w:sz="4" w:space="0" w:color="auto"/>
            </w:tcBorders>
            <w:shd w:val="clear" w:color="000000" w:fill="B4C6E7"/>
            <w:vAlign w:val="center"/>
            <w:hideMark/>
          </w:tcPr>
          <w:p w14:paraId="7A2EB49C" w14:textId="0CC19E90"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tc>
      </w:tr>
      <w:tr w:rsidR="008068C4" w:rsidRPr="00C63086" w14:paraId="2C72A637" w14:textId="77777777" w:rsidTr="00C63086">
        <w:trPr>
          <w:trHeight w:val="288"/>
        </w:trPr>
        <w:tc>
          <w:tcPr>
            <w:tcW w:w="2115" w:type="dxa"/>
            <w:tcBorders>
              <w:top w:val="nil"/>
              <w:left w:val="single" w:sz="4" w:space="0" w:color="auto"/>
              <w:bottom w:val="single" w:sz="4" w:space="0" w:color="auto"/>
              <w:right w:val="single" w:sz="4" w:space="0" w:color="000000"/>
            </w:tcBorders>
            <w:shd w:val="clear" w:color="auto" w:fill="auto"/>
            <w:vAlign w:val="center"/>
            <w:hideMark/>
          </w:tcPr>
          <w:p w14:paraId="108595F5"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3.1</w:t>
            </w:r>
          </w:p>
        </w:tc>
        <w:tc>
          <w:tcPr>
            <w:tcW w:w="2115" w:type="dxa"/>
            <w:tcBorders>
              <w:top w:val="nil"/>
              <w:left w:val="nil"/>
              <w:bottom w:val="single" w:sz="4" w:space="0" w:color="auto"/>
              <w:right w:val="single" w:sz="4" w:space="0" w:color="000000"/>
            </w:tcBorders>
            <w:shd w:val="clear" w:color="auto" w:fill="auto"/>
            <w:vAlign w:val="center"/>
            <w:hideMark/>
          </w:tcPr>
          <w:p w14:paraId="6FD6A4F4"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Câbles et filerie en DC</w:t>
            </w:r>
          </w:p>
        </w:tc>
        <w:tc>
          <w:tcPr>
            <w:tcW w:w="2115" w:type="dxa"/>
            <w:tcBorders>
              <w:top w:val="nil"/>
              <w:left w:val="nil"/>
              <w:bottom w:val="single" w:sz="4" w:space="0" w:color="auto"/>
              <w:right w:val="single" w:sz="4" w:space="0" w:color="000000"/>
            </w:tcBorders>
            <w:shd w:val="clear" w:color="auto" w:fill="auto"/>
            <w:vAlign w:val="center"/>
            <w:hideMark/>
          </w:tcPr>
          <w:p w14:paraId="18831363"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auto"/>
              <w:right w:val="single" w:sz="4" w:space="0" w:color="auto"/>
            </w:tcBorders>
            <w:shd w:val="clear" w:color="auto" w:fill="auto"/>
            <w:vAlign w:val="center"/>
            <w:hideMark/>
          </w:tcPr>
          <w:p w14:paraId="1FA58882" w14:textId="2BE53B7D"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3E6B5DD4" w14:textId="77777777" w:rsidTr="00C63086">
        <w:trPr>
          <w:trHeight w:val="288"/>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4E4B"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3.2</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B6391"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Câbles et filerie en AC</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7A718"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2044A" w14:textId="67F3C01A"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0EF8CCB3" w14:textId="77777777" w:rsidTr="00C63086">
        <w:trPr>
          <w:trHeight w:val="288"/>
        </w:trPr>
        <w:tc>
          <w:tcPr>
            <w:tcW w:w="2115" w:type="dxa"/>
            <w:tcBorders>
              <w:top w:val="single" w:sz="4" w:space="0" w:color="auto"/>
              <w:left w:val="single" w:sz="4" w:space="0" w:color="auto"/>
              <w:bottom w:val="single" w:sz="4" w:space="0" w:color="000000"/>
              <w:right w:val="single" w:sz="4" w:space="0" w:color="000000"/>
            </w:tcBorders>
            <w:shd w:val="clear" w:color="000000" w:fill="B4C6E7"/>
            <w:vAlign w:val="center"/>
            <w:hideMark/>
          </w:tcPr>
          <w:p w14:paraId="37FB6AC7"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4</w:t>
            </w:r>
          </w:p>
        </w:tc>
        <w:tc>
          <w:tcPr>
            <w:tcW w:w="2115" w:type="dxa"/>
            <w:tcBorders>
              <w:top w:val="single" w:sz="4" w:space="0" w:color="auto"/>
              <w:left w:val="nil"/>
              <w:bottom w:val="single" w:sz="4" w:space="0" w:color="000000"/>
              <w:right w:val="single" w:sz="4" w:space="0" w:color="000000"/>
            </w:tcBorders>
            <w:shd w:val="clear" w:color="000000" w:fill="B4C6E7"/>
            <w:vAlign w:val="center"/>
            <w:hideMark/>
          </w:tcPr>
          <w:p w14:paraId="433C2930"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 xml:space="preserve">Tableau électrique </w:t>
            </w:r>
          </w:p>
        </w:tc>
        <w:tc>
          <w:tcPr>
            <w:tcW w:w="2115" w:type="dxa"/>
            <w:tcBorders>
              <w:top w:val="single" w:sz="4" w:space="0" w:color="auto"/>
              <w:left w:val="nil"/>
              <w:bottom w:val="single" w:sz="4" w:space="0" w:color="000000"/>
              <w:right w:val="single" w:sz="4" w:space="0" w:color="000000"/>
            </w:tcBorders>
            <w:shd w:val="clear" w:color="000000" w:fill="B4C6E7"/>
            <w:vAlign w:val="center"/>
            <w:hideMark/>
          </w:tcPr>
          <w:p w14:paraId="7604E88E"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 </w:t>
            </w:r>
          </w:p>
        </w:tc>
        <w:tc>
          <w:tcPr>
            <w:tcW w:w="2115" w:type="dxa"/>
            <w:tcBorders>
              <w:top w:val="single" w:sz="4" w:space="0" w:color="auto"/>
              <w:left w:val="nil"/>
              <w:bottom w:val="single" w:sz="4" w:space="0" w:color="000000"/>
              <w:right w:val="single" w:sz="4" w:space="0" w:color="auto"/>
            </w:tcBorders>
            <w:shd w:val="clear" w:color="000000" w:fill="B4C6E7"/>
            <w:vAlign w:val="center"/>
            <w:hideMark/>
          </w:tcPr>
          <w:p w14:paraId="156D5B85"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p w14:paraId="75B1ED0E" w14:textId="53F5BD55"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p w14:paraId="0AD0FFFA" w14:textId="1F9A18B0"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tc>
      </w:tr>
      <w:tr w:rsidR="008068C4" w:rsidRPr="00C63086" w14:paraId="5F2338E7" w14:textId="77777777" w:rsidTr="008068C4">
        <w:trPr>
          <w:trHeight w:val="552"/>
        </w:trPr>
        <w:tc>
          <w:tcPr>
            <w:tcW w:w="2115" w:type="dxa"/>
            <w:tcBorders>
              <w:top w:val="nil"/>
              <w:left w:val="single" w:sz="4" w:space="0" w:color="auto"/>
              <w:bottom w:val="single" w:sz="4" w:space="0" w:color="000000"/>
              <w:right w:val="single" w:sz="4" w:space="0" w:color="000000"/>
            </w:tcBorders>
            <w:shd w:val="clear" w:color="auto" w:fill="auto"/>
            <w:vAlign w:val="center"/>
            <w:hideMark/>
          </w:tcPr>
          <w:p w14:paraId="79D1AF50"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4.1</w:t>
            </w:r>
          </w:p>
        </w:tc>
        <w:tc>
          <w:tcPr>
            <w:tcW w:w="2115" w:type="dxa"/>
            <w:tcBorders>
              <w:top w:val="nil"/>
              <w:left w:val="nil"/>
              <w:bottom w:val="single" w:sz="4" w:space="0" w:color="000000"/>
              <w:right w:val="single" w:sz="4" w:space="0" w:color="000000"/>
            </w:tcBorders>
            <w:shd w:val="clear" w:color="auto" w:fill="auto"/>
            <w:vAlign w:val="center"/>
            <w:hideMark/>
          </w:tcPr>
          <w:p w14:paraId="7C3F8A6B"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TGBT - Armoire électrique équipé par dispositif de protection</w:t>
            </w:r>
          </w:p>
        </w:tc>
        <w:tc>
          <w:tcPr>
            <w:tcW w:w="2115" w:type="dxa"/>
            <w:tcBorders>
              <w:top w:val="nil"/>
              <w:left w:val="nil"/>
              <w:bottom w:val="single" w:sz="4" w:space="0" w:color="000000"/>
              <w:right w:val="single" w:sz="4" w:space="0" w:color="000000"/>
            </w:tcBorders>
            <w:shd w:val="clear" w:color="auto" w:fill="auto"/>
            <w:vAlign w:val="center"/>
            <w:hideMark/>
          </w:tcPr>
          <w:p w14:paraId="2CAE1C8A"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000000"/>
              <w:right w:val="single" w:sz="4" w:space="0" w:color="auto"/>
            </w:tcBorders>
            <w:shd w:val="clear" w:color="auto" w:fill="auto"/>
            <w:vAlign w:val="center"/>
            <w:hideMark/>
          </w:tcPr>
          <w:p w14:paraId="1A558D87" w14:textId="5E10302B"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5B5B4987"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auto" w:fill="auto"/>
            <w:vAlign w:val="center"/>
            <w:hideMark/>
          </w:tcPr>
          <w:p w14:paraId="654ACCFC"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4.2</w:t>
            </w:r>
          </w:p>
        </w:tc>
        <w:tc>
          <w:tcPr>
            <w:tcW w:w="2115" w:type="dxa"/>
            <w:tcBorders>
              <w:top w:val="nil"/>
              <w:left w:val="nil"/>
              <w:bottom w:val="single" w:sz="4" w:space="0" w:color="000000"/>
              <w:right w:val="single" w:sz="4" w:space="0" w:color="000000"/>
            </w:tcBorders>
            <w:shd w:val="clear" w:color="auto" w:fill="auto"/>
            <w:vAlign w:val="center"/>
            <w:hideMark/>
          </w:tcPr>
          <w:p w14:paraId="01A6BBF0"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 xml:space="preserve">Boites de connexions </w:t>
            </w:r>
          </w:p>
        </w:tc>
        <w:tc>
          <w:tcPr>
            <w:tcW w:w="2115" w:type="dxa"/>
            <w:tcBorders>
              <w:top w:val="nil"/>
              <w:left w:val="nil"/>
              <w:bottom w:val="single" w:sz="4" w:space="0" w:color="000000"/>
              <w:right w:val="single" w:sz="4" w:space="0" w:color="000000"/>
            </w:tcBorders>
            <w:shd w:val="clear" w:color="auto" w:fill="auto"/>
            <w:vAlign w:val="center"/>
            <w:hideMark/>
          </w:tcPr>
          <w:p w14:paraId="7484983D"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000000"/>
              <w:right w:val="single" w:sz="4" w:space="0" w:color="auto"/>
            </w:tcBorders>
            <w:shd w:val="clear" w:color="auto" w:fill="auto"/>
            <w:vAlign w:val="center"/>
            <w:hideMark/>
          </w:tcPr>
          <w:p w14:paraId="23B96C3D"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p w14:paraId="0E057E7C" w14:textId="3BF7926E" w:rsidR="008068C4" w:rsidRPr="00C63086" w:rsidRDefault="008068C4" w:rsidP="00F2762F">
            <w:pPr>
              <w:spacing w:line="240" w:lineRule="auto"/>
              <w:jc w:val="center"/>
              <w:rPr>
                <w:rFonts w:eastAsia="Times New Roman" w:cs="Calibri Light"/>
                <w:color w:val="000000"/>
              </w:rPr>
            </w:pPr>
          </w:p>
          <w:p w14:paraId="1702A406" w14:textId="03D2078F" w:rsidR="008068C4" w:rsidRPr="00C63086" w:rsidRDefault="008068C4" w:rsidP="008068C4">
            <w:pPr>
              <w:spacing w:line="240" w:lineRule="auto"/>
              <w:rPr>
                <w:rFonts w:eastAsia="Times New Roman" w:cs="Calibri Light"/>
                <w:color w:val="000000"/>
              </w:rPr>
            </w:pPr>
          </w:p>
        </w:tc>
      </w:tr>
      <w:tr w:rsidR="008068C4" w:rsidRPr="00C63086" w14:paraId="4A490B95"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B4C6E7"/>
            <w:vAlign w:val="center"/>
            <w:hideMark/>
          </w:tcPr>
          <w:p w14:paraId="5820A798"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5</w:t>
            </w:r>
          </w:p>
        </w:tc>
        <w:tc>
          <w:tcPr>
            <w:tcW w:w="2115" w:type="dxa"/>
            <w:tcBorders>
              <w:top w:val="nil"/>
              <w:left w:val="nil"/>
              <w:bottom w:val="single" w:sz="4" w:space="0" w:color="000000"/>
              <w:right w:val="single" w:sz="4" w:space="0" w:color="000000"/>
            </w:tcBorders>
            <w:shd w:val="clear" w:color="000000" w:fill="B4C6E7"/>
            <w:vAlign w:val="center"/>
            <w:hideMark/>
          </w:tcPr>
          <w:p w14:paraId="77CA4D1B"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 xml:space="preserve">Système de mise à la terre </w:t>
            </w:r>
          </w:p>
        </w:tc>
        <w:tc>
          <w:tcPr>
            <w:tcW w:w="2115" w:type="dxa"/>
            <w:tcBorders>
              <w:top w:val="nil"/>
              <w:left w:val="nil"/>
              <w:bottom w:val="single" w:sz="4" w:space="0" w:color="000000"/>
              <w:right w:val="single" w:sz="4" w:space="0" w:color="000000"/>
            </w:tcBorders>
            <w:shd w:val="clear" w:color="000000" w:fill="B4C6E7"/>
            <w:vAlign w:val="center"/>
            <w:hideMark/>
          </w:tcPr>
          <w:p w14:paraId="26FCEB50"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 </w:t>
            </w:r>
          </w:p>
        </w:tc>
        <w:tc>
          <w:tcPr>
            <w:tcW w:w="2115" w:type="dxa"/>
            <w:tcBorders>
              <w:top w:val="nil"/>
              <w:left w:val="nil"/>
              <w:bottom w:val="single" w:sz="4" w:space="0" w:color="000000"/>
              <w:right w:val="single" w:sz="4" w:space="0" w:color="auto"/>
            </w:tcBorders>
            <w:shd w:val="clear" w:color="000000" w:fill="B4C6E7"/>
            <w:vAlign w:val="center"/>
            <w:hideMark/>
          </w:tcPr>
          <w:p w14:paraId="15344F8D"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p w14:paraId="418AB0DC" w14:textId="43F47B8B"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p w14:paraId="1F42371D" w14:textId="4BDB925C"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tc>
      </w:tr>
      <w:tr w:rsidR="008068C4" w:rsidRPr="00C63086" w14:paraId="679590B2"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FFFFFF"/>
            <w:vAlign w:val="center"/>
            <w:hideMark/>
          </w:tcPr>
          <w:p w14:paraId="6F4E27DF"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5.1</w:t>
            </w:r>
          </w:p>
        </w:tc>
        <w:tc>
          <w:tcPr>
            <w:tcW w:w="2115" w:type="dxa"/>
            <w:tcBorders>
              <w:top w:val="nil"/>
              <w:left w:val="nil"/>
              <w:bottom w:val="single" w:sz="4" w:space="0" w:color="000000"/>
              <w:right w:val="single" w:sz="4" w:space="0" w:color="000000"/>
            </w:tcBorders>
            <w:shd w:val="clear" w:color="000000" w:fill="FFFFFF"/>
            <w:vAlign w:val="center"/>
            <w:hideMark/>
          </w:tcPr>
          <w:p w14:paraId="245C8090"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Prise de terre</w:t>
            </w:r>
          </w:p>
        </w:tc>
        <w:tc>
          <w:tcPr>
            <w:tcW w:w="2115" w:type="dxa"/>
            <w:tcBorders>
              <w:top w:val="nil"/>
              <w:left w:val="nil"/>
              <w:bottom w:val="single" w:sz="4" w:space="0" w:color="000000"/>
              <w:right w:val="single" w:sz="4" w:space="0" w:color="000000"/>
            </w:tcBorders>
            <w:shd w:val="clear" w:color="000000" w:fill="FFFFFF"/>
            <w:vAlign w:val="center"/>
            <w:hideMark/>
          </w:tcPr>
          <w:p w14:paraId="0BBCD32E"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000000"/>
              <w:right w:val="single" w:sz="4" w:space="0" w:color="auto"/>
            </w:tcBorders>
            <w:shd w:val="clear" w:color="000000" w:fill="FFFFFF"/>
            <w:vAlign w:val="center"/>
            <w:hideMark/>
          </w:tcPr>
          <w:p w14:paraId="25C0915E" w14:textId="1493E5C9"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78C11102"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FFFFFF"/>
            <w:vAlign w:val="center"/>
            <w:hideMark/>
          </w:tcPr>
          <w:p w14:paraId="6FDCFCCA"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5.2</w:t>
            </w:r>
          </w:p>
        </w:tc>
        <w:tc>
          <w:tcPr>
            <w:tcW w:w="2115" w:type="dxa"/>
            <w:tcBorders>
              <w:top w:val="nil"/>
              <w:left w:val="nil"/>
              <w:bottom w:val="single" w:sz="4" w:space="0" w:color="000000"/>
              <w:right w:val="single" w:sz="4" w:space="0" w:color="000000"/>
            </w:tcBorders>
            <w:shd w:val="clear" w:color="000000" w:fill="FFFFFF"/>
            <w:vAlign w:val="center"/>
            <w:hideMark/>
          </w:tcPr>
          <w:p w14:paraId="0BDAC274"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Paratonnerre</w:t>
            </w:r>
          </w:p>
        </w:tc>
        <w:tc>
          <w:tcPr>
            <w:tcW w:w="2115" w:type="dxa"/>
            <w:tcBorders>
              <w:top w:val="nil"/>
              <w:left w:val="nil"/>
              <w:bottom w:val="single" w:sz="4" w:space="0" w:color="000000"/>
              <w:right w:val="single" w:sz="4" w:space="0" w:color="000000"/>
            </w:tcBorders>
            <w:shd w:val="clear" w:color="000000" w:fill="FFFFFF"/>
            <w:vAlign w:val="center"/>
            <w:hideMark/>
          </w:tcPr>
          <w:p w14:paraId="6262935C"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000000"/>
              <w:right w:val="single" w:sz="4" w:space="0" w:color="auto"/>
            </w:tcBorders>
            <w:shd w:val="clear" w:color="000000" w:fill="FFFFFF"/>
            <w:vAlign w:val="center"/>
            <w:hideMark/>
          </w:tcPr>
          <w:p w14:paraId="2E6F23E7" w14:textId="7C5DD2FD"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3353B97F"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B4C6E7"/>
            <w:vAlign w:val="center"/>
            <w:hideMark/>
          </w:tcPr>
          <w:p w14:paraId="21B66D7E"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6</w:t>
            </w:r>
          </w:p>
        </w:tc>
        <w:tc>
          <w:tcPr>
            <w:tcW w:w="2115" w:type="dxa"/>
            <w:tcBorders>
              <w:top w:val="nil"/>
              <w:left w:val="nil"/>
              <w:bottom w:val="single" w:sz="4" w:space="0" w:color="000000"/>
              <w:right w:val="single" w:sz="4" w:space="0" w:color="000000"/>
            </w:tcBorders>
            <w:shd w:val="clear" w:color="000000" w:fill="B4C6E7"/>
            <w:vAlign w:val="center"/>
            <w:hideMark/>
          </w:tcPr>
          <w:p w14:paraId="6E9346AC"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 xml:space="preserve">Accessoires et supports de fixation </w:t>
            </w:r>
          </w:p>
        </w:tc>
        <w:tc>
          <w:tcPr>
            <w:tcW w:w="2115" w:type="dxa"/>
            <w:tcBorders>
              <w:top w:val="nil"/>
              <w:left w:val="nil"/>
              <w:bottom w:val="single" w:sz="4" w:space="0" w:color="000000"/>
              <w:right w:val="single" w:sz="4" w:space="0" w:color="000000"/>
            </w:tcBorders>
            <w:shd w:val="clear" w:color="000000" w:fill="B4C6E7"/>
            <w:vAlign w:val="center"/>
            <w:hideMark/>
          </w:tcPr>
          <w:p w14:paraId="230B34C4"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 </w:t>
            </w:r>
          </w:p>
        </w:tc>
        <w:tc>
          <w:tcPr>
            <w:tcW w:w="2115" w:type="dxa"/>
            <w:tcBorders>
              <w:top w:val="nil"/>
              <w:left w:val="nil"/>
              <w:bottom w:val="single" w:sz="4" w:space="0" w:color="000000"/>
              <w:right w:val="single" w:sz="4" w:space="0" w:color="auto"/>
            </w:tcBorders>
            <w:shd w:val="clear" w:color="000000" w:fill="B4C6E7"/>
            <w:vAlign w:val="center"/>
            <w:hideMark/>
          </w:tcPr>
          <w:p w14:paraId="76EB1363" w14:textId="25E9D47F"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tc>
      </w:tr>
      <w:tr w:rsidR="008068C4" w:rsidRPr="00C63086" w14:paraId="77D85E02"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000000" w:fill="FFFFFF"/>
            <w:vAlign w:val="center"/>
            <w:hideMark/>
          </w:tcPr>
          <w:p w14:paraId="2E0012C8"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6.1</w:t>
            </w:r>
          </w:p>
        </w:tc>
        <w:tc>
          <w:tcPr>
            <w:tcW w:w="2115" w:type="dxa"/>
            <w:tcBorders>
              <w:top w:val="nil"/>
              <w:left w:val="nil"/>
              <w:bottom w:val="single" w:sz="4" w:space="0" w:color="000000"/>
              <w:right w:val="single" w:sz="4" w:space="0" w:color="000000"/>
            </w:tcBorders>
            <w:shd w:val="clear" w:color="000000" w:fill="FFFFFF"/>
            <w:vAlign w:val="center"/>
            <w:hideMark/>
          </w:tcPr>
          <w:p w14:paraId="53DD4DBC"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Supports de fixation des panneaux</w:t>
            </w:r>
          </w:p>
        </w:tc>
        <w:tc>
          <w:tcPr>
            <w:tcW w:w="2115" w:type="dxa"/>
            <w:tcBorders>
              <w:top w:val="nil"/>
              <w:left w:val="nil"/>
              <w:bottom w:val="single" w:sz="4" w:space="0" w:color="000000"/>
              <w:right w:val="single" w:sz="4" w:space="0" w:color="000000"/>
            </w:tcBorders>
            <w:shd w:val="clear" w:color="000000" w:fill="FFFFFF"/>
            <w:vAlign w:val="center"/>
            <w:hideMark/>
          </w:tcPr>
          <w:p w14:paraId="6BFBFF49"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Pce</w:t>
            </w:r>
          </w:p>
        </w:tc>
        <w:tc>
          <w:tcPr>
            <w:tcW w:w="2115" w:type="dxa"/>
            <w:tcBorders>
              <w:top w:val="nil"/>
              <w:left w:val="nil"/>
              <w:bottom w:val="single" w:sz="4" w:space="0" w:color="000000"/>
              <w:right w:val="single" w:sz="4" w:space="0" w:color="auto"/>
            </w:tcBorders>
            <w:shd w:val="clear" w:color="000000" w:fill="FFFFFF"/>
            <w:vAlign w:val="center"/>
            <w:hideMark/>
          </w:tcPr>
          <w:p w14:paraId="45DE2FB0" w14:textId="1808DF39"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60</w:t>
            </w:r>
          </w:p>
        </w:tc>
      </w:tr>
      <w:tr w:rsidR="008068C4" w:rsidRPr="00C63086" w14:paraId="20F53F1F" w14:textId="77777777" w:rsidTr="008068C4">
        <w:trPr>
          <w:trHeight w:val="552"/>
        </w:trPr>
        <w:tc>
          <w:tcPr>
            <w:tcW w:w="2115" w:type="dxa"/>
            <w:tcBorders>
              <w:top w:val="nil"/>
              <w:left w:val="single" w:sz="4" w:space="0" w:color="auto"/>
              <w:bottom w:val="single" w:sz="4" w:space="0" w:color="000000"/>
              <w:right w:val="single" w:sz="4" w:space="0" w:color="000000"/>
            </w:tcBorders>
            <w:shd w:val="clear" w:color="000000" w:fill="FFFFFF"/>
            <w:vAlign w:val="center"/>
            <w:hideMark/>
          </w:tcPr>
          <w:p w14:paraId="429B6238"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6.2</w:t>
            </w:r>
          </w:p>
        </w:tc>
        <w:tc>
          <w:tcPr>
            <w:tcW w:w="2115" w:type="dxa"/>
            <w:tcBorders>
              <w:top w:val="nil"/>
              <w:left w:val="nil"/>
              <w:bottom w:val="single" w:sz="4" w:space="0" w:color="000000"/>
              <w:right w:val="single" w:sz="4" w:space="0" w:color="000000"/>
            </w:tcBorders>
            <w:shd w:val="clear" w:color="000000" w:fill="FFFFFF"/>
            <w:vAlign w:val="center"/>
            <w:hideMark/>
          </w:tcPr>
          <w:p w14:paraId="5E13E2F9"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 xml:space="preserve">Renforcement de la Structure ombrière du parking </w:t>
            </w:r>
          </w:p>
        </w:tc>
        <w:tc>
          <w:tcPr>
            <w:tcW w:w="2115" w:type="dxa"/>
            <w:tcBorders>
              <w:top w:val="nil"/>
              <w:left w:val="nil"/>
              <w:bottom w:val="single" w:sz="4" w:space="0" w:color="000000"/>
              <w:right w:val="single" w:sz="4" w:space="0" w:color="000000"/>
            </w:tcBorders>
            <w:shd w:val="clear" w:color="000000" w:fill="FFFFFF"/>
            <w:vAlign w:val="center"/>
            <w:hideMark/>
          </w:tcPr>
          <w:p w14:paraId="3BF74220"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000000"/>
              <w:right w:val="single" w:sz="4" w:space="0" w:color="auto"/>
            </w:tcBorders>
            <w:shd w:val="clear" w:color="000000" w:fill="FFFFFF"/>
            <w:vAlign w:val="center"/>
            <w:hideMark/>
          </w:tcPr>
          <w:p w14:paraId="2A5BDB35" w14:textId="72B4B4EA"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24BFF4A2" w14:textId="77777777" w:rsidTr="008068C4">
        <w:trPr>
          <w:trHeight w:val="552"/>
        </w:trPr>
        <w:tc>
          <w:tcPr>
            <w:tcW w:w="2115" w:type="dxa"/>
            <w:tcBorders>
              <w:top w:val="nil"/>
              <w:left w:val="single" w:sz="4" w:space="0" w:color="auto"/>
              <w:bottom w:val="single" w:sz="4" w:space="0" w:color="000000"/>
              <w:right w:val="single" w:sz="4" w:space="0" w:color="000000"/>
            </w:tcBorders>
            <w:shd w:val="clear" w:color="000000" w:fill="B4C6E7"/>
            <w:vAlign w:val="center"/>
            <w:hideMark/>
          </w:tcPr>
          <w:p w14:paraId="7B834AF2" w14:textId="77777777" w:rsidR="008068C4" w:rsidRPr="00C63086" w:rsidRDefault="008068C4" w:rsidP="00F2762F">
            <w:pPr>
              <w:spacing w:line="240" w:lineRule="auto"/>
              <w:jc w:val="center"/>
              <w:rPr>
                <w:rFonts w:eastAsia="Times New Roman" w:cs="Calibri Light"/>
                <w:b/>
                <w:bCs/>
                <w:color w:val="000000"/>
              </w:rPr>
            </w:pPr>
            <w:r w:rsidRPr="00C63086">
              <w:rPr>
                <w:rFonts w:eastAsia="Times New Roman" w:cs="Calibri Light"/>
                <w:b/>
                <w:bCs/>
                <w:color w:val="000000"/>
              </w:rPr>
              <w:t>7</w:t>
            </w:r>
          </w:p>
        </w:tc>
        <w:tc>
          <w:tcPr>
            <w:tcW w:w="2115" w:type="dxa"/>
            <w:tcBorders>
              <w:top w:val="nil"/>
              <w:left w:val="nil"/>
              <w:bottom w:val="single" w:sz="4" w:space="0" w:color="000000"/>
              <w:right w:val="single" w:sz="4" w:space="0" w:color="000000"/>
            </w:tcBorders>
            <w:shd w:val="clear" w:color="000000" w:fill="B4C6E7"/>
            <w:vAlign w:val="center"/>
            <w:hideMark/>
          </w:tcPr>
          <w:p w14:paraId="76DF1913" w14:textId="77777777" w:rsidR="008068C4" w:rsidRPr="00C63086" w:rsidRDefault="008068C4" w:rsidP="00F2762F">
            <w:pPr>
              <w:spacing w:line="240" w:lineRule="auto"/>
              <w:rPr>
                <w:rFonts w:eastAsia="Times New Roman" w:cs="Calibri Light"/>
                <w:b/>
                <w:bCs/>
                <w:color w:val="auto"/>
              </w:rPr>
            </w:pPr>
            <w:r w:rsidRPr="00C63086">
              <w:rPr>
                <w:rFonts w:eastAsia="Times New Roman" w:cs="Calibri Light"/>
                <w:b/>
                <w:bCs/>
                <w:color w:val="auto"/>
              </w:rPr>
              <w:t xml:space="preserve">Répartition des circuits en deux circuits principaux  </w:t>
            </w:r>
          </w:p>
        </w:tc>
        <w:tc>
          <w:tcPr>
            <w:tcW w:w="2115" w:type="dxa"/>
            <w:tcBorders>
              <w:top w:val="nil"/>
              <w:left w:val="nil"/>
              <w:bottom w:val="single" w:sz="4" w:space="0" w:color="000000"/>
              <w:right w:val="single" w:sz="4" w:space="0" w:color="000000"/>
            </w:tcBorders>
            <w:shd w:val="clear" w:color="000000" w:fill="B4C6E7"/>
            <w:vAlign w:val="center"/>
            <w:hideMark/>
          </w:tcPr>
          <w:p w14:paraId="67D1F525"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Ff</w:t>
            </w:r>
          </w:p>
        </w:tc>
        <w:tc>
          <w:tcPr>
            <w:tcW w:w="2115" w:type="dxa"/>
            <w:tcBorders>
              <w:top w:val="nil"/>
              <w:left w:val="nil"/>
              <w:bottom w:val="single" w:sz="4" w:space="0" w:color="000000"/>
              <w:right w:val="single" w:sz="4" w:space="0" w:color="auto"/>
            </w:tcBorders>
            <w:shd w:val="clear" w:color="000000" w:fill="B4C6E7"/>
            <w:vAlign w:val="center"/>
            <w:hideMark/>
          </w:tcPr>
          <w:p w14:paraId="07D8D715" w14:textId="39877843"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w:t>
            </w:r>
          </w:p>
        </w:tc>
      </w:tr>
      <w:tr w:rsidR="008068C4" w:rsidRPr="00C63086" w14:paraId="5832E67A" w14:textId="77777777" w:rsidTr="00201486">
        <w:trPr>
          <w:trHeight w:val="288"/>
        </w:trPr>
        <w:tc>
          <w:tcPr>
            <w:tcW w:w="2115" w:type="dxa"/>
            <w:tcBorders>
              <w:top w:val="nil"/>
              <w:left w:val="single" w:sz="4" w:space="0" w:color="auto"/>
              <w:bottom w:val="nil"/>
              <w:right w:val="nil"/>
            </w:tcBorders>
            <w:shd w:val="clear" w:color="auto" w:fill="D5DCE4" w:themeFill="text2" w:themeFillTint="33"/>
            <w:noWrap/>
            <w:hideMark/>
          </w:tcPr>
          <w:p w14:paraId="7318AC13" w14:textId="77777777" w:rsidR="008068C4" w:rsidRPr="00C63086" w:rsidRDefault="008068C4" w:rsidP="00F2762F">
            <w:pPr>
              <w:spacing w:line="240" w:lineRule="auto"/>
              <w:rPr>
                <w:rFonts w:eastAsia="Times New Roman" w:cs="Calibri"/>
                <w:i/>
                <w:iCs/>
                <w:color w:val="000000"/>
                <w:sz w:val="22"/>
              </w:rPr>
            </w:pPr>
            <w:r w:rsidRPr="00C63086">
              <w:rPr>
                <w:rFonts w:eastAsia="Times New Roman" w:cs="Calibri"/>
                <w:i/>
                <w:iCs/>
                <w:color w:val="000000"/>
                <w:sz w:val="22"/>
              </w:rPr>
              <w:t> </w:t>
            </w:r>
          </w:p>
        </w:tc>
        <w:tc>
          <w:tcPr>
            <w:tcW w:w="2115" w:type="dxa"/>
            <w:tcBorders>
              <w:top w:val="nil"/>
              <w:left w:val="nil"/>
              <w:bottom w:val="nil"/>
              <w:right w:val="nil"/>
            </w:tcBorders>
            <w:shd w:val="clear" w:color="auto" w:fill="D5DCE4" w:themeFill="text2" w:themeFillTint="33"/>
            <w:noWrap/>
            <w:hideMark/>
          </w:tcPr>
          <w:p w14:paraId="148E4676" w14:textId="77777777" w:rsidR="008068C4" w:rsidRPr="00C63086" w:rsidRDefault="008068C4" w:rsidP="00F2762F">
            <w:pPr>
              <w:spacing w:line="240" w:lineRule="auto"/>
              <w:rPr>
                <w:rFonts w:eastAsia="Times New Roman" w:cs="Calibri"/>
                <w:b/>
                <w:bCs/>
                <w:color w:val="000000"/>
                <w:sz w:val="22"/>
              </w:rPr>
            </w:pPr>
            <w:r w:rsidRPr="00201486">
              <w:rPr>
                <w:rFonts w:eastAsia="Times New Roman" w:cs="Calibri"/>
                <w:b/>
                <w:bCs/>
                <w:color w:val="000000"/>
                <w:sz w:val="22"/>
              </w:rPr>
              <w:t>S/T Fournitures et installation de base</w:t>
            </w:r>
            <w:r w:rsidRPr="00C63086">
              <w:rPr>
                <w:rFonts w:eastAsia="Times New Roman" w:cs="Calibri"/>
                <w:b/>
                <w:bCs/>
                <w:color w:val="000000"/>
                <w:sz w:val="22"/>
              </w:rPr>
              <w:t xml:space="preserve"> </w:t>
            </w:r>
          </w:p>
        </w:tc>
        <w:tc>
          <w:tcPr>
            <w:tcW w:w="2115" w:type="dxa"/>
            <w:tcBorders>
              <w:top w:val="nil"/>
              <w:left w:val="nil"/>
              <w:bottom w:val="nil"/>
              <w:right w:val="nil"/>
            </w:tcBorders>
            <w:shd w:val="clear" w:color="auto" w:fill="D5DCE4" w:themeFill="text2" w:themeFillTint="33"/>
            <w:noWrap/>
            <w:hideMark/>
          </w:tcPr>
          <w:p w14:paraId="0C88DC05" w14:textId="77777777" w:rsidR="008068C4" w:rsidRDefault="008068C4" w:rsidP="00F2762F">
            <w:pPr>
              <w:spacing w:line="240" w:lineRule="auto"/>
              <w:rPr>
                <w:rFonts w:eastAsia="Times New Roman" w:cs="Calibri"/>
                <w:b/>
                <w:bCs/>
                <w:color w:val="000000"/>
                <w:sz w:val="22"/>
              </w:rPr>
            </w:pPr>
          </w:p>
          <w:p w14:paraId="72162720" w14:textId="77777777" w:rsidR="00201486" w:rsidRDefault="00201486" w:rsidP="00F2762F">
            <w:pPr>
              <w:spacing w:line="240" w:lineRule="auto"/>
              <w:rPr>
                <w:rFonts w:eastAsia="Times New Roman" w:cs="Calibri"/>
                <w:b/>
                <w:bCs/>
                <w:color w:val="000000"/>
                <w:sz w:val="22"/>
              </w:rPr>
            </w:pPr>
          </w:p>
          <w:p w14:paraId="19B60EA1" w14:textId="77777777" w:rsidR="00201486" w:rsidRDefault="00201486" w:rsidP="00F2762F">
            <w:pPr>
              <w:spacing w:line="240" w:lineRule="auto"/>
              <w:rPr>
                <w:rFonts w:eastAsia="Times New Roman" w:cs="Calibri"/>
                <w:b/>
                <w:bCs/>
                <w:color w:val="000000"/>
                <w:sz w:val="22"/>
              </w:rPr>
            </w:pPr>
          </w:p>
          <w:p w14:paraId="7CEE6F13" w14:textId="77777777" w:rsidR="00201486" w:rsidRDefault="00201486" w:rsidP="00F2762F">
            <w:pPr>
              <w:spacing w:line="240" w:lineRule="auto"/>
              <w:rPr>
                <w:rFonts w:eastAsia="Times New Roman" w:cs="Calibri"/>
                <w:b/>
                <w:bCs/>
                <w:color w:val="000000"/>
                <w:sz w:val="22"/>
              </w:rPr>
            </w:pPr>
          </w:p>
          <w:p w14:paraId="3A36994C" w14:textId="77777777" w:rsidR="00201486" w:rsidRDefault="00201486" w:rsidP="00F2762F">
            <w:pPr>
              <w:spacing w:line="240" w:lineRule="auto"/>
              <w:rPr>
                <w:rFonts w:eastAsia="Times New Roman" w:cs="Calibri"/>
                <w:b/>
                <w:bCs/>
                <w:color w:val="000000"/>
                <w:sz w:val="22"/>
              </w:rPr>
            </w:pPr>
          </w:p>
          <w:p w14:paraId="368B3A6D" w14:textId="77777777" w:rsidR="00201486" w:rsidRDefault="00201486" w:rsidP="00F2762F">
            <w:pPr>
              <w:spacing w:line="240" w:lineRule="auto"/>
              <w:rPr>
                <w:rFonts w:eastAsia="Times New Roman" w:cs="Calibri"/>
                <w:b/>
                <w:bCs/>
                <w:color w:val="000000"/>
                <w:sz w:val="22"/>
              </w:rPr>
            </w:pPr>
          </w:p>
          <w:p w14:paraId="29B7FB2F" w14:textId="77777777" w:rsidR="00201486" w:rsidRDefault="00201486" w:rsidP="00F2762F">
            <w:pPr>
              <w:spacing w:line="240" w:lineRule="auto"/>
              <w:rPr>
                <w:rFonts w:eastAsia="Times New Roman" w:cs="Calibri"/>
                <w:b/>
                <w:bCs/>
                <w:color w:val="000000"/>
                <w:sz w:val="22"/>
              </w:rPr>
            </w:pPr>
          </w:p>
          <w:p w14:paraId="3E8C3A9F" w14:textId="77777777" w:rsidR="00201486" w:rsidRDefault="00201486" w:rsidP="00F2762F">
            <w:pPr>
              <w:spacing w:line="240" w:lineRule="auto"/>
              <w:rPr>
                <w:rFonts w:eastAsia="Times New Roman" w:cs="Calibri"/>
                <w:b/>
                <w:bCs/>
                <w:color w:val="000000"/>
                <w:sz w:val="22"/>
              </w:rPr>
            </w:pPr>
          </w:p>
          <w:p w14:paraId="3131C7CD" w14:textId="122C0A1A" w:rsidR="00201486" w:rsidRPr="00C63086" w:rsidRDefault="00201486" w:rsidP="00F2762F">
            <w:pPr>
              <w:spacing w:line="240" w:lineRule="auto"/>
              <w:rPr>
                <w:rFonts w:eastAsia="Times New Roman" w:cs="Calibri"/>
                <w:b/>
                <w:bCs/>
                <w:color w:val="000000"/>
                <w:sz w:val="22"/>
              </w:rPr>
            </w:pPr>
          </w:p>
        </w:tc>
        <w:tc>
          <w:tcPr>
            <w:tcW w:w="2115" w:type="dxa"/>
            <w:tcBorders>
              <w:top w:val="nil"/>
              <w:left w:val="nil"/>
              <w:bottom w:val="nil"/>
              <w:right w:val="single" w:sz="4" w:space="0" w:color="auto"/>
            </w:tcBorders>
            <w:shd w:val="clear" w:color="auto" w:fill="D5DCE4" w:themeFill="text2" w:themeFillTint="33"/>
            <w:noWrap/>
            <w:hideMark/>
          </w:tcPr>
          <w:p w14:paraId="17775635" w14:textId="4E77CA6B" w:rsidR="008068C4" w:rsidRPr="00C63086" w:rsidRDefault="008068C4" w:rsidP="00F2762F">
            <w:pPr>
              <w:spacing w:line="240" w:lineRule="auto"/>
              <w:jc w:val="center"/>
              <w:rPr>
                <w:rFonts w:eastAsia="Times New Roman" w:cs="Calibri Light"/>
                <w:b/>
                <w:bCs/>
                <w:color w:val="000000"/>
              </w:rPr>
            </w:pPr>
          </w:p>
        </w:tc>
      </w:tr>
      <w:tr w:rsidR="008068C4" w:rsidRPr="00C63086" w14:paraId="62DCC01E" w14:textId="77777777" w:rsidTr="008068C4">
        <w:trPr>
          <w:trHeight w:val="288"/>
        </w:trPr>
        <w:tc>
          <w:tcPr>
            <w:tcW w:w="2115" w:type="dxa"/>
            <w:tcBorders>
              <w:top w:val="single" w:sz="4" w:space="0" w:color="auto"/>
              <w:left w:val="single" w:sz="4" w:space="0" w:color="auto"/>
              <w:bottom w:val="single" w:sz="4" w:space="0" w:color="auto"/>
              <w:right w:val="nil"/>
            </w:tcBorders>
            <w:shd w:val="clear" w:color="auto" w:fill="auto"/>
            <w:noWrap/>
            <w:hideMark/>
          </w:tcPr>
          <w:p w14:paraId="33C0AB24" w14:textId="77777777" w:rsidR="008068C4" w:rsidRPr="00C63086" w:rsidRDefault="008068C4" w:rsidP="00201486">
            <w:pPr>
              <w:spacing w:line="240" w:lineRule="auto"/>
              <w:jc w:val="both"/>
              <w:rPr>
                <w:rFonts w:eastAsia="Times New Roman" w:cs="Calibri"/>
                <w:b/>
                <w:bCs/>
                <w:color w:val="000000"/>
                <w:sz w:val="22"/>
              </w:rPr>
            </w:pPr>
            <w:r w:rsidRPr="00C63086">
              <w:rPr>
                <w:rFonts w:eastAsia="Times New Roman" w:cs="Calibri"/>
                <w:b/>
                <w:bCs/>
                <w:color w:val="000000"/>
                <w:sz w:val="22"/>
              </w:rPr>
              <w:t>B</w:t>
            </w:r>
          </w:p>
        </w:tc>
        <w:tc>
          <w:tcPr>
            <w:tcW w:w="2115" w:type="dxa"/>
            <w:tcBorders>
              <w:top w:val="single" w:sz="4" w:space="0" w:color="auto"/>
              <w:left w:val="nil"/>
              <w:bottom w:val="single" w:sz="4" w:space="0" w:color="auto"/>
              <w:right w:val="nil"/>
            </w:tcBorders>
            <w:shd w:val="clear" w:color="auto" w:fill="auto"/>
            <w:noWrap/>
            <w:hideMark/>
          </w:tcPr>
          <w:p w14:paraId="01724F3C" w14:textId="77777777" w:rsidR="008068C4" w:rsidRPr="00C63086" w:rsidRDefault="008068C4" w:rsidP="00201486">
            <w:pPr>
              <w:spacing w:line="240" w:lineRule="auto"/>
              <w:jc w:val="both"/>
              <w:rPr>
                <w:rFonts w:eastAsia="Times New Roman" w:cs="Calibri"/>
                <w:b/>
                <w:bCs/>
                <w:color w:val="000000"/>
                <w:sz w:val="22"/>
              </w:rPr>
            </w:pPr>
            <w:r w:rsidRPr="00C63086">
              <w:rPr>
                <w:rFonts w:eastAsia="Times New Roman" w:cs="Calibri"/>
                <w:b/>
                <w:bCs/>
                <w:color w:val="000000"/>
                <w:sz w:val="22"/>
              </w:rPr>
              <w:t xml:space="preserve">Option obligatoire </w:t>
            </w:r>
          </w:p>
        </w:tc>
        <w:tc>
          <w:tcPr>
            <w:tcW w:w="2115" w:type="dxa"/>
            <w:tcBorders>
              <w:top w:val="single" w:sz="4" w:space="0" w:color="auto"/>
              <w:left w:val="nil"/>
              <w:bottom w:val="single" w:sz="4" w:space="0" w:color="auto"/>
              <w:right w:val="nil"/>
            </w:tcBorders>
            <w:shd w:val="clear" w:color="auto" w:fill="auto"/>
            <w:noWrap/>
            <w:hideMark/>
          </w:tcPr>
          <w:p w14:paraId="3CCEE317" w14:textId="77777777" w:rsidR="008068C4" w:rsidRDefault="008068C4" w:rsidP="00F2762F">
            <w:pPr>
              <w:spacing w:line="240" w:lineRule="auto"/>
              <w:jc w:val="center"/>
              <w:rPr>
                <w:rFonts w:eastAsia="Times New Roman" w:cs="Calibri"/>
                <w:color w:val="000000"/>
                <w:sz w:val="22"/>
              </w:rPr>
            </w:pPr>
            <w:r w:rsidRPr="00C63086">
              <w:rPr>
                <w:rFonts w:eastAsia="Times New Roman" w:cs="Calibri"/>
                <w:color w:val="000000"/>
                <w:sz w:val="22"/>
              </w:rPr>
              <w:t> </w:t>
            </w:r>
          </w:p>
          <w:p w14:paraId="36435056" w14:textId="77777777" w:rsidR="00201486" w:rsidRDefault="00201486" w:rsidP="00F2762F">
            <w:pPr>
              <w:spacing w:line="240" w:lineRule="auto"/>
              <w:jc w:val="center"/>
              <w:rPr>
                <w:rFonts w:eastAsia="Times New Roman" w:cs="Calibri"/>
                <w:color w:val="000000"/>
                <w:sz w:val="22"/>
              </w:rPr>
            </w:pPr>
          </w:p>
          <w:p w14:paraId="3E569EDC" w14:textId="77777777" w:rsidR="00201486" w:rsidRDefault="00201486" w:rsidP="00F2762F">
            <w:pPr>
              <w:spacing w:line="240" w:lineRule="auto"/>
              <w:jc w:val="center"/>
              <w:rPr>
                <w:rFonts w:eastAsia="Times New Roman" w:cs="Calibri"/>
                <w:color w:val="000000"/>
                <w:sz w:val="22"/>
              </w:rPr>
            </w:pPr>
          </w:p>
          <w:p w14:paraId="19566B65" w14:textId="4F6DB21B" w:rsidR="00201486" w:rsidRPr="00C63086" w:rsidRDefault="00201486" w:rsidP="00F2762F">
            <w:pPr>
              <w:spacing w:line="240" w:lineRule="auto"/>
              <w:jc w:val="center"/>
              <w:rPr>
                <w:rFonts w:eastAsia="Times New Roman" w:cs="Calibri"/>
                <w:color w:val="000000"/>
                <w:sz w:val="22"/>
              </w:rPr>
            </w:pPr>
          </w:p>
        </w:tc>
        <w:tc>
          <w:tcPr>
            <w:tcW w:w="2115" w:type="dxa"/>
            <w:tcBorders>
              <w:top w:val="single" w:sz="4" w:space="0" w:color="auto"/>
              <w:left w:val="nil"/>
              <w:bottom w:val="single" w:sz="4" w:space="0" w:color="auto"/>
              <w:right w:val="single" w:sz="4" w:space="0" w:color="auto"/>
            </w:tcBorders>
            <w:shd w:val="clear" w:color="auto" w:fill="auto"/>
            <w:noWrap/>
            <w:hideMark/>
          </w:tcPr>
          <w:p w14:paraId="436AE8FE" w14:textId="77777777" w:rsidR="008068C4" w:rsidRPr="00C63086" w:rsidRDefault="008068C4" w:rsidP="00F2762F">
            <w:pPr>
              <w:spacing w:line="240" w:lineRule="auto"/>
              <w:jc w:val="center"/>
              <w:rPr>
                <w:rFonts w:eastAsia="Times New Roman" w:cs="Calibri"/>
                <w:color w:val="000000"/>
                <w:sz w:val="22"/>
              </w:rPr>
            </w:pPr>
            <w:r w:rsidRPr="00C63086">
              <w:rPr>
                <w:rFonts w:eastAsia="Times New Roman" w:cs="Calibri"/>
                <w:color w:val="000000"/>
                <w:sz w:val="22"/>
              </w:rPr>
              <w:t> </w:t>
            </w:r>
          </w:p>
          <w:p w14:paraId="5DF714AA" w14:textId="07C248AE" w:rsidR="008068C4" w:rsidRPr="00C63086" w:rsidRDefault="008068C4" w:rsidP="00F2762F">
            <w:pPr>
              <w:spacing w:line="240" w:lineRule="auto"/>
              <w:rPr>
                <w:rFonts w:eastAsia="Times New Roman" w:cs="Calibri"/>
                <w:color w:val="000000"/>
                <w:sz w:val="22"/>
              </w:rPr>
            </w:pPr>
            <w:r w:rsidRPr="00C63086">
              <w:rPr>
                <w:rFonts w:eastAsia="Times New Roman" w:cs="Calibri"/>
                <w:color w:val="000000"/>
                <w:sz w:val="22"/>
              </w:rPr>
              <w:t> </w:t>
            </w:r>
          </w:p>
          <w:p w14:paraId="7BF0E060" w14:textId="056DBCF7" w:rsidR="008068C4" w:rsidRPr="00C63086" w:rsidRDefault="008068C4" w:rsidP="00F2762F">
            <w:pPr>
              <w:spacing w:line="240" w:lineRule="auto"/>
              <w:jc w:val="center"/>
              <w:rPr>
                <w:rFonts w:eastAsia="Times New Roman" w:cs="Calibri"/>
                <w:color w:val="000000"/>
                <w:sz w:val="22"/>
              </w:rPr>
            </w:pPr>
            <w:r w:rsidRPr="00C63086">
              <w:rPr>
                <w:rFonts w:eastAsia="Times New Roman" w:cs="Calibri"/>
                <w:color w:val="000000"/>
                <w:sz w:val="22"/>
              </w:rPr>
              <w:t> </w:t>
            </w:r>
          </w:p>
        </w:tc>
      </w:tr>
      <w:tr w:rsidR="008068C4" w:rsidRPr="00C63086" w14:paraId="196B5F72" w14:textId="77777777" w:rsidTr="008068C4">
        <w:trPr>
          <w:trHeight w:val="288"/>
        </w:trPr>
        <w:tc>
          <w:tcPr>
            <w:tcW w:w="2115" w:type="dxa"/>
            <w:tcBorders>
              <w:top w:val="nil"/>
              <w:left w:val="single" w:sz="4" w:space="0" w:color="auto"/>
              <w:bottom w:val="single" w:sz="4" w:space="0" w:color="000000"/>
              <w:right w:val="single" w:sz="4" w:space="0" w:color="000000"/>
            </w:tcBorders>
            <w:shd w:val="clear" w:color="auto" w:fill="auto"/>
            <w:vAlign w:val="center"/>
            <w:hideMark/>
          </w:tcPr>
          <w:p w14:paraId="49C31D15"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8</w:t>
            </w:r>
          </w:p>
        </w:tc>
        <w:tc>
          <w:tcPr>
            <w:tcW w:w="2115" w:type="dxa"/>
            <w:tcBorders>
              <w:top w:val="nil"/>
              <w:left w:val="nil"/>
              <w:bottom w:val="single" w:sz="4" w:space="0" w:color="000000"/>
              <w:right w:val="single" w:sz="4" w:space="0" w:color="000000"/>
            </w:tcBorders>
            <w:shd w:val="clear" w:color="auto" w:fill="auto"/>
            <w:hideMark/>
          </w:tcPr>
          <w:p w14:paraId="5D3F94D4" w14:textId="77777777" w:rsidR="008068C4" w:rsidRPr="00C63086" w:rsidRDefault="008068C4" w:rsidP="00F2762F">
            <w:pPr>
              <w:spacing w:line="240" w:lineRule="auto"/>
              <w:rPr>
                <w:rFonts w:eastAsia="Times New Roman" w:cs="Calibri Light"/>
                <w:color w:val="auto"/>
              </w:rPr>
            </w:pPr>
            <w:r w:rsidRPr="00C63086">
              <w:rPr>
                <w:rFonts w:eastAsia="Times New Roman" w:cs="Calibri Light"/>
                <w:color w:val="auto"/>
              </w:rPr>
              <w:t xml:space="preserve">Contrat d'entretien maintenance annuel </w:t>
            </w:r>
          </w:p>
        </w:tc>
        <w:tc>
          <w:tcPr>
            <w:tcW w:w="2115" w:type="dxa"/>
            <w:tcBorders>
              <w:top w:val="nil"/>
              <w:left w:val="nil"/>
              <w:bottom w:val="single" w:sz="4" w:space="0" w:color="000000"/>
              <w:right w:val="single" w:sz="4" w:space="0" w:color="000000"/>
            </w:tcBorders>
            <w:shd w:val="clear" w:color="auto" w:fill="auto"/>
            <w:vAlign w:val="center"/>
            <w:hideMark/>
          </w:tcPr>
          <w:p w14:paraId="6B3D7FED" w14:textId="77777777" w:rsidR="008068C4" w:rsidRPr="00C63086" w:rsidRDefault="008068C4" w:rsidP="00F2762F">
            <w:pPr>
              <w:spacing w:line="240" w:lineRule="auto"/>
              <w:jc w:val="center"/>
              <w:rPr>
                <w:rFonts w:eastAsia="Times New Roman" w:cs="Calibri Light"/>
                <w:color w:val="auto"/>
              </w:rPr>
            </w:pPr>
            <w:r w:rsidRPr="00C63086">
              <w:rPr>
                <w:rFonts w:eastAsia="Times New Roman" w:cs="Calibri Light"/>
                <w:color w:val="auto"/>
              </w:rPr>
              <w:t>Mois</w:t>
            </w:r>
          </w:p>
        </w:tc>
        <w:tc>
          <w:tcPr>
            <w:tcW w:w="2115" w:type="dxa"/>
            <w:tcBorders>
              <w:top w:val="nil"/>
              <w:left w:val="nil"/>
              <w:bottom w:val="single" w:sz="4" w:space="0" w:color="000000"/>
              <w:right w:val="single" w:sz="4" w:space="0" w:color="auto"/>
            </w:tcBorders>
            <w:shd w:val="clear" w:color="auto" w:fill="auto"/>
            <w:vAlign w:val="center"/>
            <w:hideMark/>
          </w:tcPr>
          <w:p w14:paraId="14FBA69E" w14:textId="77777777"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12</w:t>
            </w:r>
          </w:p>
          <w:p w14:paraId="5B98B0BE" w14:textId="17F45F60"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w:t>
            </w:r>
          </w:p>
          <w:p w14:paraId="21CB904B" w14:textId="2AE2D882" w:rsidR="008068C4" w:rsidRPr="00C63086" w:rsidRDefault="008068C4" w:rsidP="00F2762F">
            <w:pPr>
              <w:spacing w:line="240" w:lineRule="auto"/>
              <w:jc w:val="center"/>
              <w:rPr>
                <w:rFonts w:eastAsia="Times New Roman" w:cs="Calibri Light"/>
                <w:color w:val="000000"/>
              </w:rPr>
            </w:pPr>
            <w:r w:rsidRPr="00C63086">
              <w:rPr>
                <w:rFonts w:eastAsia="Times New Roman" w:cs="Calibri Light"/>
                <w:color w:val="000000"/>
              </w:rPr>
              <w:t xml:space="preserve">             </w:t>
            </w:r>
          </w:p>
        </w:tc>
      </w:tr>
      <w:tr w:rsidR="008068C4" w:rsidRPr="00201486" w14:paraId="32327039" w14:textId="77777777" w:rsidTr="008068C4">
        <w:trPr>
          <w:trHeight w:val="288"/>
        </w:trPr>
        <w:tc>
          <w:tcPr>
            <w:tcW w:w="2115" w:type="dxa"/>
            <w:tcBorders>
              <w:top w:val="nil"/>
              <w:left w:val="single" w:sz="4" w:space="0" w:color="auto"/>
              <w:bottom w:val="nil"/>
              <w:right w:val="nil"/>
            </w:tcBorders>
            <w:shd w:val="clear" w:color="auto" w:fill="auto"/>
            <w:noWrap/>
            <w:hideMark/>
          </w:tcPr>
          <w:p w14:paraId="473955DB" w14:textId="77777777" w:rsidR="008068C4" w:rsidRPr="00201486" w:rsidRDefault="008068C4" w:rsidP="00F2762F">
            <w:pPr>
              <w:spacing w:line="240" w:lineRule="auto"/>
              <w:rPr>
                <w:rFonts w:eastAsia="Times New Roman" w:cs="Calibri"/>
                <w:i/>
                <w:iCs/>
                <w:color w:val="000000"/>
                <w:sz w:val="22"/>
              </w:rPr>
            </w:pPr>
            <w:r w:rsidRPr="00201486">
              <w:rPr>
                <w:rFonts w:eastAsia="Times New Roman" w:cs="Calibri"/>
                <w:i/>
                <w:iCs/>
                <w:color w:val="000000"/>
                <w:sz w:val="22"/>
              </w:rPr>
              <w:t> </w:t>
            </w:r>
          </w:p>
        </w:tc>
        <w:tc>
          <w:tcPr>
            <w:tcW w:w="2115" w:type="dxa"/>
            <w:tcBorders>
              <w:top w:val="nil"/>
              <w:left w:val="nil"/>
              <w:bottom w:val="nil"/>
              <w:right w:val="nil"/>
            </w:tcBorders>
            <w:shd w:val="clear" w:color="auto" w:fill="auto"/>
            <w:noWrap/>
            <w:hideMark/>
          </w:tcPr>
          <w:p w14:paraId="7D9F8A4C" w14:textId="77777777" w:rsidR="008068C4" w:rsidRPr="00201486" w:rsidRDefault="008068C4" w:rsidP="00F2762F">
            <w:pPr>
              <w:spacing w:line="240" w:lineRule="auto"/>
              <w:rPr>
                <w:rFonts w:eastAsia="Times New Roman" w:cs="Calibri"/>
                <w:i/>
                <w:iCs/>
                <w:color w:val="000000"/>
                <w:sz w:val="22"/>
              </w:rPr>
            </w:pPr>
            <w:r w:rsidRPr="00201486">
              <w:rPr>
                <w:rFonts w:eastAsia="Times New Roman" w:cs="Calibri"/>
                <w:i/>
                <w:iCs/>
                <w:color w:val="000000"/>
                <w:sz w:val="22"/>
              </w:rPr>
              <w:t xml:space="preserve">S/T Entretien maintenance annuel </w:t>
            </w:r>
          </w:p>
        </w:tc>
        <w:tc>
          <w:tcPr>
            <w:tcW w:w="2115" w:type="dxa"/>
            <w:tcBorders>
              <w:top w:val="nil"/>
              <w:left w:val="nil"/>
              <w:bottom w:val="nil"/>
              <w:right w:val="nil"/>
            </w:tcBorders>
            <w:shd w:val="clear" w:color="auto" w:fill="auto"/>
            <w:noWrap/>
            <w:hideMark/>
          </w:tcPr>
          <w:p w14:paraId="6C897A58" w14:textId="77777777" w:rsidR="008068C4" w:rsidRPr="00201486" w:rsidRDefault="008068C4" w:rsidP="00F2762F">
            <w:pPr>
              <w:spacing w:line="240" w:lineRule="auto"/>
              <w:rPr>
                <w:rFonts w:eastAsia="Times New Roman" w:cs="Calibri"/>
                <w:i/>
                <w:iCs/>
                <w:color w:val="000000"/>
                <w:sz w:val="22"/>
              </w:rPr>
            </w:pPr>
          </w:p>
        </w:tc>
        <w:tc>
          <w:tcPr>
            <w:tcW w:w="2115" w:type="dxa"/>
            <w:tcBorders>
              <w:top w:val="nil"/>
              <w:left w:val="nil"/>
              <w:bottom w:val="nil"/>
              <w:right w:val="single" w:sz="4" w:space="0" w:color="auto"/>
            </w:tcBorders>
            <w:shd w:val="clear" w:color="auto" w:fill="auto"/>
            <w:noWrap/>
            <w:hideMark/>
          </w:tcPr>
          <w:p w14:paraId="53CB1D5E" w14:textId="2C1904D9" w:rsidR="008068C4" w:rsidRPr="00201486" w:rsidRDefault="008068C4" w:rsidP="00201486">
            <w:pPr>
              <w:spacing w:line="240" w:lineRule="auto"/>
              <w:rPr>
                <w:rFonts w:eastAsia="Times New Roman" w:cs="Calibri"/>
                <w:i/>
                <w:iCs/>
                <w:color w:val="000000"/>
                <w:sz w:val="22"/>
              </w:rPr>
            </w:pPr>
            <w:r w:rsidRPr="00201486">
              <w:rPr>
                <w:rFonts w:eastAsia="Times New Roman" w:cs="Calibri"/>
                <w:i/>
                <w:iCs/>
                <w:color w:val="000000"/>
                <w:sz w:val="22"/>
              </w:rPr>
              <w:t xml:space="preserve">         </w:t>
            </w:r>
          </w:p>
        </w:tc>
      </w:tr>
      <w:tr w:rsidR="008068C4" w:rsidRPr="00C63086" w14:paraId="525598D1" w14:textId="77777777" w:rsidTr="008068C4">
        <w:trPr>
          <w:trHeight w:val="288"/>
        </w:trPr>
        <w:tc>
          <w:tcPr>
            <w:tcW w:w="846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5AED19D" w14:textId="77777777" w:rsidR="008068C4" w:rsidRPr="00C63086" w:rsidRDefault="008068C4" w:rsidP="00F2762F">
            <w:pPr>
              <w:spacing w:line="240" w:lineRule="auto"/>
              <w:rPr>
                <w:rFonts w:eastAsia="Times New Roman" w:cs="Calibri"/>
                <w:b/>
                <w:bCs/>
                <w:color w:val="000000"/>
                <w:sz w:val="22"/>
              </w:rPr>
            </w:pPr>
            <w:r w:rsidRPr="00C63086">
              <w:rPr>
                <w:rFonts w:eastAsia="Times New Roman" w:cs="Calibri"/>
                <w:b/>
                <w:bCs/>
                <w:color w:val="000000"/>
                <w:sz w:val="22"/>
              </w:rPr>
              <w:t>TOTAL HTVA</w:t>
            </w:r>
          </w:p>
          <w:p w14:paraId="525CEF4F" w14:textId="288F1F41" w:rsidR="008068C4" w:rsidRPr="00C63086" w:rsidRDefault="008068C4" w:rsidP="00F2762F">
            <w:pPr>
              <w:spacing w:line="240" w:lineRule="auto"/>
              <w:jc w:val="center"/>
              <w:rPr>
                <w:rFonts w:eastAsia="Times New Roman" w:cs="Calibri Light"/>
                <w:b/>
                <w:bCs/>
                <w:color w:val="000000"/>
                <w:sz w:val="22"/>
              </w:rPr>
            </w:pPr>
            <w:r w:rsidRPr="00C63086">
              <w:rPr>
                <w:rFonts w:eastAsia="Times New Roman" w:cs="Calibri Light"/>
                <w:b/>
                <w:bCs/>
                <w:color w:val="000000"/>
                <w:sz w:val="22"/>
              </w:rPr>
              <w:t xml:space="preserve">         </w:t>
            </w:r>
          </w:p>
        </w:tc>
      </w:tr>
    </w:tbl>
    <w:p w14:paraId="38D47214" w14:textId="77777777" w:rsidR="008068C4" w:rsidRDefault="008068C4" w:rsidP="008068C4">
      <w:pPr>
        <w:pStyle w:val="Corpsdetexte"/>
        <w:rPr>
          <w:rFonts w:ascii="Georgia" w:eastAsia="Calibri" w:hAnsi="Georgia" w:cs="Times New Roman"/>
          <w:color w:val="585756"/>
          <w:kern w:val="0"/>
          <w:sz w:val="21"/>
          <w:szCs w:val="22"/>
          <w:lang w:val="fr-BE"/>
        </w:rPr>
      </w:pPr>
    </w:p>
    <w:p w14:paraId="49292F2C" w14:textId="77777777" w:rsidR="008068C4" w:rsidRPr="009C511A" w:rsidRDefault="008068C4" w:rsidP="009C511A">
      <w:pPr>
        <w:pStyle w:val="Corpsdetexte"/>
        <w:shd w:val="clear" w:color="auto" w:fill="D5DCE4" w:themeFill="text2" w:themeFillTint="33"/>
        <w:rPr>
          <w:rFonts w:ascii="Georgia" w:eastAsia="Calibri" w:hAnsi="Georgia" w:cs="Times New Roman"/>
          <w:kern w:val="0"/>
          <w:sz w:val="21"/>
          <w:szCs w:val="22"/>
          <w:lang w:val="fr-BE"/>
        </w:rPr>
      </w:pPr>
      <w:r w:rsidRPr="009C511A">
        <w:rPr>
          <w:rFonts w:ascii="Georgia" w:eastAsia="Calibri" w:hAnsi="Georgia" w:cs="Times New Roman"/>
          <w:kern w:val="0"/>
          <w:sz w:val="21"/>
          <w:szCs w:val="22"/>
          <w:lang w:val="fr-BE"/>
        </w:rPr>
        <w:t>(Voir également Partie 6 et/ou inventaire)</w:t>
      </w:r>
    </w:p>
    <w:p w14:paraId="6F2001D4" w14:textId="1AAEC2EB" w:rsidR="008068C4" w:rsidRPr="009C511A" w:rsidRDefault="008068C4" w:rsidP="00466127">
      <w:pPr>
        <w:pStyle w:val="Corpsdetexte"/>
      </w:pPr>
      <w:r w:rsidRPr="009C511A">
        <w:rPr>
          <w:rFonts w:ascii="Georgia" w:eastAsia="Calibri" w:hAnsi="Georgia" w:cs="Times New Roman"/>
          <w:kern w:val="0"/>
          <w:sz w:val="21"/>
          <w:szCs w:val="22"/>
          <w:lang w:val="fr-BE"/>
        </w:rPr>
        <w:t>Ces postes seront groupés et forment un seul marché. Il n’est pas possible de soumissionner pour un ou plusieurs postes et le soumissionnaire est tenu de remettre un prix pour tous les postes du marché.</w:t>
      </w:r>
    </w:p>
    <w:p w14:paraId="78966417" w14:textId="7E2470AE" w:rsidR="00BA412B" w:rsidRPr="00BA412B" w:rsidRDefault="00FB4DBA" w:rsidP="00BA412B">
      <w:pPr>
        <w:keepNext/>
        <w:widowControl w:val="0"/>
        <w:numPr>
          <w:ilvl w:val="1"/>
          <w:numId w:val="2"/>
        </w:numPr>
        <w:tabs>
          <w:tab w:val="num" w:pos="576"/>
        </w:tabs>
        <w:suppressAutoHyphens/>
        <w:spacing w:before="120" w:after="240" w:line="240" w:lineRule="auto"/>
        <w:ind w:left="578" w:hanging="578"/>
        <w:outlineLvl w:val="1"/>
        <w:rPr>
          <w:rFonts w:ascii="Calibri" w:eastAsia="Times New Roman" w:hAnsi="Calibri"/>
          <w:b/>
          <w:color w:val="D81A1A"/>
          <w:sz w:val="28"/>
          <w:szCs w:val="26"/>
        </w:rPr>
      </w:pPr>
      <w:bookmarkStart w:id="42" w:name="_Toc364253069"/>
      <w:bookmarkStart w:id="43" w:name="_Toc196931246"/>
      <w:r w:rsidRPr="00BA412B">
        <w:rPr>
          <w:rFonts w:ascii="Calibri" w:eastAsia="Times New Roman" w:hAnsi="Calibri"/>
          <w:b/>
          <w:color w:val="D81A1A"/>
          <w:sz w:val="28"/>
          <w:szCs w:val="26"/>
        </w:rPr>
        <w:t>Durée du marché</w:t>
      </w:r>
      <w:bookmarkEnd w:id="42"/>
      <w:bookmarkEnd w:id="43"/>
      <w:r w:rsidR="00BA412B" w:rsidRPr="00BA412B">
        <w:rPr>
          <w:rFonts w:ascii="Calibri" w:eastAsia="Times New Roman" w:hAnsi="Calibri"/>
          <w:b/>
          <w:color w:val="D81A1A"/>
          <w:sz w:val="28"/>
          <w:szCs w:val="26"/>
        </w:rPr>
        <w:t xml:space="preserve"> </w:t>
      </w:r>
    </w:p>
    <w:p w14:paraId="25853A77" w14:textId="729BC1D8" w:rsidR="00BA412B" w:rsidRPr="00E40CE2" w:rsidRDefault="00BA412B" w:rsidP="00BA412B">
      <w:pPr>
        <w:pStyle w:val="Corpsdetexte"/>
        <w:rPr>
          <w:rFonts w:ascii="Georgia" w:eastAsia="Calibri" w:hAnsi="Georgia" w:cs="Times New Roman"/>
          <w:kern w:val="0"/>
          <w:sz w:val="21"/>
          <w:szCs w:val="22"/>
          <w:lang w:val="fr-BE"/>
        </w:rPr>
      </w:pPr>
      <w:r w:rsidRPr="00E40CE2">
        <w:rPr>
          <w:rFonts w:ascii="Georgia" w:eastAsia="Calibri" w:hAnsi="Georgia" w:cs="Times New Roman"/>
          <w:kern w:val="0"/>
          <w:sz w:val="21"/>
          <w:szCs w:val="22"/>
          <w:lang w:val="fr-BE"/>
        </w:rPr>
        <w:t>Le marché débute à la notification de l’attribution et a une durée de 48</w:t>
      </w:r>
      <w:r w:rsidR="001C237F">
        <w:rPr>
          <w:rFonts w:ascii="Georgia" w:eastAsia="Calibri" w:hAnsi="Georgia" w:cs="Times New Roman"/>
          <w:kern w:val="0"/>
          <w:sz w:val="21"/>
          <w:szCs w:val="22"/>
          <w:lang w:val="fr-BE"/>
        </w:rPr>
        <w:t>0</w:t>
      </w:r>
      <w:r w:rsidRPr="00E40CE2">
        <w:rPr>
          <w:rFonts w:ascii="Georgia" w:eastAsia="Calibri" w:hAnsi="Georgia" w:cs="Times New Roman"/>
          <w:kern w:val="0"/>
          <w:sz w:val="21"/>
          <w:szCs w:val="22"/>
          <w:lang w:val="fr-BE"/>
        </w:rPr>
        <w:t xml:space="preserve"> jours calendrier, y compris le délai de garantie de 12 mois</w:t>
      </w:r>
      <w:r w:rsidR="0006740A" w:rsidRPr="00E40CE2">
        <w:rPr>
          <w:rFonts w:ascii="Georgia" w:eastAsia="Calibri" w:hAnsi="Georgia" w:cs="Times New Roman"/>
          <w:kern w:val="0"/>
          <w:sz w:val="21"/>
          <w:szCs w:val="22"/>
          <w:lang w:val="fr-BE"/>
        </w:rPr>
        <w:t>, soit 360 jours calendriers</w:t>
      </w:r>
      <w:r w:rsidRPr="00E40CE2">
        <w:rPr>
          <w:rFonts w:ascii="Georgia" w:eastAsia="Calibri" w:hAnsi="Georgia" w:cs="Times New Roman"/>
          <w:kern w:val="0"/>
          <w:sz w:val="21"/>
          <w:szCs w:val="22"/>
          <w:lang w:val="fr-BE"/>
        </w:rPr>
        <w:t>.</w:t>
      </w:r>
    </w:p>
    <w:p w14:paraId="0320A25A" w14:textId="77777777" w:rsidR="00BA412B" w:rsidRPr="00BA412B" w:rsidRDefault="00BA412B" w:rsidP="00BA412B">
      <w:pPr>
        <w:keepNext/>
        <w:widowControl w:val="0"/>
        <w:numPr>
          <w:ilvl w:val="1"/>
          <w:numId w:val="2"/>
        </w:numPr>
        <w:tabs>
          <w:tab w:val="num" w:pos="576"/>
        </w:tabs>
        <w:suppressAutoHyphens/>
        <w:spacing w:before="120" w:after="240" w:line="240" w:lineRule="auto"/>
        <w:ind w:left="578" w:hanging="578"/>
        <w:outlineLvl w:val="1"/>
        <w:rPr>
          <w:rFonts w:ascii="Calibri" w:eastAsia="Times New Roman" w:hAnsi="Calibri"/>
          <w:b/>
          <w:color w:val="D81A1A"/>
          <w:sz w:val="28"/>
          <w:szCs w:val="26"/>
        </w:rPr>
      </w:pPr>
      <w:bookmarkStart w:id="44" w:name="_Toc126159734"/>
      <w:bookmarkStart w:id="45" w:name="_Toc196931247"/>
      <w:bookmarkStart w:id="46" w:name="_Toc257039826"/>
      <w:bookmarkStart w:id="47" w:name="_Toc366161158"/>
      <w:r w:rsidRPr="00BA412B">
        <w:rPr>
          <w:rFonts w:ascii="Calibri" w:eastAsia="Times New Roman" w:hAnsi="Calibri"/>
          <w:b/>
          <w:color w:val="D81A1A"/>
          <w:sz w:val="28"/>
          <w:szCs w:val="26"/>
        </w:rPr>
        <w:t>Variantes</w:t>
      </w:r>
      <w:bookmarkEnd w:id="44"/>
      <w:bookmarkEnd w:id="45"/>
      <w:r w:rsidRPr="00BA412B">
        <w:rPr>
          <w:rFonts w:ascii="Calibri" w:eastAsia="Times New Roman" w:hAnsi="Calibri"/>
          <w:b/>
          <w:color w:val="D81A1A"/>
          <w:sz w:val="28"/>
          <w:szCs w:val="26"/>
        </w:rPr>
        <w:t xml:space="preserve"> </w:t>
      </w:r>
      <w:bookmarkEnd w:id="46"/>
      <w:bookmarkEnd w:id="47"/>
    </w:p>
    <w:p w14:paraId="1601163D" w14:textId="77777777" w:rsidR="00BA412B" w:rsidRPr="00BA412B" w:rsidRDefault="00BA412B" w:rsidP="00BA412B">
      <w:pPr>
        <w:widowControl w:val="0"/>
        <w:suppressAutoHyphens/>
        <w:spacing w:after="120" w:line="288" w:lineRule="auto"/>
        <w:jc w:val="both"/>
      </w:pPr>
      <w:r w:rsidRPr="00BA412B">
        <w:t>Chaque soumissionnaire ne peut introduire qu’une seule offre. Les variantes sont interdites.</w:t>
      </w:r>
    </w:p>
    <w:p w14:paraId="42BED6D6" w14:textId="77777777" w:rsidR="00BA412B" w:rsidRPr="00BA412B" w:rsidRDefault="00BA412B" w:rsidP="00BA412B">
      <w:pPr>
        <w:keepNext/>
        <w:widowControl w:val="0"/>
        <w:numPr>
          <w:ilvl w:val="1"/>
          <w:numId w:val="2"/>
        </w:numPr>
        <w:tabs>
          <w:tab w:val="num" w:pos="576"/>
        </w:tabs>
        <w:suppressAutoHyphens/>
        <w:spacing w:before="120" w:after="240" w:line="240" w:lineRule="auto"/>
        <w:ind w:left="578" w:hanging="578"/>
        <w:outlineLvl w:val="1"/>
        <w:rPr>
          <w:rFonts w:ascii="Calibri" w:eastAsia="Times New Roman" w:hAnsi="Calibri"/>
          <w:b/>
          <w:color w:val="D81A1A"/>
          <w:sz w:val="28"/>
          <w:szCs w:val="26"/>
        </w:rPr>
      </w:pPr>
      <w:bookmarkStart w:id="48" w:name="_Toc126159735"/>
      <w:bookmarkStart w:id="49" w:name="_Toc196931248"/>
      <w:r w:rsidRPr="00BA412B">
        <w:rPr>
          <w:rFonts w:ascii="Calibri" w:eastAsia="Times New Roman" w:hAnsi="Calibri"/>
          <w:b/>
          <w:color w:val="D81A1A"/>
          <w:sz w:val="28"/>
          <w:szCs w:val="26"/>
        </w:rPr>
        <w:t>Option</w:t>
      </w:r>
      <w:bookmarkEnd w:id="48"/>
      <w:bookmarkEnd w:id="49"/>
    </w:p>
    <w:p w14:paraId="2E44B4D2" w14:textId="77777777" w:rsidR="00BA412B" w:rsidRPr="00BA412B" w:rsidRDefault="00BA412B" w:rsidP="00BA412B">
      <w:pPr>
        <w:spacing w:after="360" w:line="240" w:lineRule="auto"/>
        <w:ind w:left="-284"/>
        <w:jc w:val="both"/>
      </w:pPr>
      <w:r w:rsidRPr="00BA412B">
        <w:t>Les options sont présentées dans une partie séparée de l’offre.</w:t>
      </w:r>
    </w:p>
    <w:p w14:paraId="1CD9B768" w14:textId="59D03FF2" w:rsidR="00BA412B" w:rsidRPr="009808CE" w:rsidRDefault="00BA412B" w:rsidP="009808CE">
      <w:pPr>
        <w:spacing w:after="360" w:line="240" w:lineRule="auto"/>
        <w:ind w:left="-284"/>
        <w:jc w:val="both"/>
        <w:rPr>
          <w:color w:val="auto"/>
          <w:sz w:val="20"/>
          <w:szCs w:val="20"/>
        </w:rPr>
      </w:pPr>
      <w:r w:rsidRPr="009808CE">
        <w:rPr>
          <w:color w:val="auto"/>
          <w:sz w:val="20"/>
          <w:szCs w:val="20"/>
        </w:rPr>
        <w:t xml:space="preserve">Le soumissionnaire est tenu (option exigée), sous peine d’irrégularité substantielle de son offre, </w:t>
      </w:r>
      <w:r w:rsidRPr="009808CE">
        <w:rPr>
          <w:b/>
          <w:bCs/>
          <w:color w:val="auto"/>
          <w:sz w:val="20"/>
          <w:szCs w:val="20"/>
        </w:rPr>
        <w:t xml:space="preserve">de remettre </w:t>
      </w:r>
      <w:r w:rsidR="0006740A" w:rsidRPr="009808CE">
        <w:rPr>
          <w:b/>
          <w:bCs/>
          <w:color w:val="auto"/>
          <w:sz w:val="20"/>
          <w:szCs w:val="20"/>
        </w:rPr>
        <w:t xml:space="preserve">le </w:t>
      </w:r>
      <w:r w:rsidRPr="009808CE">
        <w:rPr>
          <w:b/>
          <w:bCs/>
          <w:color w:val="auto"/>
          <w:sz w:val="20"/>
          <w:szCs w:val="20"/>
        </w:rPr>
        <w:t>prix pour la maintenance des équipements pendant 1 an renouvelable une fois</w:t>
      </w:r>
      <w:r w:rsidRPr="009808CE">
        <w:rPr>
          <w:color w:val="auto"/>
          <w:sz w:val="20"/>
          <w:szCs w:val="20"/>
        </w:rPr>
        <w:t>. Le non-respect des exigences minimales entraîne tant l’irrégularité substantielle de l’option, que celle de l’offre de base.</w:t>
      </w:r>
    </w:p>
    <w:p w14:paraId="1A011D8E" w14:textId="23439744" w:rsidR="00057788" w:rsidRPr="009808CE" w:rsidRDefault="00BA412B" w:rsidP="009808CE">
      <w:pPr>
        <w:spacing w:after="360" w:line="240" w:lineRule="auto"/>
        <w:ind w:left="-284"/>
        <w:jc w:val="both"/>
        <w:rPr>
          <w:color w:val="auto"/>
          <w:sz w:val="20"/>
          <w:szCs w:val="20"/>
        </w:rPr>
      </w:pPr>
      <w:r w:rsidRPr="009808CE">
        <w:rPr>
          <w:color w:val="auto"/>
          <w:sz w:val="20"/>
          <w:szCs w:val="20"/>
          <w:highlight w:val="yellow"/>
        </w:rPr>
        <w:t>Exigence minimale (voir l</w:t>
      </w:r>
      <w:r w:rsidR="006A3F1E" w:rsidRPr="009808CE">
        <w:rPr>
          <w:color w:val="auto"/>
          <w:sz w:val="20"/>
          <w:szCs w:val="20"/>
          <w:highlight w:val="yellow"/>
        </w:rPr>
        <w:t>a page 11</w:t>
      </w:r>
      <w:r w:rsidRPr="009808CE">
        <w:rPr>
          <w:color w:val="auto"/>
          <w:sz w:val="20"/>
          <w:szCs w:val="20"/>
          <w:highlight w:val="yellow"/>
        </w:rPr>
        <w:t xml:space="preserve"> </w:t>
      </w:r>
      <w:r w:rsidR="006A3F1E" w:rsidRPr="009808CE">
        <w:rPr>
          <w:color w:val="auto"/>
          <w:sz w:val="20"/>
          <w:szCs w:val="20"/>
          <w:highlight w:val="yellow"/>
        </w:rPr>
        <w:t>« </w:t>
      </w:r>
      <w:r w:rsidRPr="009808CE">
        <w:rPr>
          <w:color w:val="auto"/>
          <w:sz w:val="20"/>
          <w:szCs w:val="20"/>
          <w:highlight w:val="yellow"/>
        </w:rPr>
        <w:t>Contrat de maintenance</w:t>
      </w:r>
      <w:r w:rsidR="006A3F1E" w:rsidRPr="009808CE">
        <w:rPr>
          <w:color w:val="auto"/>
          <w:sz w:val="20"/>
          <w:szCs w:val="20"/>
          <w:highlight w:val="yellow"/>
        </w:rPr>
        <w:t> »</w:t>
      </w:r>
      <w:r w:rsidRPr="009808CE">
        <w:rPr>
          <w:color w:val="auto"/>
          <w:sz w:val="20"/>
          <w:szCs w:val="20"/>
          <w:highlight w:val="yellow"/>
        </w:rPr>
        <w:t xml:space="preserve"> dans le CCTP)</w:t>
      </w:r>
    </w:p>
    <w:p w14:paraId="1286F1EE" w14:textId="6E1E431A" w:rsidR="00BA412B" w:rsidRPr="00BA412B" w:rsidRDefault="00BA412B" w:rsidP="00057788">
      <w:pPr>
        <w:spacing w:after="360" w:line="240" w:lineRule="auto"/>
        <w:ind w:left="-284"/>
        <w:jc w:val="both"/>
      </w:pPr>
      <w:r w:rsidRPr="00BA412B">
        <w:t>Le pouvoir adjudicateur se réserve toutefois le droit de ne pas commander l’option.</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0" w:name="_Toc364253072"/>
      <w:bookmarkStart w:id="51" w:name="_Toc196931249"/>
      <w:r>
        <w:t>Quantité</w:t>
      </w:r>
      <w:bookmarkEnd w:id="50"/>
      <w:bookmarkEnd w:id="51"/>
    </w:p>
    <w:p w14:paraId="5CAA7C87" w14:textId="77777777" w:rsidR="00FB4DBA" w:rsidRPr="000E2C9F" w:rsidRDefault="00FB4DBA" w:rsidP="00FB4DBA">
      <w:pPr>
        <w:pStyle w:val="Corpsdetexte"/>
        <w:rPr>
          <w:rFonts w:ascii="Georgia" w:hAnsi="Georgia"/>
          <w:i/>
          <w:sz w:val="21"/>
          <w:szCs w:val="21"/>
          <w:highlight w:val="lightGray"/>
        </w:rPr>
      </w:pPr>
      <w:r w:rsidRPr="000E2C9F">
        <w:rPr>
          <w:rFonts w:ascii="Georgia" w:hAnsi="Georgia"/>
          <w:i/>
          <w:sz w:val="21"/>
          <w:szCs w:val="21"/>
          <w:highlight w:val="lightGray"/>
        </w:rPr>
        <w:t>(art. 57 de la Loi)</w:t>
      </w:r>
    </w:p>
    <w:p w14:paraId="43EE55F1" w14:textId="35C33580" w:rsidR="00D078FC" w:rsidRPr="00D078FC" w:rsidRDefault="00D078FC" w:rsidP="00D078FC">
      <w:pPr>
        <w:widowControl w:val="0"/>
        <w:suppressAutoHyphens/>
        <w:spacing w:after="120" w:line="288" w:lineRule="auto"/>
        <w:jc w:val="both"/>
        <w:rPr>
          <w:color w:val="auto"/>
        </w:rPr>
      </w:pPr>
      <w:r w:rsidRPr="00D078FC">
        <w:rPr>
          <w:color w:val="auto"/>
        </w:rPr>
        <w:t>Les quantités sont indiquées dans le présent cahier spécial des charges dans sa partie 5</w:t>
      </w:r>
      <w:r w:rsidR="00057788">
        <w:rPr>
          <w:color w:val="auto"/>
        </w:rPr>
        <w:t xml:space="preserve"> et 6</w:t>
      </w:r>
      <w:r w:rsidRPr="00D078FC">
        <w:rPr>
          <w:color w:val="auto"/>
        </w:rPr>
        <w:t> ;</w:t>
      </w:r>
    </w:p>
    <w:p w14:paraId="5C48107E" w14:textId="4B0066F5" w:rsidR="00FB4DBA" w:rsidRDefault="00D078FC" w:rsidP="00D078FC">
      <w:pPr>
        <w:widowControl w:val="0"/>
        <w:suppressAutoHyphens/>
        <w:spacing w:after="120" w:line="288" w:lineRule="auto"/>
        <w:jc w:val="both"/>
      </w:pPr>
      <w:r w:rsidRPr="00D078FC">
        <w:rPr>
          <w:rFonts w:eastAsia="DejaVu Sans"/>
          <w:color w:val="auto"/>
          <w:kern w:val="18"/>
          <w:sz w:val="20"/>
          <w:szCs w:val="24"/>
          <w:lang w:val="fr-FR"/>
        </w:rPr>
        <w:t xml:space="preserve">Les quantités </w:t>
      </w:r>
      <w:r w:rsidRPr="009808CE">
        <w:rPr>
          <w:rFonts w:eastAsia="DejaVu Sans"/>
          <w:color w:val="auto"/>
          <w:kern w:val="18"/>
          <w:sz w:val="20"/>
          <w:szCs w:val="24"/>
          <w:lang w:val="fr-FR"/>
        </w:rPr>
        <w:t>présumées et forfaitaires sont reprises dans le métré récapitulatif. Les quantités présumées sont fournies à titre in</w:t>
      </w:r>
      <w:r w:rsidR="005D4B74" w:rsidRPr="009808CE">
        <w:rPr>
          <w:rFonts w:eastAsia="DejaVu Sans"/>
          <w:color w:val="auto"/>
          <w:kern w:val="18"/>
          <w:sz w:val="20"/>
          <w:szCs w:val="24"/>
          <w:lang w:val="fr-FR"/>
        </w:rPr>
        <w:t>dicatif</w:t>
      </w:r>
      <w:r w:rsidRPr="009808CE">
        <w:rPr>
          <w:rFonts w:eastAsia="DejaVu Sans"/>
          <w:color w:val="auto"/>
          <w:kern w:val="18"/>
          <w:sz w:val="20"/>
          <w:szCs w:val="24"/>
          <w:lang w:val="fr-FR"/>
        </w:rPr>
        <w:t>.</w:t>
      </w:r>
    </w:p>
    <w:p w14:paraId="7406E50E" w14:textId="0D44DBF1" w:rsidR="00D07797" w:rsidRDefault="00BF667C" w:rsidP="00BF667C">
      <w:pPr>
        <w:pStyle w:val="Titre1"/>
      </w:pPr>
      <w:bookmarkStart w:id="52" w:name="_Toc196931250"/>
      <w:r>
        <w:t>Procédure</w:t>
      </w:r>
      <w:bookmarkEnd w:id="52"/>
    </w:p>
    <w:p w14:paraId="7B133F27" w14:textId="4D5A202A" w:rsidR="009804F1" w:rsidRDefault="009804F1" w:rsidP="009804F1">
      <w:pPr>
        <w:pStyle w:val="Titre2"/>
      </w:pPr>
      <w:bookmarkStart w:id="53" w:name="_Toc364253074"/>
      <w:bookmarkStart w:id="54" w:name="_Toc196931251"/>
      <w:bookmarkStart w:id="55" w:name="_Ref224472424"/>
      <w:bookmarkStart w:id="56" w:name="_Ref224472425"/>
      <w:bookmarkStart w:id="57" w:name="_Toc257380481"/>
      <w:bookmarkStart w:id="58" w:name="_Toc260134198"/>
      <w:r>
        <w:t>Mode de passation</w:t>
      </w:r>
      <w:bookmarkEnd w:id="53"/>
      <w:bookmarkEnd w:id="54"/>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9"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14E1D4E1" w:rsidR="009804F1" w:rsidRDefault="009804F1" w:rsidP="00C72B94">
      <w:pPr>
        <w:pStyle w:val="Titre2"/>
        <w:keepLines w:val="0"/>
        <w:widowControl w:val="0"/>
        <w:numPr>
          <w:ilvl w:val="1"/>
          <w:numId w:val="5"/>
        </w:numPr>
        <w:tabs>
          <w:tab w:val="num" w:pos="576"/>
        </w:tabs>
        <w:suppressAutoHyphens/>
        <w:spacing w:after="240"/>
      </w:pPr>
      <w:bookmarkStart w:id="60" w:name="_Toc196931252"/>
      <w:r>
        <w:t>Publication</w:t>
      </w:r>
      <w:bookmarkEnd w:id="60"/>
      <w:r>
        <w:t xml:space="preserve"> </w:t>
      </w:r>
      <w:bookmarkEnd w:id="59"/>
    </w:p>
    <w:p w14:paraId="76CDE709" w14:textId="16CCD16D" w:rsidR="00D078FC" w:rsidRPr="00D078FC" w:rsidRDefault="00D078FC" w:rsidP="00D078FC">
      <w:pPr>
        <w:jc w:val="both"/>
      </w:pPr>
      <w:r w:rsidRPr="00D078FC">
        <w:t>Le présent cahier spécial des charges est publié sur le site Web de Enabel (</w:t>
      </w:r>
      <w:hyperlink r:id="rId18" w:history="1">
        <w:r w:rsidR="001921DA" w:rsidRPr="007E690F">
          <w:rPr>
            <w:rStyle w:val="Lienhypertexte"/>
          </w:rPr>
          <w:t>https://www.enabel.be/fr/marches-publics/</w:t>
        </w:r>
      </w:hyperlink>
      <w:r w:rsidRPr="00D078FC">
        <w:t xml:space="preserve">) </w:t>
      </w:r>
      <w:r w:rsidRPr="00D078FC">
        <w:rPr>
          <w:b/>
          <w:bCs/>
          <w:shd w:val="clear" w:color="auto" w:fill="FFFF00"/>
        </w:rPr>
        <w:t xml:space="preserve">du </w:t>
      </w:r>
      <w:r w:rsidR="009808CE">
        <w:rPr>
          <w:b/>
          <w:bCs/>
          <w:shd w:val="clear" w:color="auto" w:fill="FFFF00"/>
        </w:rPr>
        <w:t xml:space="preserve">02/05/2025 </w:t>
      </w:r>
      <w:r w:rsidRPr="00D078FC">
        <w:rPr>
          <w:b/>
          <w:bCs/>
          <w:shd w:val="clear" w:color="auto" w:fill="FFFF00"/>
        </w:rPr>
        <w:t xml:space="preserve">au </w:t>
      </w:r>
      <w:r w:rsidR="00676252">
        <w:rPr>
          <w:b/>
          <w:bCs/>
          <w:shd w:val="clear" w:color="auto" w:fill="FFFF00"/>
        </w:rPr>
        <w:t>19/05/2025</w:t>
      </w:r>
      <w:r w:rsidRPr="00D078FC">
        <w:t>. Cette publication constitue une invitation à soumettre une offre.</w:t>
      </w:r>
    </w:p>
    <w:p w14:paraId="54253ACE" w14:textId="37218975" w:rsidR="00D078FC" w:rsidRPr="00D078FC" w:rsidRDefault="00D078FC" w:rsidP="00D078FC">
      <w:pPr>
        <w:jc w:val="both"/>
      </w:pPr>
      <w:r w:rsidRPr="00D078FC">
        <w:t xml:space="preserve">A la même date, le </w:t>
      </w:r>
      <w:bookmarkStart w:id="61" w:name="_Hlk126131534"/>
      <w:r w:rsidRPr="00D078FC">
        <w:t xml:space="preserve">cahier spécial des charges </w:t>
      </w:r>
      <w:bookmarkEnd w:id="61"/>
      <w:r w:rsidRPr="00D078FC">
        <w:t xml:space="preserve">a été aussi envoyé à au moins 3 soumissionnaires potentiels </w:t>
      </w:r>
      <w:r>
        <w:t xml:space="preserve">déjà </w:t>
      </w:r>
      <w:r w:rsidRPr="00D078FC">
        <w:t>identifiés par Enabel Burundi via d’autres marchés similaires.</w:t>
      </w:r>
    </w:p>
    <w:p w14:paraId="334DD876" w14:textId="77777777" w:rsidR="00D078FC" w:rsidRPr="00D078FC" w:rsidRDefault="00D078FC" w:rsidP="00D078FC">
      <w:pPr>
        <w:numPr>
          <w:ilvl w:val="1"/>
          <w:numId w:val="5"/>
        </w:numPr>
        <w:tabs>
          <w:tab w:val="num" w:pos="576"/>
        </w:tabs>
        <w:jc w:val="both"/>
        <w:rPr>
          <w:b/>
        </w:rPr>
      </w:pPr>
      <w:bookmarkStart w:id="62" w:name="_Toc364253076"/>
      <w:bookmarkStart w:id="63" w:name="_Toc126159740"/>
      <w:r w:rsidRPr="00D078FC">
        <w:rPr>
          <w:b/>
        </w:rPr>
        <w:t>Information</w:t>
      </w:r>
      <w:bookmarkEnd w:id="62"/>
      <w:bookmarkEnd w:id="63"/>
    </w:p>
    <w:p w14:paraId="4C7608B9" w14:textId="793827C1" w:rsidR="00D078FC" w:rsidRDefault="00D078FC" w:rsidP="00D078FC">
      <w:pPr>
        <w:jc w:val="both"/>
      </w:pPr>
      <w:r w:rsidRPr="00D078FC">
        <w:t xml:space="preserve">L’attribution de ce marché est coordonnée par la </w:t>
      </w:r>
      <w:r w:rsidRPr="00D078FC">
        <w:rPr>
          <w:b/>
          <w:bCs/>
        </w:rPr>
        <w:t>Cellule contractualisation</w:t>
      </w:r>
      <w:r w:rsidRPr="00D078FC">
        <w:t xml:space="preserve">. Aussi longtemps que court la procédure, tous les contacts entre le pouvoir adjudicateur et les </w:t>
      </w:r>
      <w:r w:rsidRPr="001921DA">
        <w:rPr>
          <w:color w:val="auto"/>
        </w:rPr>
        <w:t xml:space="preserve">soumissionnaires (éventuels) concernant le présent marché se font exclusivement via ce </w:t>
      </w:r>
      <w:r w:rsidRPr="00D078FC">
        <w:t>service et il est interdit aux soumissionnaires (éventuels) d’entrer en contact avec le pouvoir adjudicateur d’une autre manière au sujet du présent marché, sauf disposition contraire dans le présent CSC.</w:t>
      </w:r>
    </w:p>
    <w:p w14:paraId="24A4D0D0" w14:textId="757017D2" w:rsidR="001921DA" w:rsidRPr="001921DA" w:rsidRDefault="001921DA" w:rsidP="001921DA">
      <w:pPr>
        <w:spacing w:before="120" w:after="120" w:line="240" w:lineRule="auto"/>
        <w:jc w:val="both"/>
        <w:rPr>
          <w:color w:val="auto"/>
        </w:rPr>
      </w:pPr>
      <w:r w:rsidRPr="001921DA">
        <w:rPr>
          <w:color w:val="auto"/>
        </w:rPr>
        <w:t xml:space="preserve">Jusqu’au </w:t>
      </w:r>
      <w:r w:rsidR="009808CE">
        <w:rPr>
          <w:color w:val="auto"/>
          <w:highlight w:val="yellow"/>
        </w:rPr>
        <w:t>09/</w:t>
      </w:r>
      <w:r w:rsidR="00676252">
        <w:rPr>
          <w:color w:val="auto"/>
          <w:highlight w:val="yellow"/>
        </w:rPr>
        <w:t>05</w:t>
      </w:r>
      <w:r w:rsidR="009808CE">
        <w:rPr>
          <w:color w:val="auto"/>
          <w:highlight w:val="yellow"/>
        </w:rPr>
        <w:t>/2025</w:t>
      </w:r>
      <w:r w:rsidR="009808CE" w:rsidRPr="001921DA">
        <w:rPr>
          <w:color w:val="auto"/>
        </w:rPr>
        <w:t xml:space="preserve"> </w:t>
      </w:r>
      <w:r w:rsidRPr="001921DA">
        <w:rPr>
          <w:color w:val="auto"/>
        </w:rPr>
        <w:t xml:space="preserve">inclus, les candidats-soumissionnaires peuvent poser des questions concernant le CSC et le marché. </w:t>
      </w:r>
      <w:r w:rsidRPr="001921DA">
        <w:rPr>
          <w:b/>
          <w:bCs/>
          <w:color w:val="auto"/>
        </w:rPr>
        <w:t>Les questions seront posées par écrit à l’adresse</w:t>
      </w:r>
      <w:r w:rsidRPr="001921DA">
        <w:rPr>
          <w:color w:val="auto"/>
        </w:rPr>
        <w:t xml:space="preserve"> </w:t>
      </w:r>
      <w:r w:rsidRPr="001921DA">
        <w:rPr>
          <w:b/>
          <w:bCs/>
        </w:rPr>
        <w:t>(</w:t>
      </w:r>
      <w:hyperlink r:id="rId19" w:history="1">
        <w:r w:rsidRPr="001921DA">
          <w:rPr>
            <w:b/>
            <w:bCs/>
            <w:color w:val="0563C1"/>
            <w:u w:val="single"/>
          </w:rPr>
          <w:t>mp.bdi@enabel.be</w:t>
        </w:r>
      </w:hyperlink>
      <w:r>
        <w:rPr>
          <w:b/>
          <w:bCs/>
          <w:color w:val="0563C1"/>
          <w:u w:val="single"/>
        </w:rPr>
        <w:t xml:space="preserve"> avec mise en copie abdoulaye.keita@enabel.be</w:t>
      </w:r>
      <w:r w:rsidRPr="001921DA">
        <w:rPr>
          <w:b/>
          <w:bCs/>
        </w:rPr>
        <w:t>)</w:t>
      </w:r>
      <w:r w:rsidRPr="001921DA">
        <w:t xml:space="preserve"> </w:t>
      </w:r>
      <w:r w:rsidRPr="001921DA">
        <w:rPr>
          <w:color w:val="auto"/>
        </w:rPr>
        <w:t xml:space="preserve">et il y sera répondu au fur et à mesure de leur réception. L’aperçu complet des questions posées sera disponible à partir du </w:t>
      </w:r>
      <w:r w:rsidR="009808CE">
        <w:rPr>
          <w:color w:val="auto"/>
          <w:highlight w:val="yellow"/>
        </w:rPr>
        <w:t>1</w:t>
      </w:r>
      <w:r w:rsidR="00EB0CA0">
        <w:rPr>
          <w:color w:val="auto"/>
          <w:highlight w:val="yellow"/>
        </w:rPr>
        <w:t>2</w:t>
      </w:r>
      <w:r w:rsidR="009808CE">
        <w:rPr>
          <w:color w:val="auto"/>
          <w:highlight w:val="yellow"/>
        </w:rPr>
        <w:t>/05/2025</w:t>
      </w:r>
      <w:r w:rsidR="009808CE" w:rsidRPr="001921DA">
        <w:rPr>
          <w:color w:val="auto"/>
        </w:rPr>
        <w:t xml:space="preserve"> </w:t>
      </w:r>
      <w:r w:rsidRPr="001921DA">
        <w:rPr>
          <w:color w:val="auto"/>
        </w:rPr>
        <w:t>à l’adresse ci-dessous.</w:t>
      </w:r>
    </w:p>
    <w:p w14:paraId="162D12EA" w14:textId="02E12230" w:rsidR="001921DA" w:rsidRDefault="00561181" w:rsidP="001921DA">
      <w:pPr>
        <w:spacing w:before="120" w:after="120" w:line="240" w:lineRule="auto"/>
        <w:jc w:val="both"/>
        <w:rPr>
          <w:color w:val="0563C1"/>
          <w:u w:val="single"/>
        </w:rPr>
      </w:pPr>
      <w:hyperlink r:id="rId20" w:history="1">
        <w:r w:rsidR="001921DA" w:rsidRPr="00ED5A29">
          <w:rPr>
            <w:rStyle w:val="Lienhypertexte"/>
          </w:rPr>
          <w:t>https://www.enabel.be/fr/marches-publics/</w:t>
        </w:r>
      </w:hyperlink>
    </w:p>
    <w:p w14:paraId="7A5A0EB2" w14:textId="11580674" w:rsidR="001921DA" w:rsidRPr="001921DA" w:rsidRDefault="001921DA" w:rsidP="001921DA">
      <w:pPr>
        <w:spacing w:before="120" w:after="120" w:line="240" w:lineRule="auto"/>
        <w:jc w:val="both"/>
        <w:rPr>
          <w:color w:val="auto"/>
        </w:rPr>
      </w:pPr>
      <w:r w:rsidRPr="001921DA">
        <w:rPr>
          <w:color w:val="auto"/>
        </w:rPr>
        <w:t xml:space="preserve">Il sera aussi envoyé aux soumissionnaires invités. </w:t>
      </w:r>
    </w:p>
    <w:p w14:paraId="67398396" w14:textId="77777777" w:rsidR="00D078FC" w:rsidRPr="00D078FC" w:rsidRDefault="00D078FC" w:rsidP="00D078FC">
      <w:pPr>
        <w:jc w:val="both"/>
      </w:pPr>
      <w:r w:rsidRPr="00D078FC">
        <w:t>Jusqu’à la notification de la décision d’attribution, il ne sera donné aucune information sur l’évolution de la procédure.</w:t>
      </w:r>
    </w:p>
    <w:p w14:paraId="2479FE4A" w14:textId="77777777" w:rsidR="00D078FC" w:rsidRPr="00D078FC" w:rsidRDefault="00D078FC" w:rsidP="00D078FC">
      <w:pPr>
        <w:jc w:val="both"/>
      </w:pPr>
      <w:r w:rsidRPr="00D078FC">
        <w:t xml:space="preserve">Les documents de marchés seront accessibles gratuitement à l’adresse internet suivante : </w:t>
      </w:r>
    </w:p>
    <w:p w14:paraId="609ABEF8" w14:textId="77777777" w:rsidR="001921DA" w:rsidRDefault="00561181" w:rsidP="000265C6">
      <w:pPr>
        <w:jc w:val="both"/>
        <w:rPr>
          <w:rStyle w:val="Lienhypertexte"/>
        </w:rPr>
      </w:pPr>
      <w:hyperlink r:id="rId21" w:history="1">
        <w:r w:rsidR="001921DA" w:rsidRPr="007E690F">
          <w:rPr>
            <w:rStyle w:val="Lienhypertexte"/>
          </w:rPr>
          <w:t>https://www.enabel.be/fr/marches-publics/</w:t>
        </w:r>
      </w:hyperlink>
    </w:p>
    <w:p w14:paraId="36B073DD" w14:textId="171BF819" w:rsidR="00D078FC" w:rsidRPr="00D078FC" w:rsidRDefault="00D078FC" w:rsidP="000265C6">
      <w:pPr>
        <w:jc w:val="both"/>
      </w:pPr>
      <w:r w:rsidRPr="000265C6">
        <w:rPr>
          <w:b/>
          <w:bCs/>
        </w:rPr>
        <w:t xml:space="preserve">Afin d’être en mesure d’introduire une offre en connaissance de cause, une Séance d’information accompagnée d’une visite obligatoire du site pour les soumissionnaires est organisée en date </w:t>
      </w:r>
      <w:r w:rsidRPr="000265C6">
        <w:rPr>
          <w:b/>
          <w:bCs/>
          <w:shd w:val="clear" w:color="auto" w:fill="FFFF00"/>
        </w:rPr>
        <w:t xml:space="preserve">du </w:t>
      </w:r>
      <w:r w:rsidR="009808CE">
        <w:rPr>
          <w:b/>
          <w:bCs/>
          <w:shd w:val="clear" w:color="auto" w:fill="FFFF00"/>
        </w:rPr>
        <w:t xml:space="preserve">08/05/2025 </w:t>
      </w:r>
      <w:r w:rsidRPr="000265C6">
        <w:rPr>
          <w:b/>
          <w:bCs/>
          <w:shd w:val="clear" w:color="auto" w:fill="FFFF00"/>
        </w:rPr>
        <w:t>à 10h00</w:t>
      </w:r>
      <w:r w:rsidRPr="000265C6">
        <w:rPr>
          <w:b/>
          <w:bCs/>
        </w:rPr>
        <w:t xml:space="preserve">.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4" w:name="_Toc260134199"/>
      <w:bookmarkStart w:id="65" w:name="_Toc364253077"/>
      <w:bookmarkStart w:id="66" w:name="_Toc196931253"/>
      <w:bookmarkEnd w:id="55"/>
      <w:bookmarkEnd w:id="56"/>
      <w:bookmarkEnd w:id="57"/>
      <w:bookmarkEnd w:id="58"/>
      <w:r>
        <w:t>Offre</w:t>
      </w:r>
      <w:bookmarkEnd w:id="64"/>
      <w:bookmarkEnd w:id="65"/>
      <w:bookmarkEnd w:id="66"/>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7" w:name="_Toc196931254"/>
      <w:bookmarkStart w:id="68" w:name="_Toc257380483"/>
      <w:bookmarkStart w:id="69" w:name="_Toc260134200"/>
      <w:r>
        <w:t>Données à mentionner dans l’offre</w:t>
      </w:r>
      <w:bookmarkEnd w:id="67"/>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6CAF2DE5" w:rsidR="00EA6277" w:rsidRPr="00EA6277" w:rsidRDefault="00EA6277" w:rsidP="000265C6">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0265C6">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EFE029C" w14:textId="77777777" w:rsidR="00083CEF" w:rsidRPr="00083CEF" w:rsidRDefault="00EA6277" w:rsidP="00083CEF">
      <w:pPr>
        <w:pStyle w:val="BTCtextCTB"/>
        <w:rPr>
          <w:rFonts w:ascii="Georgia" w:eastAsia="Calibri" w:hAnsi="Georgia"/>
          <w:color w:val="585756"/>
          <w:sz w:val="21"/>
          <w:szCs w:val="22"/>
        </w:rPr>
      </w:pPr>
      <w:r w:rsidRPr="00EA6277">
        <w:rPr>
          <w:rFonts w:ascii="Georgia" w:eastAsia="Calibri" w:hAnsi="Georgia"/>
          <w:color w:val="585756"/>
          <w:sz w:val="21"/>
          <w:szCs w:val="22"/>
        </w:rPr>
        <w:t>Le soumissionnaire indique clairement dans son offre quelle information est confidentielle et/ou se rapporte à des secrets techniques ou commerciaux et ne peut donc pas être divulguée par le pouvoir adjudicateur.</w:t>
      </w:r>
      <w:r w:rsidR="00083CEF">
        <w:rPr>
          <w:rFonts w:ascii="Georgia" w:eastAsia="Calibri" w:hAnsi="Georgia"/>
          <w:color w:val="585756"/>
          <w:sz w:val="21"/>
          <w:szCs w:val="22"/>
        </w:rPr>
        <w:t xml:space="preserve"> </w:t>
      </w:r>
      <w:r w:rsidR="00083CEF" w:rsidRPr="00083CEF">
        <w:rPr>
          <w:rFonts w:ascii="Georgia" w:eastAsia="Calibri" w:hAnsi="Georgia"/>
          <w:color w:val="585756"/>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0" w:name="_Toc196931255"/>
      <w:r w:rsidRPr="7F555B7C">
        <w:rPr>
          <w:lang w:val="fr-BE"/>
        </w:rPr>
        <w:t>Durée de validité de l’offre</w:t>
      </w:r>
      <w:bookmarkEnd w:id="70"/>
    </w:p>
    <w:p w14:paraId="3B8F49A2" w14:textId="508C4B05"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257380485"/>
      <w:bookmarkStart w:id="72" w:name="_Toc260134204"/>
      <w:bookmarkStart w:id="73" w:name="_Toc196931256"/>
      <w:bookmarkEnd w:id="68"/>
      <w:bookmarkEnd w:id="69"/>
      <w:r>
        <w:t>Détermination des prix</w:t>
      </w:r>
      <w:bookmarkEnd w:id="71"/>
      <w:bookmarkEnd w:id="72"/>
      <w:bookmarkEnd w:id="73"/>
    </w:p>
    <w:p w14:paraId="3D7C248B" w14:textId="77777777" w:rsidR="000265C6" w:rsidRPr="00211A79" w:rsidRDefault="000265C6" w:rsidP="000265C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E92BDB0" w14:textId="77777777" w:rsidR="000265C6" w:rsidRPr="009808CE" w:rsidRDefault="000265C6" w:rsidP="009808CE">
      <w:pPr>
        <w:pStyle w:val="Corpsdetexte"/>
        <w:rPr>
          <w:rFonts w:ascii="Georgia" w:eastAsia="Calibri" w:hAnsi="Georgia" w:cs="Times New Roman"/>
          <w:color w:val="585756"/>
          <w:kern w:val="0"/>
          <w:sz w:val="21"/>
          <w:szCs w:val="22"/>
          <w:lang w:val="fr-BE"/>
        </w:rPr>
      </w:pPr>
      <w:r w:rsidRPr="009808CE">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ci-dessus : </w:t>
      </w:r>
    </w:p>
    <w:p w14:paraId="4FD8F32F" w14:textId="77777777" w:rsidR="0050471B" w:rsidRDefault="0050471B" w:rsidP="0050471B">
      <w:pPr>
        <w:pStyle w:val="Corpsdetexte"/>
        <w:rPr>
          <w:rFonts w:ascii="Georgia" w:eastAsia="Calibri" w:hAnsi="Georgia" w:cs="Times New Roman"/>
          <w:color w:val="585756"/>
          <w:kern w:val="0"/>
          <w:sz w:val="21"/>
          <w:szCs w:val="22"/>
          <w:lang w:val="fr-BE"/>
        </w:rPr>
      </w:pPr>
      <w:r w:rsidRPr="009808CE">
        <w:rPr>
          <w:rFonts w:ascii="Georgia" w:eastAsia="Calibri" w:hAnsi="Georgia" w:cs="Times New Roman"/>
          <w:color w:val="585756"/>
          <w:kern w:val="0"/>
          <w:sz w:val="21"/>
          <w:szCs w:val="22"/>
          <w:lang w:val="fr-BE"/>
        </w:rPr>
        <w:t>- Paiement à bordereau de prix pour les postes</w:t>
      </w:r>
      <w:r w:rsidRPr="0050471B">
        <w:rPr>
          <w:rFonts w:ascii="Georgia" w:eastAsia="Calibri" w:hAnsi="Georgia" w:cs="Times New Roman"/>
          <w:color w:val="585756"/>
          <w:kern w:val="0"/>
          <w:sz w:val="21"/>
          <w:szCs w:val="22"/>
          <w:lang w:val="fr-BE"/>
        </w:rPr>
        <w:t xml:space="preserve"> à quantités présumées (QP), ce qui signifie que seul le prix unitaire est forfaitaire. Le prix à payer sera obtenu en appliquant les prix unitaires mentionnés dans l’inventaire aux quantités réellement exécutées ; </w:t>
      </w:r>
    </w:p>
    <w:p w14:paraId="180CE0E5" w14:textId="2FEA2A19" w:rsidR="0050471B" w:rsidRDefault="0050471B" w:rsidP="0050471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 </w:t>
      </w:r>
      <w:r w:rsidRPr="0050471B">
        <w:rPr>
          <w:rFonts w:ascii="Georgia" w:eastAsia="Calibri" w:hAnsi="Georgia" w:cs="Times New Roman"/>
          <w:color w:val="585756"/>
          <w:kern w:val="0"/>
          <w:sz w:val="21"/>
          <w:szCs w:val="22"/>
          <w:lang w:val="fr-BE"/>
        </w:rPr>
        <w:t>Paiement à prix global pour les postes à quantités forfaitaires (QF), ce qui signifie que le prix global est forfaitaire et couvre l’ensemble des prestations du marché ou chacun des postes de l’inventaire.</w:t>
      </w:r>
    </w:p>
    <w:p w14:paraId="4BA217FB" w14:textId="149AF745"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4" w:name="_Toc196931257"/>
      <w:r>
        <w:t>Eléments inclus dans le prix</w:t>
      </w:r>
      <w:bookmarkEnd w:id="74"/>
    </w:p>
    <w:p w14:paraId="38A7EF51" w14:textId="77777777" w:rsidR="0050471B" w:rsidRDefault="00644D17" w:rsidP="000265C6">
      <w:pPr>
        <w:pStyle w:val="BTCtextCTB"/>
        <w:rPr>
          <w:rFonts w:ascii="Georgia" w:eastAsia="Calibri" w:hAnsi="Georgia"/>
          <w:b/>
          <w:bCs/>
          <w:sz w:val="21"/>
          <w:szCs w:val="22"/>
        </w:rPr>
      </w:pPr>
      <w:r w:rsidRPr="000E2C9F">
        <w:rPr>
          <w:rFonts w:cs="Arial"/>
          <w:i/>
          <w:sz w:val="18"/>
          <w:szCs w:val="18"/>
          <w:highlight w:val="lightGray"/>
        </w:rPr>
        <w:t>(art. 32 AR 18.04.2017)</w:t>
      </w:r>
      <w:r w:rsidR="000265C6" w:rsidRPr="000265C6">
        <w:rPr>
          <w:rFonts w:ascii="Georgia" w:eastAsia="Calibri" w:hAnsi="Georgia"/>
          <w:b/>
          <w:bCs/>
          <w:sz w:val="21"/>
          <w:szCs w:val="22"/>
        </w:rPr>
        <w:t xml:space="preserve"> </w:t>
      </w:r>
    </w:p>
    <w:p w14:paraId="4D483615" w14:textId="37D96F73" w:rsidR="000265C6" w:rsidRPr="0050471B" w:rsidRDefault="000265C6" w:rsidP="000265C6">
      <w:pPr>
        <w:pStyle w:val="BTCtextCTB"/>
        <w:rPr>
          <w:rFonts w:ascii="Georgia" w:eastAsia="Calibri" w:hAnsi="Georgia"/>
          <w:sz w:val="21"/>
          <w:szCs w:val="22"/>
        </w:rPr>
      </w:pPr>
      <w:r w:rsidRPr="0050471B">
        <w:rPr>
          <w:rFonts w:ascii="Georgia" w:eastAsia="Calibri" w:hAnsi="Georgia"/>
          <w:sz w:val="21"/>
          <w:szCs w:val="22"/>
        </w:rPr>
        <w:t xml:space="preserve">Le </w:t>
      </w:r>
      <w:r w:rsidR="0050471B" w:rsidRPr="0050471B">
        <w:rPr>
          <w:rFonts w:ascii="Georgia" w:eastAsia="Calibri" w:hAnsi="Georgia"/>
          <w:sz w:val="21"/>
          <w:szCs w:val="22"/>
        </w:rPr>
        <w:t>soumissionnaire</w:t>
      </w:r>
      <w:r w:rsidRPr="0050471B">
        <w:rPr>
          <w:rFonts w:ascii="Georgia" w:eastAsia="Calibri" w:hAnsi="Georgia"/>
          <w:sz w:val="21"/>
          <w:szCs w:val="22"/>
        </w:rPr>
        <w:t xml:space="preserve"> est censé avoir inclus dans ses prix tant unitaires que globaux tous les frais et impositions généralement quelconques inhérents à l’exécution du marché, à l’exception de la taxe sur la valeur ajoutée.</w:t>
      </w:r>
      <w:r w:rsidR="002B63EC" w:rsidRPr="0050471B">
        <w:rPr>
          <w:rFonts w:ascii="Georgia" w:eastAsia="Calibri" w:hAnsi="Georgia"/>
          <w:sz w:val="21"/>
          <w:szCs w:val="22"/>
        </w:rPr>
        <w:t xml:space="preserve"> </w:t>
      </w:r>
    </w:p>
    <w:p w14:paraId="40F5AFC3" w14:textId="6191E731" w:rsidR="002B63EC" w:rsidRPr="0050471B" w:rsidRDefault="00C4041D" w:rsidP="002B63EC">
      <w:pPr>
        <w:pStyle w:val="BTCtextCTB"/>
        <w:rPr>
          <w:rFonts w:ascii="Georgia" w:eastAsia="Calibri" w:hAnsi="Georgia"/>
          <w:sz w:val="21"/>
          <w:szCs w:val="22"/>
        </w:rPr>
      </w:pPr>
      <w:r w:rsidRPr="0050471B">
        <w:rPr>
          <w:rFonts w:ascii="Georgia" w:eastAsia="Calibri" w:hAnsi="Georgia"/>
          <w:sz w:val="21"/>
          <w:szCs w:val="22"/>
        </w:rPr>
        <w:t>I</w:t>
      </w:r>
      <w:r w:rsidR="002B63EC" w:rsidRPr="0050471B">
        <w:rPr>
          <w:rFonts w:ascii="Georgia" w:eastAsia="Calibri" w:hAnsi="Georgia"/>
          <w:sz w:val="21"/>
          <w:szCs w:val="22"/>
        </w:rPr>
        <w:t>l est supposé que tout</w:t>
      </w:r>
      <w:r w:rsidR="0050471B" w:rsidRPr="0050471B">
        <w:rPr>
          <w:rFonts w:ascii="Georgia" w:eastAsia="Calibri" w:hAnsi="Georgia"/>
          <w:sz w:val="21"/>
          <w:szCs w:val="22"/>
        </w:rPr>
        <w:t xml:space="preserve"> soumissionnaire soit</w:t>
      </w:r>
      <w:r w:rsidR="002B63EC" w:rsidRPr="0050471B">
        <w:rPr>
          <w:rFonts w:ascii="Georgia" w:eastAsia="Calibri" w:hAnsi="Georgia"/>
          <w:sz w:val="21"/>
          <w:szCs w:val="22"/>
        </w:rPr>
        <w:t xml:space="preserve"> censé s’être rendu compte de la situation des lieux de réalisation des ouvrages.</w:t>
      </w:r>
    </w:p>
    <w:p w14:paraId="1772B51B" w14:textId="77777777" w:rsidR="000265C6" w:rsidRPr="000265C6" w:rsidRDefault="000265C6" w:rsidP="000265C6">
      <w:pPr>
        <w:spacing w:before="120" w:after="120" w:line="240" w:lineRule="auto"/>
        <w:jc w:val="both"/>
        <w:rPr>
          <w:color w:val="auto"/>
        </w:rPr>
      </w:pPr>
      <w:r w:rsidRPr="000265C6">
        <w:rPr>
          <w:color w:val="auto"/>
        </w:rPr>
        <w:t>Sont notamment inclus dans les prix :</w:t>
      </w:r>
    </w:p>
    <w:p w14:paraId="269A811C" w14:textId="77777777" w:rsidR="000265C6" w:rsidRPr="000265C6" w:rsidRDefault="000265C6" w:rsidP="000265C6">
      <w:pPr>
        <w:spacing w:before="120" w:after="120" w:line="240" w:lineRule="auto"/>
        <w:jc w:val="both"/>
        <w:rPr>
          <w:color w:val="auto"/>
        </w:rPr>
      </w:pPr>
      <w:r w:rsidRPr="000265C6">
        <w:rPr>
          <w:color w:val="auto"/>
        </w:rPr>
        <w:t>1° les emballages, sauf si ceux-ci restent la propriété du soumissionnaire, les frais de chargement, de transbordement et de déchargement intermédiaire, de transport, d'assurance et de dédouanement ;</w:t>
      </w:r>
    </w:p>
    <w:p w14:paraId="1057E0C6" w14:textId="77777777" w:rsidR="000265C6" w:rsidRPr="000265C6" w:rsidRDefault="000265C6" w:rsidP="000265C6">
      <w:pPr>
        <w:spacing w:before="120" w:after="120" w:line="240" w:lineRule="auto"/>
        <w:jc w:val="both"/>
        <w:rPr>
          <w:color w:val="auto"/>
        </w:rPr>
      </w:pPr>
      <w:r w:rsidRPr="000265C6">
        <w:rPr>
          <w:color w:val="auto"/>
        </w:rPr>
        <w:t xml:space="preserve">2° le déchargement, le déballage et la mise en place au lieu de livraison ; </w:t>
      </w:r>
    </w:p>
    <w:p w14:paraId="1656B7FE" w14:textId="77777777" w:rsidR="000265C6" w:rsidRPr="000265C6" w:rsidRDefault="000265C6" w:rsidP="000265C6">
      <w:pPr>
        <w:spacing w:before="120" w:after="120" w:line="240" w:lineRule="auto"/>
        <w:jc w:val="both"/>
        <w:rPr>
          <w:color w:val="auto"/>
        </w:rPr>
      </w:pPr>
      <w:r w:rsidRPr="000265C6">
        <w:rPr>
          <w:color w:val="auto"/>
        </w:rPr>
        <w:t>3° la documentation relative à la fourniture et éventuellement exigée par le pouvoir adjudicateur ;</w:t>
      </w:r>
    </w:p>
    <w:p w14:paraId="17DD3742" w14:textId="77777777" w:rsidR="000265C6" w:rsidRPr="000265C6" w:rsidRDefault="000265C6" w:rsidP="000265C6">
      <w:pPr>
        <w:spacing w:before="120" w:after="120" w:line="240" w:lineRule="auto"/>
        <w:jc w:val="both"/>
        <w:rPr>
          <w:color w:val="auto"/>
        </w:rPr>
      </w:pPr>
      <w:r w:rsidRPr="000265C6">
        <w:rPr>
          <w:color w:val="auto"/>
        </w:rPr>
        <w:t>4° le montage et la mise en service ;</w:t>
      </w:r>
    </w:p>
    <w:p w14:paraId="1C9DAA5B" w14:textId="77777777" w:rsidR="000265C6" w:rsidRPr="000265C6" w:rsidRDefault="000265C6" w:rsidP="000265C6">
      <w:pPr>
        <w:spacing w:before="120" w:after="120" w:line="240" w:lineRule="auto"/>
        <w:jc w:val="both"/>
        <w:rPr>
          <w:color w:val="auto"/>
        </w:rPr>
      </w:pPr>
      <w:r w:rsidRPr="000265C6">
        <w:rPr>
          <w:color w:val="auto"/>
        </w:rPr>
        <w:t>5° la formation nécessaire à l’usage ;</w:t>
      </w:r>
    </w:p>
    <w:p w14:paraId="679D348E" w14:textId="77777777" w:rsidR="000265C6" w:rsidRPr="000265C6" w:rsidRDefault="000265C6" w:rsidP="000265C6">
      <w:pPr>
        <w:spacing w:before="120" w:after="120" w:line="240" w:lineRule="auto"/>
        <w:jc w:val="both"/>
        <w:rPr>
          <w:color w:val="auto"/>
        </w:rPr>
      </w:pPr>
      <w:r w:rsidRPr="000265C6">
        <w:rPr>
          <w:color w:val="auto"/>
        </w:rPr>
        <w:t>6° L’entretien et la maintenance curative pendant la période de garantie </w:t>
      </w:r>
    </w:p>
    <w:p w14:paraId="14F62114" w14:textId="77777777" w:rsidR="000265C6" w:rsidRPr="000265C6" w:rsidRDefault="000265C6" w:rsidP="000265C6">
      <w:pPr>
        <w:spacing w:before="120" w:after="120" w:line="240" w:lineRule="auto"/>
        <w:jc w:val="both"/>
        <w:rPr>
          <w:color w:val="auto"/>
        </w:rPr>
      </w:pPr>
      <w:r w:rsidRPr="000265C6">
        <w:rPr>
          <w:color w:val="auto"/>
        </w:rPr>
        <w:t>7° le cas échéant, les mesures imposées par la législation en matière de sécurité et de santé des services des travailleurs lors de l'exécution de leur travail ;</w:t>
      </w:r>
    </w:p>
    <w:p w14:paraId="415FA88C" w14:textId="77777777" w:rsidR="000265C6" w:rsidRPr="000265C6" w:rsidRDefault="000265C6" w:rsidP="000265C6">
      <w:pPr>
        <w:spacing w:before="120" w:after="120" w:line="240" w:lineRule="auto"/>
        <w:jc w:val="both"/>
        <w:rPr>
          <w:color w:val="auto"/>
        </w:rPr>
      </w:pPr>
      <w:r w:rsidRPr="000265C6">
        <w:rPr>
          <w:color w:val="auto"/>
        </w:rPr>
        <w:t>8° les droits de douane et d’accise ;</w:t>
      </w:r>
    </w:p>
    <w:p w14:paraId="3B506361" w14:textId="1F8B7221" w:rsidR="003A05E8" w:rsidRPr="000265C6" w:rsidRDefault="000265C6" w:rsidP="003A05E8">
      <w:pPr>
        <w:spacing w:before="120" w:after="120" w:line="240" w:lineRule="auto"/>
        <w:jc w:val="both"/>
        <w:rPr>
          <w:color w:val="auto"/>
        </w:rPr>
      </w:pPr>
      <w:r w:rsidRPr="000265C6">
        <w:rPr>
          <w:color w:val="auto"/>
        </w:rPr>
        <w:t>9°</w:t>
      </w:r>
      <w:r w:rsidRPr="000265C6">
        <w:t xml:space="preserve"> </w:t>
      </w:r>
      <w:r w:rsidRPr="000265C6">
        <w:rPr>
          <w:color w:val="auto"/>
        </w:rPr>
        <w:t xml:space="preserve">Toutes les différentes taxes applicables, </w:t>
      </w:r>
    </w:p>
    <w:p w14:paraId="2DF35C6A" w14:textId="6F6F0DB7" w:rsidR="003A05E8" w:rsidRPr="003A05E8" w:rsidRDefault="000265C6" w:rsidP="003A05E8">
      <w:pPr>
        <w:spacing w:before="120" w:after="120"/>
        <w:rPr>
          <w:bCs/>
          <w:color w:val="auto"/>
          <w:lang w:val="fr-FR"/>
        </w:rPr>
      </w:pPr>
      <w:r w:rsidRPr="000265C6">
        <w:rPr>
          <w:color w:val="auto"/>
        </w:rPr>
        <w:t xml:space="preserve">10° </w:t>
      </w:r>
      <w:r w:rsidR="003A05E8" w:rsidRPr="003A05E8">
        <w:rPr>
          <w:bCs/>
          <w:color w:val="auto"/>
          <w:lang w:val="fr-FR"/>
        </w:rPr>
        <w:t>Sont également inclus dans le prix du marché tous les travaux qui, par leur nature, dépendent de ou sont liés à ceux qui sont décrits dans les documents du marché.</w:t>
      </w:r>
    </w:p>
    <w:p w14:paraId="490F198D" w14:textId="4305D394" w:rsidR="000265C6" w:rsidRPr="000265C6" w:rsidRDefault="003A05E8" w:rsidP="008A680E">
      <w:pPr>
        <w:spacing w:before="120" w:after="120" w:line="240" w:lineRule="auto"/>
        <w:jc w:val="both"/>
        <w:rPr>
          <w:color w:val="auto"/>
        </w:rPr>
      </w:pPr>
      <w:r>
        <w:rPr>
          <w:color w:val="auto"/>
          <w:lang w:val="fr-FR"/>
        </w:rPr>
        <w:t>11°</w:t>
      </w:r>
      <w:r w:rsidR="000265C6" w:rsidRPr="000265C6">
        <w:rPr>
          <w:color w:val="auto"/>
        </w:rPr>
        <w:t>Les frais de réception provisoire et définitive,</w:t>
      </w:r>
      <w:r w:rsidR="000265C6" w:rsidRPr="000265C6">
        <w:rPr>
          <w:b/>
          <w:bCs/>
          <w:color w:val="auto"/>
        </w:rPr>
        <w:t xml:space="preserve"> etc</w:t>
      </w:r>
      <w:r w:rsidR="000265C6" w:rsidRPr="000265C6">
        <w:rPr>
          <w:color w:val="auto"/>
        </w:rPr>
        <w:t>.</w:t>
      </w:r>
    </w:p>
    <w:p w14:paraId="635406D8" w14:textId="77777777" w:rsidR="000265C6" w:rsidRPr="008A680E" w:rsidRDefault="000265C6" w:rsidP="008A680E">
      <w:pPr>
        <w:spacing w:before="120" w:after="120" w:line="240" w:lineRule="auto"/>
        <w:jc w:val="both"/>
        <w:rPr>
          <w:b/>
          <w:bCs/>
          <w:color w:val="auto"/>
        </w:rPr>
      </w:pPr>
      <w:r w:rsidRPr="008A680E">
        <w:rPr>
          <w:b/>
          <w:bCs/>
          <w:color w:val="auto"/>
        </w:rPr>
        <w:t>Tous les prix sont DDP (INCOTERMS 2020).</w:t>
      </w:r>
    </w:p>
    <w:p w14:paraId="7B545BCB" w14:textId="77777777" w:rsidR="00083CEF" w:rsidRPr="008A680E" w:rsidRDefault="000265C6" w:rsidP="008A680E">
      <w:pPr>
        <w:numPr>
          <w:ilvl w:val="0"/>
          <w:numId w:val="52"/>
        </w:numPr>
        <w:spacing w:before="120" w:line="240" w:lineRule="auto"/>
        <w:jc w:val="both"/>
        <w:rPr>
          <w:b/>
          <w:bCs/>
          <w:lang w:val="fr-FR"/>
        </w:rPr>
      </w:pPr>
      <w:r w:rsidRPr="008A680E">
        <w:rPr>
          <w:b/>
          <w:bCs/>
          <w:color w:val="auto"/>
        </w:rPr>
        <w:t xml:space="preserve">La livraison sur site est à la charge du fournisseur jusqu’à l’installation et mise en marche. La livraison DDP implique que le fournisseur est </w:t>
      </w:r>
      <w:r w:rsidRPr="009808CE">
        <w:rPr>
          <w:b/>
          <w:bCs/>
          <w:color w:val="auto"/>
        </w:rPr>
        <w:t xml:space="preserve">responsable des formalités de transport, de douane et d’accise, </w:t>
      </w:r>
      <w:bookmarkStart w:id="75" w:name="_Hlk126140761"/>
      <w:r w:rsidRPr="009808CE">
        <w:rPr>
          <w:b/>
          <w:bCs/>
          <w:color w:val="auto"/>
        </w:rPr>
        <w:t>toutes les différentes taxes applicables, etc</w:t>
      </w:r>
      <w:bookmarkEnd w:id="75"/>
      <w:r w:rsidRPr="009808CE">
        <w:rPr>
          <w:b/>
          <w:bCs/>
          <w:color w:val="auto"/>
        </w:rPr>
        <w:t xml:space="preserve">., ainsi que du temps nécessaire à leur réalisation.  Les formalités et la responsabilité y relative pèsent sur le fournisseur. </w:t>
      </w:r>
      <w:r w:rsidR="00083CEF" w:rsidRPr="009808CE">
        <w:rPr>
          <w:b/>
          <w:bCs/>
          <w:color w:val="auto"/>
        </w:rPr>
        <w:t>Toutes autres taxes applicables au Burundi sur ces types de services (il revient donc au soumissionnaire de se renseigner par tous ses propres moyens avant dépôt de son offre).</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6" w:name="_Toc257380488"/>
      <w:bookmarkStart w:id="77" w:name="_Toc260134207"/>
      <w:bookmarkStart w:id="78" w:name="_Toc196931258"/>
      <w:r>
        <w:t>Introduction des offres</w:t>
      </w:r>
      <w:bookmarkEnd w:id="76"/>
      <w:bookmarkEnd w:id="77"/>
      <w:bookmarkEnd w:id="78"/>
    </w:p>
    <w:p w14:paraId="03954E17" w14:textId="722D915D" w:rsidR="002E6840" w:rsidRDefault="002E6840" w:rsidP="002E6840">
      <w:pPr>
        <w:pStyle w:val="Corpsdetexte"/>
        <w:rPr>
          <w:rFonts w:cs="Arial"/>
          <w:i/>
          <w:sz w:val="18"/>
          <w:szCs w:val="18"/>
          <w:highlight w:val="lightGray"/>
        </w:rPr>
      </w:pPr>
      <w:r w:rsidRPr="000E2C9F">
        <w:rPr>
          <w:rFonts w:cs="Arial"/>
          <w:i/>
          <w:sz w:val="18"/>
          <w:szCs w:val="18"/>
          <w:highlight w:val="lightGray"/>
        </w:rPr>
        <w:t xml:space="preserve">Article 54 et suivants et art. 83-84 de l’AR du 14 avril 2017 </w:t>
      </w:r>
    </w:p>
    <w:p w14:paraId="3F1B6935" w14:textId="77777777" w:rsidR="00083CEF" w:rsidRPr="00083CEF" w:rsidRDefault="00083CEF" w:rsidP="00083CEF">
      <w:pPr>
        <w:spacing w:before="120" w:after="120" w:line="240" w:lineRule="auto"/>
        <w:jc w:val="both"/>
      </w:pPr>
      <w:r w:rsidRPr="00083CEF">
        <w:rPr>
          <w:color w:val="auto"/>
          <w:lang w:val="fr-FR"/>
        </w:rPr>
        <w:t>L</w:t>
      </w:r>
      <w:r w:rsidRPr="00083CEF">
        <w:rPr>
          <w:color w:val="auto"/>
        </w:rPr>
        <w:t>e soumissionnaire ne peut remettre qu’une seule offre pour le marché.</w:t>
      </w:r>
    </w:p>
    <w:p w14:paraId="199FF0B2" w14:textId="7CE41EA5" w:rsidR="00083CEF" w:rsidRPr="00083CEF" w:rsidRDefault="00083CEF" w:rsidP="00083CEF">
      <w:pPr>
        <w:spacing w:before="120" w:after="120" w:line="240" w:lineRule="auto"/>
        <w:jc w:val="both"/>
        <w:rPr>
          <w:b/>
          <w:bCs/>
          <w:color w:val="auto"/>
        </w:rPr>
      </w:pPr>
      <w:r w:rsidRPr="00083CEF">
        <w:rPr>
          <w:b/>
          <w:bCs/>
          <w:color w:val="auto"/>
          <w:highlight w:val="yellow"/>
        </w:rPr>
        <w:t xml:space="preserve">Le soumissionnaire introduit son offre au plus tard le </w:t>
      </w:r>
      <w:r w:rsidR="00676252">
        <w:rPr>
          <w:b/>
          <w:bCs/>
          <w:color w:val="auto"/>
          <w:highlight w:val="yellow"/>
        </w:rPr>
        <w:t>19/05/2025</w:t>
      </w:r>
      <w:r w:rsidRPr="00083CEF">
        <w:rPr>
          <w:b/>
          <w:bCs/>
          <w:color w:val="auto"/>
          <w:highlight w:val="yellow"/>
        </w:rPr>
        <w:t xml:space="preserve"> à 10h00 de Bujumbura (GMT+2), de la manière suivante :</w:t>
      </w:r>
    </w:p>
    <w:p w14:paraId="27E1995C" w14:textId="77777777" w:rsidR="00083CEF" w:rsidRPr="00083CEF" w:rsidRDefault="00083CEF" w:rsidP="00415171">
      <w:pPr>
        <w:numPr>
          <w:ilvl w:val="0"/>
          <w:numId w:val="53"/>
        </w:numPr>
        <w:shd w:val="clear" w:color="auto" w:fill="BFBFBF" w:themeFill="background1" w:themeFillShade="BF"/>
        <w:spacing w:before="120" w:after="120" w:line="240" w:lineRule="auto"/>
        <w:jc w:val="both"/>
        <w:rPr>
          <w:b/>
          <w:bCs/>
          <w:i/>
          <w:iCs/>
          <w:color w:val="auto"/>
          <w:u w:val="single"/>
        </w:rPr>
      </w:pPr>
      <w:r w:rsidRPr="00083CEF">
        <w:rPr>
          <w:b/>
          <w:bCs/>
          <w:i/>
          <w:iCs/>
          <w:color w:val="auto"/>
          <w:u w:val="single"/>
        </w:rPr>
        <w:t>Pour les soumissionnaires locaux (c.à.d basés au Burundi) :</w:t>
      </w:r>
    </w:p>
    <w:p w14:paraId="14C516D9" w14:textId="77777777" w:rsidR="00083CEF" w:rsidRPr="00083CEF" w:rsidRDefault="00083CEF" w:rsidP="00083CEF">
      <w:pPr>
        <w:spacing w:before="120" w:after="120" w:line="240" w:lineRule="auto"/>
        <w:jc w:val="both"/>
        <w:rPr>
          <w:b/>
          <w:bCs/>
          <w:color w:val="auto"/>
          <w:u w:val="single"/>
        </w:rPr>
      </w:pPr>
      <w:r w:rsidRPr="00083CEF">
        <w:rPr>
          <w:b/>
          <w:bCs/>
          <w:color w:val="auto"/>
          <w:u w:val="single"/>
        </w:rPr>
        <w:t>Un exemplaire original de l’offre complète + une (1) copie seront introduits sur papier.</w:t>
      </w:r>
    </w:p>
    <w:p w14:paraId="680A2DB0" w14:textId="006525D0" w:rsidR="00083CEF" w:rsidRPr="00083CEF" w:rsidRDefault="00083CEF" w:rsidP="00083CEF">
      <w:pPr>
        <w:spacing w:before="120" w:after="120" w:line="240" w:lineRule="auto"/>
        <w:jc w:val="both"/>
        <w:rPr>
          <w:color w:val="auto"/>
        </w:rPr>
      </w:pPr>
      <w:r w:rsidRPr="00083CEF">
        <w:rPr>
          <w:color w:val="auto"/>
          <w:u w:val="single"/>
        </w:rPr>
        <w:t>En plus,</w:t>
      </w:r>
      <w:r w:rsidRPr="00083CEF">
        <w:rPr>
          <w:b/>
          <w:bCs/>
          <w:color w:val="auto"/>
          <w:u w:val="single"/>
        </w:rPr>
        <w:t xml:space="preserve"> une copie sur clé USB en PDF</w:t>
      </w:r>
      <w:r w:rsidRPr="00083CEF">
        <w:rPr>
          <w:color w:val="auto"/>
        </w:rPr>
        <w:t xml:space="preserve"> sera jointe à l’offre originale, dans la même enveloppe. La clé USB contiendra exactement tous les documents déposés physiquement.</w:t>
      </w:r>
      <w:r w:rsidR="0050471B">
        <w:rPr>
          <w:color w:val="auto"/>
        </w:rPr>
        <w:t xml:space="preserve"> Le soumissionnaire est responsable de la différence éventuelle entre le contenu de la clé USB et sur papier.</w:t>
      </w:r>
    </w:p>
    <w:p w14:paraId="1D8235F7" w14:textId="77777777" w:rsidR="0027653D" w:rsidRDefault="00083CEF" w:rsidP="0027653D">
      <w:pPr>
        <w:autoSpaceDE w:val="0"/>
        <w:autoSpaceDN w:val="0"/>
        <w:adjustRightInd w:val="0"/>
        <w:rPr>
          <w:rFonts w:cs="Garamond"/>
          <w:color w:val="auto"/>
          <w:szCs w:val="21"/>
        </w:rPr>
      </w:pPr>
      <w:r w:rsidRPr="00083CEF">
        <w:rPr>
          <w:rFonts w:cs="Garamond"/>
          <w:color w:val="auto"/>
          <w:szCs w:val="21"/>
        </w:rPr>
        <w:t xml:space="preserve">Elle est introduite sous pli définitivement scellé, portant la mention : </w:t>
      </w:r>
    </w:p>
    <w:p w14:paraId="6987B53E" w14:textId="69A3E383" w:rsidR="00083CEF" w:rsidRPr="00083CEF" w:rsidRDefault="00083CEF" w:rsidP="0027653D">
      <w:pPr>
        <w:autoSpaceDE w:val="0"/>
        <w:autoSpaceDN w:val="0"/>
        <w:adjustRightInd w:val="0"/>
        <w:rPr>
          <w:rFonts w:cs="Georgia"/>
          <w:color w:val="auto"/>
          <w:szCs w:val="21"/>
          <w:lang w:eastAsia="fr-BE"/>
        </w:rPr>
      </w:pPr>
      <w:r w:rsidRPr="00083CEF">
        <w:rPr>
          <w:rFonts w:cs="Garamond"/>
          <w:b/>
          <w:bCs/>
          <w:color w:val="auto"/>
          <w:szCs w:val="21"/>
        </w:rPr>
        <w:t>Offre</w:t>
      </w:r>
      <w:r w:rsidR="0050471B" w:rsidRPr="00083CEF">
        <w:rPr>
          <w:rFonts w:cs="Garamond"/>
          <w:b/>
          <w:bCs/>
          <w:color w:val="auto"/>
          <w:szCs w:val="21"/>
        </w:rPr>
        <w:t xml:space="preserve"> «</w:t>
      </w:r>
      <w:r w:rsidR="0050471B" w:rsidRPr="0027653D">
        <w:rPr>
          <w:rFonts w:cs="Garamond"/>
          <w:b/>
          <w:bCs/>
          <w:color w:val="auto"/>
          <w:szCs w:val="21"/>
        </w:rPr>
        <w:t xml:space="preserve"> BDI</w:t>
      </w:r>
      <w:r w:rsidR="0027653D" w:rsidRPr="0027653D">
        <w:rPr>
          <w:rFonts w:cs="Garamond"/>
          <w:b/>
          <w:bCs/>
          <w:color w:val="auto"/>
          <w:szCs w:val="21"/>
        </w:rPr>
        <w:t xml:space="preserve">23008-10112_ Marché de fourniture, installation et mise en service de système de back-up et Photovoltaïque dans les bureaux d’Enabel Burundi, sis avenue de Grèce n°2 à </w:t>
      </w:r>
      <w:r w:rsidR="00054F83" w:rsidRPr="0027653D">
        <w:rPr>
          <w:rFonts w:cs="Garamond"/>
          <w:b/>
          <w:bCs/>
          <w:color w:val="auto"/>
          <w:szCs w:val="21"/>
        </w:rPr>
        <w:t>Bujumbura</w:t>
      </w:r>
      <w:r w:rsidR="00054F83" w:rsidRPr="00083CEF">
        <w:rPr>
          <w:rFonts w:cs="Garamond"/>
          <w:b/>
          <w:bCs/>
          <w:color w:val="auto"/>
          <w:szCs w:val="21"/>
        </w:rPr>
        <w:t xml:space="preserve"> »</w:t>
      </w:r>
      <w:r w:rsidR="0050471B">
        <w:rPr>
          <w:rFonts w:cs="Garamond"/>
          <w:b/>
          <w:bCs/>
          <w:color w:val="auto"/>
          <w:szCs w:val="21"/>
        </w:rPr>
        <w:t xml:space="preserve"> - Ouverture des offres fixée au </w:t>
      </w:r>
      <w:r w:rsidR="00676252">
        <w:rPr>
          <w:rFonts w:cs="Garamond"/>
          <w:b/>
          <w:bCs/>
          <w:color w:val="auto"/>
          <w:szCs w:val="21"/>
          <w:highlight w:val="yellow"/>
        </w:rPr>
        <w:t>19/05/2025</w:t>
      </w:r>
      <w:r w:rsidRPr="0050471B">
        <w:rPr>
          <w:rFonts w:cs="Garamond"/>
          <w:b/>
          <w:bCs/>
          <w:color w:val="auto"/>
          <w:szCs w:val="21"/>
          <w:highlight w:val="yellow"/>
        </w:rPr>
        <w:t>.</w:t>
      </w:r>
    </w:p>
    <w:p w14:paraId="1640F27A" w14:textId="5DC4A4B7" w:rsidR="00083CEF" w:rsidRPr="00083CEF" w:rsidRDefault="00083CEF" w:rsidP="00083CEF">
      <w:pPr>
        <w:autoSpaceDE w:val="0"/>
        <w:autoSpaceDN w:val="0"/>
        <w:adjustRightInd w:val="0"/>
        <w:spacing w:after="0" w:line="240" w:lineRule="auto"/>
        <w:jc w:val="both"/>
        <w:rPr>
          <w:rFonts w:cs="Georgia"/>
          <w:b/>
          <w:bCs/>
          <w:color w:val="auto"/>
          <w:szCs w:val="21"/>
          <w:lang w:eastAsia="fr-BE"/>
        </w:rPr>
      </w:pPr>
      <w:r w:rsidRPr="00083CEF">
        <w:rPr>
          <w:rFonts w:cs="Georgia"/>
          <w:color w:val="auto"/>
          <w:szCs w:val="21"/>
          <w:lang w:eastAsia="fr-BE"/>
        </w:rPr>
        <w:t>L’offre originale et l</w:t>
      </w:r>
      <w:r w:rsidR="0050471B">
        <w:rPr>
          <w:rFonts w:cs="Georgia"/>
          <w:color w:val="auto"/>
          <w:szCs w:val="21"/>
          <w:lang w:eastAsia="fr-BE"/>
        </w:rPr>
        <w:t>a</w:t>
      </w:r>
      <w:r w:rsidRPr="00083CEF">
        <w:rPr>
          <w:rFonts w:cs="Georgia"/>
          <w:color w:val="auto"/>
          <w:szCs w:val="21"/>
          <w:lang w:eastAsia="fr-BE"/>
        </w:rPr>
        <w:t xml:space="preserve"> copie seront placées dans des enveloppes séparées et seront ensuite placées dans une enveloppe extérieure </w:t>
      </w:r>
      <w:r w:rsidRPr="00083CEF">
        <w:rPr>
          <w:rFonts w:cs="Georgia"/>
          <w:b/>
          <w:bCs/>
          <w:color w:val="auto"/>
          <w:szCs w:val="21"/>
          <w:lang w:eastAsia="fr-BE"/>
        </w:rPr>
        <w:t xml:space="preserve">qui ne devra pas porter l’identification du soumissionnaire. </w:t>
      </w:r>
    </w:p>
    <w:p w14:paraId="54A2FBD3" w14:textId="77777777" w:rsidR="00083CEF" w:rsidRPr="00083CEF" w:rsidRDefault="00083CEF" w:rsidP="00083CEF">
      <w:pPr>
        <w:autoSpaceDE w:val="0"/>
        <w:autoSpaceDN w:val="0"/>
        <w:adjustRightInd w:val="0"/>
        <w:spacing w:after="0" w:line="240" w:lineRule="auto"/>
        <w:jc w:val="both"/>
        <w:rPr>
          <w:rFonts w:cs="Georgia"/>
          <w:color w:val="auto"/>
          <w:szCs w:val="21"/>
          <w:lang w:eastAsia="fr-BE"/>
        </w:rPr>
      </w:pPr>
    </w:p>
    <w:p w14:paraId="0BA3AEC3" w14:textId="77777777" w:rsidR="00083CEF" w:rsidRPr="00083CEF" w:rsidRDefault="00083CEF" w:rsidP="00083CEF">
      <w:pPr>
        <w:autoSpaceDE w:val="0"/>
        <w:autoSpaceDN w:val="0"/>
        <w:adjustRightInd w:val="0"/>
        <w:spacing w:after="0" w:line="240" w:lineRule="auto"/>
        <w:jc w:val="both"/>
        <w:rPr>
          <w:rFonts w:cs="Georgia"/>
          <w:color w:val="auto"/>
          <w:szCs w:val="21"/>
          <w:lang w:eastAsia="fr-BE"/>
        </w:rPr>
      </w:pPr>
      <w:r w:rsidRPr="00083CEF">
        <w:rPr>
          <w:rFonts w:cs="Georgia"/>
          <w:color w:val="auto"/>
          <w:szCs w:val="21"/>
          <w:lang w:eastAsia="fr-BE"/>
        </w:rPr>
        <w:t xml:space="preserve">Les enveloppes intérieures porteront le nom et l’adresse du soumissionnaire de façon à permettre au Pouvoir Adjudicateur de renvoyer l’offre si elle a été déclarée « hors délai ». </w:t>
      </w:r>
    </w:p>
    <w:p w14:paraId="217431E7" w14:textId="77777777" w:rsidR="00083CEF" w:rsidRPr="00083CEF" w:rsidRDefault="00083CEF" w:rsidP="00083CEF">
      <w:pPr>
        <w:autoSpaceDE w:val="0"/>
        <w:autoSpaceDN w:val="0"/>
        <w:adjustRightInd w:val="0"/>
        <w:spacing w:after="0" w:line="240" w:lineRule="auto"/>
        <w:jc w:val="both"/>
        <w:rPr>
          <w:rFonts w:cs="Georgia"/>
          <w:color w:val="auto"/>
          <w:szCs w:val="21"/>
          <w:lang w:eastAsia="fr-BE"/>
        </w:rPr>
      </w:pPr>
    </w:p>
    <w:p w14:paraId="01AB3434" w14:textId="77777777" w:rsidR="00083CEF" w:rsidRPr="00083CEF" w:rsidRDefault="00083CEF" w:rsidP="00083CEF">
      <w:pPr>
        <w:autoSpaceDE w:val="0"/>
        <w:autoSpaceDN w:val="0"/>
        <w:adjustRightInd w:val="0"/>
        <w:spacing w:after="0" w:line="240" w:lineRule="auto"/>
        <w:jc w:val="both"/>
        <w:rPr>
          <w:rFonts w:cs="Garamond-Bold"/>
          <w:color w:val="auto"/>
          <w:szCs w:val="21"/>
          <w:lang w:val="fr-FR" w:eastAsia="fr-BE"/>
        </w:rPr>
      </w:pPr>
      <w:r w:rsidRPr="00083CEF">
        <w:rPr>
          <w:color w:val="auto"/>
          <w:szCs w:val="21"/>
        </w:rPr>
        <w:t>Le service est accessible, tous les jours ouvrables, pendant les heures de bureau : de 7h30’ à 12h30’ et de 13h30’ à 16h30’ (voir adresse mentionnée ci-dessous).</w:t>
      </w:r>
    </w:p>
    <w:p w14:paraId="1FFE54BB" w14:textId="77777777" w:rsidR="00083CEF" w:rsidRPr="00083CEF" w:rsidRDefault="00083CEF" w:rsidP="00083CEF">
      <w:pPr>
        <w:autoSpaceDE w:val="0"/>
        <w:autoSpaceDN w:val="0"/>
        <w:adjustRightInd w:val="0"/>
        <w:spacing w:after="0" w:line="240" w:lineRule="auto"/>
        <w:jc w:val="both"/>
        <w:rPr>
          <w:rFonts w:cs="Georgia"/>
          <w:color w:val="auto"/>
          <w:szCs w:val="21"/>
          <w:lang w:eastAsia="fr-BE"/>
        </w:rPr>
      </w:pPr>
    </w:p>
    <w:p w14:paraId="7B05595B" w14:textId="02E09995" w:rsidR="00083CEF" w:rsidRDefault="00083CEF" w:rsidP="00083CEF">
      <w:pPr>
        <w:autoSpaceDE w:val="0"/>
        <w:autoSpaceDN w:val="0"/>
        <w:adjustRightInd w:val="0"/>
        <w:spacing w:after="0" w:line="240" w:lineRule="auto"/>
        <w:jc w:val="both"/>
        <w:rPr>
          <w:rFonts w:cs="Georgia"/>
          <w:b/>
          <w:bCs/>
          <w:color w:val="auto"/>
          <w:szCs w:val="21"/>
          <w:lang w:eastAsia="fr-BE"/>
        </w:rPr>
      </w:pPr>
      <w:r w:rsidRPr="00083CEF">
        <w:rPr>
          <w:rFonts w:cs="Georgia"/>
          <w:b/>
          <w:bCs/>
          <w:color w:val="auto"/>
          <w:szCs w:val="21"/>
          <w:lang w:eastAsia="fr-BE"/>
        </w:rPr>
        <w:t xml:space="preserve">L’offre sera remise contre </w:t>
      </w:r>
      <w:r w:rsidRPr="00083CEF">
        <w:rPr>
          <w:rFonts w:cs="Georgia"/>
          <w:b/>
          <w:bCs/>
          <w:color w:val="auto"/>
          <w:szCs w:val="21"/>
          <w:lang w:val="fr-FR" w:eastAsia="fr-BE"/>
        </w:rPr>
        <w:t>signature de dépôt de l’offre</w:t>
      </w:r>
      <w:r w:rsidRPr="00083CEF">
        <w:rPr>
          <w:rFonts w:cs="Georgia"/>
          <w:b/>
          <w:bCs/>
          <w:color w:val="auto"/>
          <w:szCs w:val="21"/>
          <w:lang w:eastAsia="fr-BE"/>
        </w:rPr>
        <w:t xml:space="preserve"> à l’adresse suivante : </w:t>
      </w:r>
    </w:p>
    <w:p w14:paraId="7D70A152" w14:textId="77777777" w:rsidR="0027653D" w:rsidRPr="00083CEF" w:rsidRDefault="0027653D" w:rsidP="00083CEF">
      <w:pPr>
        <w:autoSpaceDE w:val="0"/>
        <w:autoSpaceDN w:val="0"/>
        <w:adjustRightInd w:val="0"/>
        <w:spacing w:after="0" w:line="240" w:lineRule="auto"/>
        <w:jc w:val="both"/>
        <w:rPr>
          <w:rFonts w:cs="Georgia"/>
          <w:color w:val="auto"/>
          <w:szCs w:val="21"/>
          <w:lang w:eastAsia="fr-BE"/>
        </w:rPr>
      </w:pPr>
    </w:p>
    <w:p w14:paraId="368321AC"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r w:rsidRPr="0027653D">
        <w:rPr>
          <w:rFonts w:cs="Georgia"/>
          <w:color w:val="auto"/>
          <w:szCs w:val="21"/>
          <w:lang w:eastAsia="fr-BE"/>
        </w:rPr>
        <w:t xml:space="preserve">Enabel – Agence Belge de Développement </w:t>
      </w:r>
    </w:p>
    <w:p w14:paraId="5FAF8FAF"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r w:rsidRPr="0027653D">
        <w:rPr>
          <w:rFonts w:cs="Georgia"/>
          <w:color w:val="auto"/>
          <w:szCs w:val="21"/>
          <w:lang w:eastAsia="fr-BE"/>
        </w:rPr>
        <w:t xml:space="preserve">Bujumbura, Commune Mukaza, Q. Rohero I </w:t>
      </w:r>
    </w:p>
    <w:p w14:paraId="712414DC" w14:textId="77777777" w:rsidR="0027653D" w:rsidRDefault="0027653D" w:rsidP="0027653D">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Avenue de la Grèce N°2</w:t>
      </w:r>
    </w:p>
    <w:p w14:paraId="37BB11F1" w14:textId="566AD536" w:rsidR="0027653D" w:rsidRPr="0027653D" w:rsidRDefault="0027653D" w:rsidP="0027653D">
      <w:pPr>
        <w:autoSpaceDE w:val="0"/>
        <w:autoSpaceDN w:val="0"/>
        <w:adjustRightInd w:val="0"/>
        <w:spacing w:after="0" w:line="240" w:lineRule="auto"/>
        <w:jc w:val="both"/>
        <w:rPr>
          <w:rFonts w:cs="Georgia"/>
          <w:color w:val="auto"/>
          <w:szCs w:val="21"/>
          <w:lang w:eastAsia="fr-BE"/>
        </w:rPr>
      </w:pPr>
      <w:r w:rsidRPr="0027653D">
        <w:rPr>
          <w:rFonts w:cs="Georgia"/>
          <w:color w:val="auto"/>
          <w:szCs w:val="21"/>
          <w:lang w:eastAsia="fr-BE"/>
        </w:rPr>
        <w:t>B</w:t>
      </w:r>
      <w:r>
        <w:rPr>
          <w:rFonts w:cs="Georgia"/>
          <w:color w:val="auto"/>
          <w:szCs w:val="21"/>
          <w:lang w:eastAsia="fr-BE"/>
        </w:rPr>
        <w:t>ureau d’Enabel sis b</w:t>
      </w:r>
      <w:r w:rsidRPr="0027653D">
        <w:rPr>
          <w:rFonts w:cs="Georgia"/>
          <w:color w:val="auto"/>
          <w:szCs w:val="21"/>
          <w:lang w:eastAsia="fr-BE"/>
        </w:rPr>
        <w:t xml:space="preserve">âtiment </w:t>
      </w:r>
      <w:r>
        <w:rPr>
          <w:rFonts w:cs="Georgia"/>
          <w:color w:val="auto"/>
          <w:szCs w:val="21"/>
          <w:lang w:eastAsia="fr-BE"/>
        </w:rPr>
        <w:t xml:space="preserve">Hellénique </w:t>
      </w:r>
    </w:p>
    <w:p w14:paraId="1EAC2165" w14:textId="5D55FC57" w:rsidR="0027653D" w:rsidRDefault="0027653D" w:rsidP="0027653D">
      <w:pPr>
        <w:autoSpaceDE w:val="0"/>
        <w:autoSpaceDN w:val="0"/>
        <w:adjustRightInd w:val="0"/>
        <w:spacing w:after="0" w:line="240" w:lineRule="auto"/>
        <w:jc w:val="both"/>
        <w:rPr>
          <w:rFonts w:cs="Georgia"/>
          <w:color w:val="auto"/>
          <w:szCs w:val="21"/>
          <w:lang w:eastAsia="fr-BE"/>
        </w:rPr>
      </w:pPr>
      <w:r w:rsidRPr="0027653D">
        <w:rPr>
          <w:rFonts w:cs="Georgia"/>
          <w:color w:val="auto"/>
          <w:szCs w:val="21"/>
          <w:lang w:eastAsia="fr-BE"/>
        </w:rPr>
        <w:t xml:space="preserve">Secrétariat </w:t>
      </w:r>
    </w:p>
    <w:p w14:paraId="46BE80D4" w14:textId="2F1527DF" w:rsidR="00AC77B3" w:rsidRDefault="00AC77B3" w:rsidP="0027653D">
      <w:pPr>
        <w:autoSpaceDE w:val="0"/>
        <w:autoSpaceDN w:val="0"/>
        <w:adjustRightInd w:val="0"/>
        <w:spacing w:after="0" w:line="240" w:lineRule="auto"/>
        <w:jc w:val="both"/>
        <w:rPr>
          <w:rFonts w:cs="Georgia"/>
          <w:color w:val="auto"/>
          <w:szCs w:val="21"/>
          <w:lang w:eastAsia="fr-BE"/>
        </w:rPr>
      </w:pPr>
    </w:p>
    <w:p w14:paraId="4C89E72C"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p>
    <w:p w14:paraId="617667C3" w14:textId="77777777" w:rsidR="0027653D" w:rsidRPr="0027653D" w:rsidRDefault="0027653D" w:rsidP="002765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auto"/>
          <w:sz w:val="20"/>
          <w:szCs w:val="20"/>
          <w:lang w:eastAsia="fr-BE"/>
        </w:rPr>
      </w:pPr>
      <w:r w:rsidRPr="0027653D">
        <w:rPr>
          <w:rFonts w:cs="Georgia"/>
          <w:b/>
          <w:bCs/>
          <w:color w:val="auto"/>
          <w:sz w:val="20"/>
          <w:szCs w:val="20"/>
          <w:lang w:eastAsia="fr-BE"/>
        </w:rPr>
        <w:t xml:space="preserve">L’attention des soumissionnaires est attirée sur le fait que l’accès aux bureaux </w:t>
      </w:r>
      <w:r w:rsidRPr="0027653D">
        <w:rPr>
          <w:rFonts w:cs="Georgia"/>
          <w:color w:val="auto"/>
          <w:sz w:val="20"/>
          <w:szCs w:val="20"/>
          <w:lang w:eastAsia="fr-BE"/>
        </w:rPr>
        <w:t>de</w:t>
      </w:r>
      <w:r w:rsidRPr="0027653D">
        <w:rPr>
          <w:b/>
          <w:bCs/>
          <w:color w:val="auto"/>
          <w:sz w:val="20"/>
          <w:szCs w:val="20"/>
          <w:lang w:eastAsia="fr-BE"/>
        </w:rPr>
        <w:t xml:space="preserve"> l’Agence belge de développement Enabel est sécurisé. Il est </w:t>
      </w:r>
      <w:r w:rsidRPr="0027653D">
        <w:rPr>
          <w:rFonts w:cs="Georgia"/>
          <w:b/>
          <w:bCs/>
          <w:color w:val="auto"/>
          <w:sz w:val="20"/>
          <w:szCs w:val="20"/>
          <w:lang w:eastAsia="fr-BE"/>
        </w:rPr>
        <w:t>donc vivement recommandé aux soumissionnaires de prévoir un délai suffisant afin de déposer les offres avant la date et l'heure ultime de dépôt.</w:t>
      </w:r>
    </w:p>
    <w:p w14:paraId="16778972"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p>
    <w:p w14:paraId="07707EC9" w14:textId="7CB94193" w:rsidR="0027653D" w:rsidRPr="0027653D" w:rsidRDefault="00054F83" w:rsidP="0027653D">
      <w:pPr>
        <w:autoSpaceDE w:val="0"/>
        <w:autoSpaceDN w:val="0"/>
        <w:adjustRightInd w:val="0"/>
        <w:spacing w:after="0" w:line="240" w:lineRule="auto"/>
        <w:jc w:val="both"/>
        <w:rPr>
          <w:rFonts w:cs="Georgia"/>
          <w:b/>
          <w:bCs/>
          <w:color w:val="auto"/>
          <w:szCs w:val="21"/>
          <w:lang w:eastAsia="fr-BE"/>
        </w:rPr>
      </w:pPr>
      <w:r w:rsidRPr="0027653D">
        <w:rPr>
          <w:rFonts w:cs="Georgia"/>
          <w:b/>
          <w:bCs/>
          <w:color w:val="auto"/>
          <w:szCs w:val="21"/>
          <w:lang w:eastAsia="fr-BE"/>
        </w:rPr>
        <w:t>Où</w:t>
      </w:r>
      <w:r w:rsidR="0027653D" w:rsidRPr="0027653D">
        <w:rPr>
          <w:rFonts w:cs="Georgia"/>
          <w:b/>
          <w:bCs/>
          <w:color w:val="auto"/>
          <w:szCs w:val="21"/>
          <w:lang w:eastAsia="fr-BE"/>
        </w:rPr>
        <w:t xml:space="preserve"> </w:t>
      </w:r>
    </w:p>
    <w:p w14:paraId="01BC8BE9" w14:textId="77777777" w:rsidR="0027653D" w:rsidRPr="0027653D" w:rsidRDefault="0027653D" w:rsidP="0027653D">
      <w:pPr>
        <w:autoSpaceDE w:val="0"/>
        <w:autoSpaceDN w:val="0"/>
        <w:adjustRightInd w:val="0"/>
        <w:spacing w:after="0" w:line="240" w:lineRule="auto"/>
        <w:jc w:val="both"/>
        <w:rPr>
          <w:rFonts w:cs="Georgia"/>
          <w:b/>
          <w:bCs/>
          <w:color w:val="auto"/>
          <w:szCs w:val="21"/>
          <w:lang w:eastAsia="fr-BE"/>
        </w:rPr>
      </w:pPr>
    </w:p>
    <w:p w14:paraId="39502789" w14:textId="77777777" w:rsidR="0027653D" w:rsidRPr="0027653D" w:rsidRDefault="0027653D" w:rsidP="00415171">
      <w:pPr>
        <w:numPr>
          <w:ilvl w:val="0"/>
          <w:numId w:val="53"/>
        </w:numPr>
        <w:shd w:val="clear" w:color="auto" w:fill="BFBFBF" w:themeFill="background1" w:themeFillShade="BF"/>
        <w:spacing w:before="120" w:after="120" w:line="240" w:lineRule="auto"/>
        <w:jc w:val="both"/>
        <w:rPr>
          <w:b/>
          <w:bCs/>
          <w:i/>
          <w:iCs/>
          <w:color w:val="auto"/>
          <w:u w:val="single"/>
        </w:rPr>
      </w:pPr>
      <w:r w:rsidRPr="0027653D">
        <w:rPr>
          <w:b/>
          <w:bCs/>
          <w:i/>
          <w:iCs/>
          <w:color w:val="auto"/>
          <w:u w:val="single"/>
        </w:rPr>
        <w:t>Pour les soumissionnaires basés à l’étranger</w:t>
      </w:r>
    </w:p>
    <w:p w14:paraId="53098DF5"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p>
    <w:p w14:paraId="3097E305" w14:textId="77777777" w:rsidR="0027653D" w:rsidRPr="0027653D" w:rsidRDefault="0027653D" w:rsidP="00415171">
      <w:pPr>
        <w:numPr>
          <w:ilvl w:val="0"/>
          <w:numId w:val="54"/>
        </w:numPr>
        <w:autoSpaceDE w:val="0"/>
        <w:autoSpaceDN w:val="0"/>
        <w:adjustRightInd w:val="0"/>
        <w:spacing w:after="0" w:line="240" w:lineRule="auto"/>
        <w:jc w:val="both"/>
        <w:rPr>
          <w:rFonts w:cs="Georgia"/>
          <w:color w:val="auto"/>
          <w:szCs w:val="21"/>
          <w:lang w:eastAsia="fr-BE"/>
        </w:rPr>
      </w:pPr>
      <w:r w:rsidRPr="0027653D">
        <w:rPr>
          <w:rFonts w:cs="Georgia"/>
          <w:color w:val="auto"/>
          <w:szCs w:val="21"/>
          <w:lang w:eastAsia="fr-BE"/>
        </w:rPr>
        <w:t xml:space="preserve">L’offre </w:t>
      </w:r>
      <w:r w:rsidRPr="0027653D">
        <w:rPr>
          <w:rFonts w:cs="Georgia"/>
          <w:color w:val="auto"/>
          <w:szCs w:val="21"/>
          <w:lang w:val="fr-FR" w:eastAsia="fr-BE"/>
        </w:rPr>
        <w:t>peut</w:t>
      </w:r>
      <w:r w:rsidRPr="0027653D">
        <w:rPr>
          <w:rFonts w:cs="Georgia"/>
          <w:color w:val="auto"/>
          <w:szCs w:val="21"/>
          <w:lang w:eastAsia="fr-BE"/>
        </w:rPr>
        <w:t xml:space="preserve"> être envoyée, exclusivement à l’adresse </w:t>
      </w:r>
      <w:r w:rsidRPr="0027653D">
        <w:rPr>
          <w:rFonts w:cs="Georgia"/>
          <w:color w:val="000000"/>
          <w:szCs w:val="21"/>
          <w:lang w:eastAsia="fr-BE"/>
        </w:rPr>
        <w:t xml:space="preserve">: </w:t>
      </w:r>
      <w:hyperlink r:id="rId22" w:history="1">
        <w:r w:rsidRPr="0027653D">
          <w:rPr>
            <w:rFonts w:cs="Georgia"/>
            <w:b/>
            <w:bCs/>
            <w:color w:val="0563C1"/>
            <w:szCs w:val="21"/>
            <w:u w:val="single"/>
            <w:lang w:eastAsia="fr-BE"/>
          </w:rPr>
          <w:t>mp.bdi@enabel.be</w:t>
        </w:r>
      </w:hyperlink>
    </w:p>
    <w:p w14:paraId="4DED09B0" w14:textId="709C6E83" w:rsidR="0027653D" w:rsidRPr="0027653D" w:rsidRDefault="0027653D" w:rsidP="00415171">
      <w:pPr>
        <w:numPr>
          <w:ilvl w:val="0"/>
          <w:numId w:val="54"/>
        </w:numPr>
        <w:autoSpaceDE w:val="0"/>
        <w:autoSpaceDN w:val="0"/>
        <w:adjustRightInd w:val="0"/>
        <w:spacing w:after="0" w:line="240" w:lineRule="auto"/>
        <w:jc w:val="both"/>
        <w:rPr>
          <w:rFonts w:cs="Georgia"/>
          <w:color w:val="auto"/>
          <w:szCs w:val="21"/>
          <w:lang w:eastAsia="fr-BE"/>
        </w:rPr>
      </w:pPr>
      <w:r w:rsidRPr="0027653D">
        <w:rPr>
          <w:rFonts w:cs="Georgia"/>
          <w:b/>
          <w:bCs/>
          <w:color w:val="0462C1"/>
          <w:szCs w:val="21"/>
          <w:lang w:eastAsia="fr-BE"/>
        </w:rPr>
        <w:t xml:space="preserve"> </w:t>
      </w:r>
      <w:r w:rsidRPr="0027653D">
        <w:rPr>
          <w:rFonts w:cs="Georgia"/>
          <w:color w:val="auto"/>
          <w:szCs w:val="21"/>
          <w:lang w:eastAsia="fr-BE"/>
        </w:rPr>
        <w:t xml:space="preserve">et en copie </w:t>
      </w:r>
      <w:hyperlink r:id="rId23" w:history="1">
        <w:r>
          <w:rPr>
            <w:rFonts w:eastAsia="Times New Roman"/>
            <w:b/>
            <w:bCs/>
            <w:color w:val="0563C1"/>
            <w:szCs w:val="21"/>
            <w:u w:val="single"/>
          </w:rPr>
          <w:t>abdoulaye.keita</w:t>
        </w:r>
        <w:r w:rsidRPr="0027653D">
          <w:rPr>
            <w:rFonts w:eastAsia="Times New Roman"/>
            <w:b/>
            <w:bCs/>
            <w:color w:val="0563C1"/>
            <w:szCs w:val="21"/>
            <w:u w:val="single"/>
          </w:rPr>
          <w:t>@enabel.be</w:t>
        </w:r>
      </w:hyperlink>
    </w:p>
    <w:p w14:paraId="19997ABC"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p>
    <w:p w14:paraId="300630F3" w14:textId="77777777" w:rsidR="0027653D" w:rsidRPr="0027653D" w:rsidRDefault="0027653D" w:rsidP="0027653D">
      <w:pPr>
        <w:autoSpaceDE w:val="0"/>
        <w:autoSpaceDN w:val="0"/>
        <w:adjustRightInd w:val="0"/>
        <w:spacing w:after="0" w:line="240" w:lineRule="auto"/>
        <w:jc w:val="both"/>
        <w:rPr>
          <w:rFonts w:cs="Georgia"/>
          <w:b/>
          <w:bCs/>
          <w:color w:val="auto"/>
          <w:szCs w:val="21"/>
          <w:u w:val="single"/>
          <w:lang w:eastAsia="fr-BE"/>
        </w:rPr>
      </w:pPr>
      <w:r w:rsidRPr="0027653D">
        <w:rPr>
          <w:rFonts w:cs="Georgia"/>
          <w:b/>
          <w:bCs/>
          <w:color w:val="auto"/>
          <w:szCs w:val="21"/>
          <w:u w:val="single"/>
          <w:lang w:eastAsia="fr-BE"/>
        </w:rPr>
        <w:t xml:space="preserve">Le serveur ne peut recevoir qu’une taille maximale de 15MB à la fois. En cas d’offre volumineuse, elle peut être introduite par deux (2) e-mails séparés soit un totale de 30MB au maximum ; </w:t>
      </w:r>
    </w:p>
    <w:p w14:paraId="7890AC05"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p>
    <w:p w14:paraId="61244289" w14:textId="77777777" w:rsidR="0027653D" w:rsidRPr="0027653D" w:rsidRDefault="0027653D" w:rsidP="0027653D">
      <w:pPr>
        <w:autoSpaceDE w:val="0"/>
        <w:autoSpaceDN w:val="0"/>
        <w:adjustRightInd w:val="0"/>
        <w:spacing w:after="0" w:line="240" w:lineRule="auto"/>
        <w:jc w:val="both"/>
        <w:rPr>
          <w:rFonts w:cs="Georgia"/>
          <w:b/>
          <w:bCs/>
          <w:color w:val="auto"/>
          <w:szCs w:val="21"/>
          <w:lang w:eastAsia="fr-BE"/>
        </w:rPr>
      </w:pPr>
      <w:r w:rsidRPr="0027653D">
        <w:rPr>
          <w:rFonts w:cs="Georgia"/>
          <w:b/>
          <w:bCs/>
          <w:color w:val="auto"/>
          <w:szCs w:val="21"/>
          <w:lang w:eastAsia="fr-BE"/>
        </w:rPr>
        <w:t xml:space="preserve">Le pouvoir Adjudicateur se réserve le droit de ne pas considérer tout e-mail renvoyant à un site de téléchargement tel que WeTransfer ou autre ; </w:t>
      </w:r>
    </w:p>
    <w:p w14:paraId="47197263" w14:textId="77777777" w:rsidR="0027653D" w:rsidRPr="0027653D" w:rsidRDefault="0027653D" w:rsidP="0027653D">
      <w:pPr>
        <w:autoSpaceDE w:val="0"/>
        <w:autoSpaceDN w:val="0"/>
        <w:adjustRightInd w:val="0"/>
        <w:spacing w:after="0" w:line="240" w:lineRule="auto"/>
        <w:jc w:val="both"/>
        <w:rPr>
          <w:rFonts w:cs="Georgia"/>
          <w:color w:val="auto"/>
          <w:szCs w:val="21"/>
          <w:lang w:eastAsia="fr-BE"/>
        </w:rPr>
      </w:pPr>
    </w:p>
    <w:p w14:paraId="36461A08" w14:textId="203A7FB6" w:rsidR="0027653D" w:rsidRPr="0027653D" w:rsidRDefault="0027653D" w:rsidP="0027653D">
      <w:pPr>
        <w:spacing w:before="120" w:after="120" w:line="240" w:lineRule="auto"/>
        <w:jc w:val="both"/>
        <w:rPr>
          <w:color w:val="auto"/>
        </w:rPr>
      </w:pPr>
      <w:r w:rsidRPr="0027653D">
        <w:rPr>
          <w:color w:val="auto"/>
        </w:rPr>
        <w:t>En envoyant votre offre et sans recevoir un accusé de réception automatique, nous vous prions de vite le signaler à</w:t>
      </w:r>
      <w:r w:rsidRPr="0027653D">
        <w:rPr>
          <w:rFonts w:ascii="Garamond" w:eastAsia="Times New Roman" w:hAnsi="Garamond"/>
          <w:b/>
          <w:bCs/>
          <w:color w:val="auto"/>
          <w:szCs w:val="21"/>
        </w:rPr>
        <w:t xml:space="preserve"> </w:t>
      </w:r>
      <w:hyperlink r:id="rId24" w:history="1">
        <w:r w:rsidRPr="00ED5A29">
          <w:rPr>
            <w:rStyle w:val="Lienhypertexte"/>
            <w:rFonts w:eastAsia="Times New Roman"/>
            <w:b/>
            <w:bCs/>
            <w:szCs w:val="21"/>
          </w:rPr>
          <w:t>abdoulaye.keita@enabel.be</w:t>
        </w:r>
      </w:hyperlink>
      <w:r w:rsidRPr="0027653D">
        <w:rPr>
          <w:rFonts w:ascii="Garamond" w:eastAsia="Times New Roman" w:hAnsi="Garamond"/>
          <w:b/>
          <w:bCs/>
          <w:color w:val="006FC0"/>
          <w:szCs w:val="21"/>
        </w:rPr>
        <w:t xml:space="preserve"> </w:t>
      </w:r>
    </w:p>
    <w:p w14:paraId="3B5E3932" w14:textId="63168C9A" w:rsidR="00FD0EDC" w:rsidRPr="008C4A21" w:rsidRDefault="0027653D" w:rsidP="0027653D">
      <w:pPr>
        <w:spacing w:before="120" w:after="120" w:line="240" w:lineRule="auto"/>
        <w:jc w:val="both"/>
      </w:pPr>
      <w:r w:rsidRPr="0027653D">
        <w:rPr>
          <w:color w:val="auto"/>
        </w:rPr>
        <w:t xml:space="preserve">Par l’une ou l’autre manière d’introduction de l’offre, elle doit parvenir au Pouvoir Adjudicateur avant la date et l'heure ultime de dépôt indiquées ci-dessus. Les offres parvenues tardivement ne sont pas acceptées (Article 83 de l’AR Passation). </w:t>
      </w:r>
      <w:r>
        <w:tab/>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96931259"/>
      <w:r w:rsidRPr="7F555B7C">
        <w:rPr>
          <w:lang w:val="fr-BE"/>
        </w:rPr>
        <w:t>Modification ou retrait d’une offre déjà introduite</w:t>
      </w:r>
      <w:bookmarkEnd w:id="79"/>
    </w:p>
    <w:p w14:paraId="0571D080" w14:textId="77777777" w:rsidR="0027653D" w:rsidRPr="008C4475" w:rsidRDefault="0027653D" w:rsidP="0027653D">
      <w:pPr>
        <w:pStyle w:val="BTCtextCTB"/>
        <w:rPr>
          <w:rFonts w:ascii="Georgia" w:eastAsia="Calibri" w:hAnsi="Georgia"/>
          <w:sz w:val="21"/>
          <w:szCs w:val="22"/>
        </w:rPr>
      </w:pPr>
      <w:r w:rsidRPr="008C4475">
        <w:rPr>
          <w:rFonts w:ascii="Georgia" w:eastAsia="Calibri" w:hAnsi="Georgia"/>
          <w:sz w:val="21"/>
          <w:szCs w:val="22"/>
        </w:rPr>
        <w:t xml:space="preserve">Lorsqu’un soumissionnaire souhaite modifier ou retirer une offre déjà envoyée ou introduite, ceci doit se dérouler conformément aux dispositions des articles 43 et 85 de l’arrêté royal du 18 avril 2017. </w:t>
      </w:r>
    </w:p>
    <w:p w14:paraId="7A5860F7" w14:textId="77777777" w:rsidR="0027653D" w:rsidRPr="008C4475" w:rsidRDefault="0027653D" w:rsidP="0027653D">
      <w:pPr>
        <w:pStyle w:val="BTCtextCTB"/>
        <w:rPr>
          <w:rFonts w:ascii="Georgia" w:eastAsia="Calibri" w:hAnsi="Georgia"/>
          <w:sz w:val="21"/>
          <w:szCs w:val="22"/>
        </w:rPr>
      </w:pPr>
      <w:r w:rsidRPr="008C4475">
        <w:rPr>
          <w:rFonts w:ascii="Georgia" w:eastAsia="Calibri" w:hAnsi="Georgia"/>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2B8CD2DA" w14:textId="77777777" w:rsidR="0027653D" w:rsidRPr="008C4475" w:rsidRDefault="0027653D" w:rsidP="0027653D">
      <w:pPr>
        <w:pStyle w:val="BTCtextCTB"/>
        <w:rPr>
          <w:rFonts w:ascii="Georgia" w:eastAsia="Calibri" w:hAnsi="Georgia"/>
          <w:sz w:val="21"/>
          <w:szCs w:val="22"/>
        </w:rPr>
      </w:pPr>
      <w:r w:rsidRPr="008C4475">
        <w:rPr>
          <w:rFonts w:ascii="Georgia" w:eastAsia="Calibri" w:hAnsi="Georgia"/>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5481B70E" w14:textId="77777777" w:rsidR="0027653D" w:rsidRPr="008C4475" w:rsidRDefault="0027653D" w:rsidP="0027653D">
      <w:pPr>
        <w:pStyle w:val="BTCtextCTB"/>
        <w:rPr>
          <w:rFonts w:ascii="Georgia" w:eastAsia="Calibri" w:hAnsi="Georgia"/>
          <w:sz w:val="21"/>
          <w:szCs w:val="22"/>
        </w:rPr>
      </w:pPr>
      <w:r w:rsidRPr="008C4475">
        <w:rPr>
          <w:rFonts w:ascii="Georgia" w:eastAsia="Calibri" w:hAnsi="Georgia"/>
          <w:sz w:val="21"/>
          <w:szCs w:val="22"/>
        </w:rPr>
        <w:t>Le retrait doit être pur et simple.</w:t>
      </w:r>
    </w:p>
    <w:p w14:paraId="2EBB0645" w14:textId="793A39E6" w:rsidR="00A3623D" w:rsidRPr="0027653D" w:rsidRDefault="0027653D" w:rsidP="0027653D">
      <w:pPr>
        <w:pStyle w:val="BTCtextCTB"/>
      </w:pPr>
      <w:r w:rsidRPr="008C4475">
        <w:rPr>
          <w:rFonts w:ascii="Georgia" w:eastAsia="Calibri" w:hAnsi="Georgia"/>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6931260"/>
      <w:r w:rsidRPr="7F555B7C">
        <w:rPr>
          <w:lang w:val="fr-BE"/>
        </w:rPr>
        <w:t>Ouverture des offres</w:t>
      </w:r>
      <w:bookmarkEnd w:id="80"/>
    </w:p>
    <w:p w14:paraId="770A3685" w14:textId="77777777" w:rsidR="002E6840" w:rsidRPr="000E2C9F" w:rsidRDefault="002E6840" w:rsidP="002E6840">
      <w:pPr>
        <w:pStyle w:val="Corpsdetexte"/>
        <w:rPr>
          <w:rFonts w:cs="Arial"/>
          <w:i/>
          <w:sz w:val="18"/>
          <w:szCs w:val="18"/>
          <w:highlight w:val="lightGray"/>
        </w:rPr>
      </w:pPr>
      <w:r w:rsidRPr="000E2C9F">
        <w:rPr>
          <w:rFonts w:cs="Arial"/>
          <w:i/>
          <w:sz w:val="18"/>
          <w:szCs w:val="18"/>
          <w:highlight w:val="lightGray"/>
        </w:rPr>
        <w:t>Article 83-84 de l’AR du 14 avril 2017 </w:t>
      </w:r>
    </w:p>
    <w:p w14:paraId="6CE9E4AA" w14:textId="64D64E8D" w:rsidR="00853A9F" w:rsidRPr="00F809B5" w:rsidRDefault="002E6840" w:rsidP="00A3623D">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853A9F">
        <w:rPr>
          <w:rFonts w:ascii="Georgia" w:eastAsia="Calibri" w:hAnsi="Georgia"/>
          <w:color w:val="585756"/>
          <w:sz w:val="21"/>
          <w:szCs w:val="22"/>
        </w:rPr>
        <w:t xml:space="preserve">avant </w:t>
      </w:r>
      <w:r w:rsidRPr="00853A9F">
        <w:rPr>
          <w:rFonts w:ascii="Georgia" w:eastAsia="Calibri" w:hAnsi="Georgia"/>
          <w:color w:val="585756"/>
          <w:sz w:val="21"/>
          <w:szCs w:val="22"/>
          <w:highlight w:val="yellow"/>
        </w:rPr>
        <w:t>le</w:t>
      </w:r>
      <w:r w:rsidR="000E54A2">
        <w:rPr>
          <w:rFonts w:ascii="Georgia" w:eastAsia="Calibri" w:hAnsi="Georgia"/>
          <w:color w:val="585756"/>
          <w:sz w:val="21"/>
          <w:szCs w:val="22"/>
          <w:highlight w:val="yellow"/>
        </w:rPr>
        <w:t xml:space="preserve"> </w:t>
      </w:r>
      <w:r w:rsidR="00676252">
        <w:rPr>
          <w:rFonts w:ascii="Georgia" w:eastAsia="Calibri" w:hAnsi="Georgia"/>
          <w:color w:val="585756"/>
          <w:sz w:val="21"/>
          <w:szCs w:val="22"/>
          <w:highlight w:val="yellow"/>
        </w:rPr>
        <w:t>19/05/2025</w:t>
      </w:r>
      <w:r w:rsidRPr="00853A9F">
        <w:rPr>
          <w:rFonts w:ascii="Georgia" w:eastAsia="Calibri" w:hAnsi="Georgia"/>
          <w:color w:val="585756"/>
          <w:sz w:val="21"/>
          <w:szCs w:val="22"/>
          <w:highlight w:val="yellow"/>
        </w:rPr>
        <w:t xml:space="preserve"> à </w:t>
      </w:r>
      <w:r w:rsidR="0027653D" w:rsidRPr="00853A9F">
        <w:rPr>
          <w:rFonts w:ascii="Georgia" w:eastAsia="Calibri" w:hAnsi="Georgia"/>
          <w:color w:val="585756"/>
          <w:sz w:val="21"/>
          <w:szCs w:val="22"/>
          <w:highlight w:val="yellow"/>
        </w:rPr>
        <w:t>10</w:t>
      </w:r>
      <w:r w:rsidRPr="00853A9F">
        <w:rPr>
          <w:rFonts w:ascii="Georgia" w:eastAsia="Calibri" w:hAnsi="Georgia"/>
          <w:color w:val="585756"/>
          <w:sz w:val="21"/>
          <w:szCs w:val="22"/>
          <w:highlight w:val="yellow"/>
        </w:rPr>
        <w:t xml:space="preserve"> heures</w:t>
      </w:r>
      <w:r w:rsidR="0027653D">
        <w:rPr>
          <w:rFonts w:ascii="Georgia" w:eastAsia="Calibri" w:hAnsi="Georgia"/>
          <w:color w:val="585756"/>
          <w:sz w:val="21"/>
          <w:szCs w:val="22"/>
        </w:rPr>
        <w:t xml:space="preserve"> de Bujumbura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81" w:name="_Toc196931261"/>
      <w:bookmarkStart w:id="82" w:name="_Ref233177124"/>
      <w:bookmarkStart w:id="83" w:name="_Ref233177126"/>
      <w:bookmarkStart w:id="84" w:name="_Toc257380489"/>
      <w:bookmarkStart w:id="85" w:name="_Toc260134208"/>
      <w:bookmarkStart w:id="86" w:name="_Toc364253078"/>
      <w:r>
        <w:t>Sélection des soumissionnaires</w:t>
      </w:r>
      <w:bookmarkEnd w:id="81"/>
    </w:p>
    <w:p w14:paraId="76EF576F"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  Articles 59 à 74 AR Passation</w:t>
      </w:r>
    </w:p>
    <w:p w14:paraId="56FA4445" w14:textId="77777777" w:rsidR="009804F1" w:rsidRDefault="009804F1" w:rsidP="00E21234">
      <w:pPr>
        <w:pStyle w:val="Titre3"/>
      </w:pPr>
      <w:bookmarkStart w:id="87" w:name="_Toc196931262"/>
      <w:r>
        <w:t>Motifs d’exclusion</w:t>
      </w:r>
      <w:bookmarkEnd w:id="87"/>
    </w:p>
    <w:p w14:paraId="5A19EA26"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Articles 52 et 69 de la Loi ; Article 51  de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184FDF86" w:rsidR="009804F1" w:rsidRPr="00CC3AB9" w:rsidRDefault="00A35988" w:rsidP="00853A9F">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A35988" w:rsidRDefault="002E6840" w:rsidP="00E21234">
      <w:pPr>
        <w:pStyle w:val="Titre3"/>
      </w:pPr>
      <w:bookmarkStart w:id="88" w:name="_Toc196931263"/>
      <w:r>
        <w:t>Critères de sélection</w:t>
      </w:r>
      <w:bookmarkEnd w:id="88"/>
      <w:r>
        <w:t xml:space="preserve"> </w:t>
      </w:r>
    </w:p>
    <w:p w14:paraId="2108520F"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71 de la Loi et art. 65-74 de l’AR du 18 avril 2017</w:t>
      </w:r>
    </w:p>
    <w:p w14:paraId="748A4CE2" w14:textId="5EC092A4" w:rsidR="002E6840"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CDF822F" w14:textId="2FCD617F" w:rsidR="00AC5009" w:rsidRPr="00CF722D" w:rsidRDefault="00AC5009" w:rsidP="00AC5009">
      <w:pPr>
        <w:pStyle w:val="BTCtextCTB"/>
        <w:rPr>
          <w:rFonts w:ascii="Calibri" w:eastAsia="Calibri" w:hAnsi="Calibri" w:cs="Calibri-Bold"/>
          <w:b/>
          <w:bCs/>
          <w:color w:val="585756"/>
          <w:szCs w:val="24"/>
        </w:rPr>
      </w:pPr>
      <w:r w:rsidRPr="00CF722D">
        <w:rPr>
          <w:rFonts w:ascii="Calibri" w:eastAsia="Calibri" w:hAnsi="Calibri" w:cs="Calibri-Bold"/>
          <w:b/>
          <w:bCs/>
          <w:color w:val="585756"/>
          <w:szCs w:val="24"/>
        </w:rPr>
        <w:t xml:space="preserve">3.5.3 </w:t>
      </w:r>
      <w:r w:rsidR="00A35988" w:rsidRPr="00CF722D">
        <w:rPr>
          <w:rFonts w:ascii="Calibri" w:eastAsia="Calibri" w:hAnsi="Calibri" w:cs="Calibri-Bold"/>
          <w:b/>
          <w:bCs/>
          <w:color w:val="585756"/>
          <w:szCs w:val="24"/>
        </w:rPr>
        <w:t>Aperçu de la procédure</w:t>
      </w:r>
    </w:p>
    <w:p w14:paraId="6E29F58F" w14:textId="568D115A"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5ABE59DF" w14:textId="77777777"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538AA1A4" w14:textId="77777777" w:rsidR="00AC5009" w:rsidRDefault="00AC5009" w:rsidP="00AC5009">
      <w:pPr>
        <w:pStyle w:val="BTCtextCTB"/>
        <w:rPr>
          <w:rFonts w:ascii="Georgia" w:eastAsia="Calibri" w:hAnsi="Georgia"/>
          <w:b/>
          <w:sz w:val="20"/>
        </w:rPr>
      </w:pPr>
      <w:r>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w:t>
      </w:r>
      <w:r>
        <w:rPr>
          <w:rFonts w:ascii="Georgia" w:eastAsia="Calibri" w:hAnsi="Georgia"/>
          <w:b/>
          <w:sz w:val="20"/>
        </w:rPr>
        <w:t xml:space="preserve">Maximum 3 soumissionnaires pourront être repris dans la shortlist. </w:t>
      </w:r>
    </w:p>
    <w:p w14:paraId="0868046C" w14:textId="77777777"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197E4FAB" w14:textId="77777777"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1DC321F3" w14:textId="77777777"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61FA1E0C" w14:textId="77777777"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Seules les BAFO régulières seront prises en considération pour être confrontées aux critères d’attribution.</w:t>
      </w:r>
    </w:p>
    <w:p w14:paraId="535FAA18" w14:textId="77777777" w:rsidR="00AC5009" w:rsidRDefault="00AC5009" w:rsidP="00AC5009">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C69DBAE" w14:textId="77777777" w:rsidR="004C5BCF" w:rsidRPr="00AC5009" w:rsidRDefault="004C5BCF" w:rsidP="00AC5009">
      <w:pPr>
        <w:pStyle w:val="Titre3"/>
        <w:numPr>
          <w:ilvl w:val="0"/>
          <w:numId w:val="0"/>
        </w:numPr>
        <w:ind w:left="720"/>
        <w:rPr>
          <w:rFonts w:ascii="Arial" w:hAnsi="Arial" w:cs="Arial"/>
          <w:lang w:val="fr-BE"/>
        </w:rPr>
      </w:pPr>
    </w:p>
    <w:p w14:paraId="40976C96" w14:textId="636DF556" w:rsidR="002E6840" w:rsidRPr="002E6840" w:rsidRDefault="002E6840" w:rsidP="004C5BCF">
      <w:pPr>
        <w:pStyle w:val="Titre3"/>
        <w:rPr>
          <w:rFonts w:ascii="Arial" w:hAnsi="Arial" w:cs="Arial"/>
        </w:rPr>
      </w:pPr>
      <w:bookmarkStart w:id="89" w:name="_Toc196931264"/>
      <w:r>
        <w:t xml:space="preserve">Critères d’attribution </w:t>
      </w:r>
      <w:r w:rsidRPr="7F555B7C">
        <w:rPr>
          <w:rFonts w:ascii="Arial" w:hAnsi="Arial" w:cs="Arial"/>
        </w:rPr>
        <w:t>♣</w:t>
      </w:r>
      <w:bookmarkEnd w:id="89"/>
    </w:p>
    <w:p w14:paraId="0C2D8B17"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81-82 de la loi du 17 juin 2016</w:t>
      </w:r>
    </w:p>
    <w:p w14:paraId="4A3DA79A" w14:textId="105B461F" w:rsidR="002E6840" w:rsidRDefault="002E6840" w:rsidP="002E6840">
      <w:pPr>
        <w:pStyle w:val="Corpsdetexte"/>
        <w:rPr>
          <w:rFonts w:ascii="Georgia" w:hAnsi="Georgia"/>
          <w:b/>
          <w:bCs/>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w:t>
      </w:r>
      <w:r w:rsidR="00811AB7">
        <w:rPr>
          <w:rFonts w:ascii="Georgia" w:hAnsi="Georgia"/>
          <w:color w:val="404040"/>
          <w:sz w:val="21"/>
          <w:szCs w:val="21"/>
        </w:rPr>
        <w:t>du critère « prix </w:t>
      </w:r>
      <w:r w:rsidR="00811AB7" w:rsidRPr="00811AB7">
        <w:rPr>
          <w:rFonts w:ascii="Georgia" w:hAnsi="Georgia"/>
          <w:b/>
          <w:bCs/>
          <w:color w:val="404040"/>
          <w:sz w:val="21"/>
          <w:szCs w:val="21"/>
        </w:rPr>
        <w:t xml:space="preserve">» : </w:t>
      </w:r>
      <w:r w:rsidR="003A05E8">
        <w:rPr>
          <w:rFonts w:ascii="Georgia" w:hAnsi="Georgia"/>
          <w:b/>
          <w:bCs/>
          <w:color w:val="404040"/>
          <w:sz w:val="21"/>
          <w:szCs w:val="21"/>
        </w:rPr>
        <w:t>10</w:t>
      </w:r>
      <w:r w:rsidR="00811AB7" w:rsidRPr="00811AB7">
        <w:rPr>
          <w:rFonts w:ascii="Georgia" w:hAnsi="Georgia"/>
          <w:b/>
          <w:bCs/>
          <w:color w:val="404040"/>
          <w:sz w:val="21"/>
          <w:szCs w:val="21"/>
        </w:rPr>
        <w:t>0%</w:t>
      </w:r>
    </w:p>
    <w:p w14:paraId="65232BD1" w14:textId="77777777" w:rsidR="00E37706" w:rsidRPr="00E37706" w:rsidRDefault="00E37706" w:rsidP="00E37706">
      <w:pPr>
        <w:pStyle w:val="Corpsdetexte"/>
        <w:rPr>
          <w:rFonts w:ascii="Georgia" w:hAnsi="Georgia"/>
          <w:color w:val="404040"/>
          <w:sz w:val="21"/>
          <w:szCs w:val="21"/>
        </w:rPr>
      </w:pPr>
      <w:r w:rsidRPr="00E37706">
        <w:rPr>
          <w:rFonts w:ascii="Georgia" w:hAnsi="Georgia"/>
          <w:color w:val="404040"/>
          <w:sz w:val="21"/>
          <w:szCs w:val="21"/>
        </w:rPr>
        <w:t>Concernant le critère prix en particulier, en vue de respecter le principe de proportionnalité, chaque offre se verra attribuer une cote calculée comme suit :</w:t>
      </w:r>
    </w:p>
    <w:p w14:paraId="1154D0D6" w14:textId="77777777" w:rsidR="00E37706" w:rsidRPr="00AD765E" w:rsidRDefault="00E37706" w:rsidP="00E37706">
      <w:pPr>
        <w:pStyle w:val="Corpsdetexte"/>
        <w:rPr>
          <w:rFonts w:ascii="Georgia" w:hAnsi="Georgia"/>
          <w:color w:val="404040"/>
          <w:sz w:val="21"/>
          <w:szCs w:val="21"/>
          <w:lang w:val="pt-PT"/>
        </w:rPr>
      </w:pPr>
      <w:r w:rsidRPr="00AD765E">
        <w:rPr>
          <w:rFonts w:ascii="Georgia" w:hAnsi="Georgia"/>
          <w:color w:val="404040"/>
          <w:sz w:val="21"/>
          <w:szCs w:val="21"/>
          <w:lang w:val="pt-PT"/>
        </w:rPr>
        <w:t>C     Ccp = Nomc x (Pob / Poc)</w:t>
      </w:r>
    </w:p>
    <w:p w14:paraId="45EFB201" w14:textId="77777777" w:rsidR="00E37706" w:rsidRPr="00E37706" w:rsidRDefault="00E37706" w:rsidP="00E37706">
      <w:pPr>
        <w:pStyle w:val="Corpsdetexte"/>
        <w:rPr>
          <w:rFonts w:ascii="Georgia" w:hAnsi="Georgia"/>
          <w:color w:val="404040"/>
          <w:sz w:val="21"/>
          <w:szCs w:val="21"/>
        </w:rPr>
      </w:pPr>
      <w:r w:rsidRPr="00E37706">
        <w:rPr>
          <w:rFonts w:ascii="Georgia" w:hAnsi="Georgia"/>
          <w:color w:val="404040"/>
          <w:sz w:val="21"/>
          <w:szCs w:val="21"/>
        </w:rPr>
        <w:t>Avec :</w:t>
      </w:r>
    </w:p>
    <w:p w14:paraId="178C9959" w14:textId="1D718617" w:rsidR="00E37706" w:rsidRPr="00E37706" w:rsidRDefault="00E37706" w:rsidP="00E37706">
      <w:pPr>
        <w:pStyle w:val="Corpsdetexte"/>
        <w:rPr>
          <w:rFonts w:ascii="Georgia" w:hAnsi="Georgia"/>
          <w:color w:val="404040"/>
          <w:sz w:val="21"/>
          <w:szCs w:val="21"/>
        </w:rPr>
      </w:pPr>
      <w:r w:rsidRPr="00E37706">
        <w:rPr>
          <w:rFonts w:ascii="Georgia" w:hAnsi="Georgia"/>
          <w:color w:val="404040"/>
          <w:sz w:val="21"/>
          <w:szCs w:val="21"/>
        </w:rPr>
        <w:t>Ccp = cote du critère « prix »</w:t>
      </w:r>
    </w:p>
    <w:p w14:paraId="07E39BAA" w14:textId="42163052" w:rsidR="00E37706" w:rsidRPr="00E37706" w:rsidRDefault="00E37706" w:rsidP="00E37706">
      <w:pPr>
        <w:pStyle w:val="Corpsdetexte"/>
        <w:rPr>
          <w:rFonts w:ascii="Georgia" w:hAnsi="Georgia"/>
          <w:color w:val="404040"/>
          <w:sz w:val="21"/>
          <w:szCs w:val="21"/>
        </w:rPr>
      </w:pPr>
      <w:r w:rsidRPr="00E37706">
        <w:rPr>
          <w:rFonts w:ascii="Georgia" w:hAnsi="Georgia"/>
          <w:color w:val="404040"/>
          <w:sz w:val="21"/>
          <w:szCs w:val="21"/>
        </w:rPr>
        <w:t>Nomc = nombre d’offres mises en concurrence</w:t>
      </w:r>
    </w:p>
    <w:p w14:paraId="41D7824E" w14:textId="437117DE" w:rsidR="00E37706" w:rsidRPr="00E37706" w:rsidRDefault="00E37706" w:rsidP="00E37706">
      <w:pPr>
        <w:pStyle w:val="Corpsdetexte"/>
        <w:rPr>
          <w:rFonts w:ascii="Georgia" w:hAnsi="Georgia"/>
          <w:color w:val="404040"/>
          <w:sz w:val="21"/>
          <w:szCs w:val="21"/>
        </w:rPr>
      </w:pPr>
      <w:r w:rsidRPr="00E37706">
        <w:rPr>
          <w:rFonts w:ascii="Georgia" w:hAnsi="Georgia"/>
          <w:color w:val="404040"/>
          <w:sz w:val="21"/>
          <w:szCs w:val="21"/>
        </w:rPr>
        <w:t>Pob = prix de l’offre la plus basse</w:t>
      </w:r>
    </w:p>
    <w:p w14:paraId="60A4C300" w14:textId="0817D66A" w:rsidR="00E37706" w:rsidRPr="00F4104D" w:rsidRDefault="00E37706" w:rsidP="008F4977">
      <w:pPr>
        <w:pStyle w:val="Corpsdetexte"/>
        <w:rPr>
          <w:rFonts w:ascii="Georgia" w:hAnsi="Georgia"/>
          <w:color w:val="404040"/>
          <w:sz w:val="21"/>
          <w:szCs w:val="21"/>
        </w:rPr>
      </w:pPr>
      <w:r w:rsidRPr="00E37706">
        <w:rPr>
          <w:rFonts w:ascii="Georgia" w:hAnsi="Georgia"/>
          <w:color w:val="404040"/>
          <w:sz w:val="21"/>
          <w:szCs w:val="21"/>
        </w:rPr>
        <w:t>Poc = prix de l’offre considérée.</w:t>
      </w:r>
    </w:p>
    <w:p w14:paraId="3A097025" w14:textId="77777777" w:rsidR="002E6840" w:rsidRPr="005F4C56" w:rsidRDefault="002E6840" w:rsidP="00E21234">
      <w:pPr>
        <w:pStyle w:val="Titre4"/>
      </w:pPr>
      <w:bookmarkStart w:id="90" w:name="_Toc196931265"/>
      <w:r>
        <w:t>Cotation finale</w:t>
      </w:r>
      <w:bookmarkEnd w:id="90"/>
    </w:p>
    <w:p w14:paraId="3770D461" w14:textId="7EC342A6" w:rsidR="002E6840" w:rsidRDefault="002E6840" w:rsidP="0051645E">
      <w:pPr>
        <w:pStyle w:val="BTCtextCTB"/>
        <w:rPr>
          <w:rFonts w:ascii="Arial" w:eastAsia="DejaVu Sans" w:hAnsi="Arial" w:cs="Tahoma"/>
          <w:kern w:val="18"/>
          <w:sz w:val="20"/>
          <w:szCs w:val="24"/>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1" w:name="_Toc196931266"/>
      <w:r>
        <w:t>Attribution du marché</w:t>
      </w:r>
      <w:bookmarkEnd w:id="91"/>
    </w:p>
    <w:p w14:paraId="0398C9E9" w14:textId="1D637E4D" w:rsidR="002E6840" w:rsidRPr="000E2C9F" w:rsidRDefault="00BB6E5A" w:rsidP="002E6840">
      <w:pPr>
        <w:pStyle w:val="Corpsdetexte"/>
        <w:rPr>
          <w:rFonts w:cs="Arial"/>
          <w:i/>
          <w:sz w:val="18"/>
          <w:szCs w:val="18"/>
          <w:highlight w:val="lightGray"/>
        </w:rPr>
      </w:pPr>
      <w:r w:rsidRPr="000E2C9F">
        <w:rPr>
          <w:rFonts w:cs="Arial"/>
          <w:i/>
          <w:sz w:val="18"/>
          <w:szCs w:val="18"/>
          <w:highlight w:val="lightGray"/>
        </w:rPr>
        <w:t>Article  42</w:t>
      </w:r>
      <w:r w:rsidR="002E6840" w:rsidRPr="000E2C9F">
        <w:rPr>
          <w:rFonts w:cs="Arial"/>
          <w:i/>
          <w:sz w:val="18"/>
          <w:szCs w:val="18"/>
          <w:highlight w:val="lightGray"/>
        </w:rPr>
        <w:t xml:space="preserve"> et 81-82 de la Loi du 17.06.2016  </w:t>
      </w:r>
    </w:p>
    <w:p w14:paraId="1786938A" w14:textId="41EB4C9C"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w:t>
      </w:r>
      <w:r w:rsidR="00F525B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marché </w:t>
      </w:r>
      <w:r w:rsidR="00F525B0">
        <w:rPr>
          <w:rFonts w:ascii="Georgia" w:eastAsia="DejaVu Sans" w:hAnsi="Georgia" w:cs="Tahoma"/>
          <w:color w:val="404040"/>
          <w:kern w:val="18"/>
          <w:sz w:val="21"/>
          <w:szCs w:val="21"/>
          <w:lang w:val="fr-FR"/>
        </w:rPr>
        <w:t>sera</w:t>
      </w:r>
      <w:r w:rsidRPr="00F4104D">
        <w:rPr>
          <w:rFonts w:ascii="Georgia" w:eastAsia="DejaVu Sans" w:hAnsi="Georgia" w:cs="Tahoma"/>
          <w:color w:val="404040"/>
          <w:kern w:val="18"/>
          <w:sz w:val="21"/>
          <w:szCs w:val="21"/>
          <w:lang w:val="fr-FR"/>
        </w:rPr>
        <w:t xml:space="preserve"> attribu</w:t>
      </w:r>
      <w:r w:rsidR="00F525B0">
        <w:rPr>
          <w:rFonts w:ascii="Georgia" w:eastAsia="DejaVu Sans" w:hAnsi="Georgia" w:cs="Tahoma"/>
          <w:color w:val="404040"/>
          <w:kern w:val="18"/>
          <w:sz w:val="21"/>
          <w:szCs w:val="21"/>
          <w:lang w:val="fr-FR"/>
        </w:rPr>
        <w:t xml:space="preserve">é au </w:t>
      </w:r>
      <w:r w:rsidRPr="00F4104D">
        <w:rPr>
          <w:rFonts w:ascii="Georgia" w:eastAsia="DejaVu Sans" w:hAnsi="Georgia" w:cs="Tahoma"/>
          <w:color w:val="404040"/>
          <w:kern w:val="18"/>
          <w:sz w:val="21"/>
          <w:szCs w:val="21"/>
          <w:lang w:val="fr-FR"/>
        </w:rPr>
        <w:t>soumissionnaire</w:t>
      </w:r>
      <w:r w:rsidR="00F525B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qui a remis l’offre régulière économiquement la plus avantageuse</w:t>
      </w:r>
      <w:r w:rsidR="00F525B0">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2597C26" w:rsidR="009804F1" w:rsidRDefault="002E6840" w:rsidP="00F525B0">
      <w:pPr>
        <w:pStyle w:val="BTCtextCTB"/>
      </w:pPr>
      <w:r w:rsidRPr="00054F83">
        <w:rPr>
          <w:rFonts w:ascii="Georgia" w:eastAsia="DejaVu Sans" w:hAnsi="Georgia" w:cs="Tahoma"/>
          <w:color w:val="404040"/>
          <w:kern w:val="18"/>
          <w:sz w:val="21"/>
          <w:szCs w:val="21"/>
          <w:lang w:val="fr-FR"/>
        </w:rPr>
        <w:t xml:space="preserve">Le pouvoir adjudicateur se réserve aussi le droit de </w:t>
      </w:r>
      <w:r w:rsidR="00F525B0" w:rsidRPr="00054F83">
        <w:rPr>
          <w:rFonts w:ascii="Georgia" w:eastAsia="DejaVu Sans" w:hAnsi="Georgia" w:cs="Tahoma"/>
          <w:color w:val="404040"/>
          <w:kern w:val="18"/>
          <w:sz w:val="21"/>
          <w:szCs w:val="21"/>
          <w:lang w:val="fr-FR"/>
        </w:rPr>
        <w:t xml:space="preserve">ne pas </w:t>
      </w:r>
      <w:r w:rsidRPr="00054F83">
        <w:rPr>
          <w:rFonts w:ascii="Georgia" w:eastAsia="DejaVu Sans" w:hAnsi="Georgia" w:cs="Tahoma"/>
          <w:color w:val="404040"/>
          <w:kern w:val="18"/>
          <w:sz w:val="21"/>
          <w:szCs w:val="21"/>
          <w:lang w:val="fr-FR"/>
        </w:rPr>
        <w:t xml:space="preserve">attribuer </w:t>
      </w:r>
      <w:r w:rsidR="00F525B0" w:rsidRPr="00054F83">
        <w:rPr>
          <w:rFonts w:ascii="Georgia" w:eastAsia="DejaVu Sans" w:hAnsi="Georgia" w:cs="Tahoma"/>
          <w:color w:val="404040"/>
          <w:kern w:val="18"/>
          <w:sz w:val="21"/>
          <w:szCs w:val="21"/>
          <w:lang w:val="fr-FR"/>
        </w:rPr>
        <w:t>l’option, sans que l’Adjudicataire réclame une indemnisation quelconque pour la non attribution ou non commande de l’option.</w:t>
      </w:r>
    </w:p>
    <w:p w14:paraId="7874CE7B" w14:textId="77777777" w:rsidR="009804F1" w:rsidRDefault="009804F1" w:rsidP="00E847C2">
      <w:pPr>
        <w:pStyle w:val="Titre2"/>
      </w:pPr>
      <w:bookmarkStart w:id="92" w:name="_Toc257039854"/>
      <w:bookmarkStart w:id="93" w:name="_Toc366161168"/>
      <w:bookmarkStart w:id="94" w:name="_Toc196931267"/>
      <w:r>
        <w:t>Conclusion du contrat</w:t>
      </w:r>
      <w:bookmarkEnd w:id="92"/>
      <w:bookmarkEnd w:id="93"/>
      <w:bookmarkEnd w:id="94"/>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69FC389D"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F525B0"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41517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41517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41517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41517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134F0317"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51645E"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51645E"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51645E"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C14CE62" w:rsidR="009804F1" w:rsidRDefault="005F2003" w:rsidP="009804F1">
      <w:pPr>
        <w:pStyle w:val="Corpsdetexte"/>
      </w:pPr>
      <w:r>
        <w:br w:type="page"/>
      </w:r>
    </w:p>
    <w:p w14:paraId="518509ED" w14:textId="3915A947" w:rsidR="005F2003" w:rsidRDefault="005F2003" w:rsidP="00E847C2">
      <w:pPr>
        <w:pStyle w:val="Titre1"/>
      </w:pPr>
      <w:bookmarkStart w:id="95" w:name="_Toc196931268"/>
      <w:bookmarkEnd w:id="82"/>
      <w:bookmarkEnd w:id="83"/>
      <w:bookmarkEnd w:id="84"/>
      <w:bookmarkEnd w:id="85"/>
      <w:bookmarkEnd w:id="86"/>
      <w:r>
        <w:t xml:space="preserve">Dispositions contractuelles </w:t>
      </w:r>
      <w:r w:rsidR="00F525B0">
        <w:t>particulières</w:t>
      </w:r>
      <w:bookmarkEnd w:id="95"/>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6AFF15A6"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sidR="00F525B0">
        <w:rPr>
          <w:rFonts w:ascii="Georgia" w:eastAsia="DejaVu Sans" w:hAnsi="Georgia" w:cs="Tahoma"/>
          <w:color w:val="404040"/>
          <w:kern w:val="18"/>
          <w:sz w:val="21"/>
          <w:szCs w:val="21"/>
          <w:lang w:val="fr-FR"/>
        </w:rPr>
        <w:t xml:space="preserve"> 26</w:t>
      </w:r>
      <w:r w:rsidRPr="00F4104D">
        <w:rPr>
          <w:rFonts w:ascii="Georgia" w:eastAsia="DejaVu Sans" w:hAnsi="Georgia" w:cs="Tahoma"/>
          <w:color w:val="404040"/>
          <w:kern w:val="18"/>
          <w:sz w:val="21"/>
          <w:szCs w:val="21"/>
          <w:lang w:val="fr-FR"/>
        </w:rPr>
        <w:t xml:space="preserve"> des R</w:t>
      </w:r>
      <w:r w:rsidR="00F525B0">
        <w:rPr>
          <w:rFonts w:ascii="Georgia" w:eastAsia="DejaVu Sans" w:hAnsi="Georgia" w:cs="Tahoma"/>
          <w:color w:val="404040"/>
          <w:kern w:val="18"/>
          <w:sz w:val="21"/>
          <w:szCs w:val="21"/>
          <w:lang w:val="fr-FR"/>
        </w:rPr>
        <w:t xml:space="preserve">ègles </w:t>
      </w:r>
      <w:r w:rsidRPr="00F4104D">
        <w:rPr>
          <w:rFonts w:ascii="Georgia" w:eastAsia="DejaVu Sans" w:hAnsi="Georgia" w:cs="Tahoma"/>
          <w:color w:val="404040"/>
          <w:kern w:val="18"/>
          <w:sz w:val="21"/>
          <w:szCs w:val="21"/>
          <w:lang w:val="fr-FR"/>
        </w:rPr>
        <w:t>G</w:t>
      </w:r>
      <w:r w:rsidR="00F525B0">
        <w:rPr>
          <w:rFonts w:ascii="Georgia" w:eastAsia="DejaVu Sans" w:hAnsi="Georgia" w:cs="Tahoma"/>
          <w:color w:val="404040"/>
          <w:kern w:val="18"/>
          <w:sz w:val="21"/>
          <w:szCs w:val="21"/>
          <w:lang w:val="fr-FR"/>
        </w:rPr>
        <w:t>énérales d’</w:t>
      </w:r>
      <w:r w:rsidRPr="00F4104D">
        <w:rPr>
          <w:rFonts w:ascii="Georgia" w:eastAsia="DejaVu Sans" w:hAnsi="Georgia" w:cs="Tahoma"/>
          <w:color w:val="404040"/>
          <w:kern w:val="18"/>
          <w:sz w:val="21"/>
          <w:szCs w:val="21"/>
          <w:lang w:val="fr-FR"/>
        </w:rPr>
        <w:t>E</w:t>
      </w:r>
      <w:r w:rsidR="00F525B0">
        <w:rPr>
          <w:rFonts w:ascii="Georgia" w:eastAsia="DejaVu Sans" w:hAnsi="Georgia" w:cs="Tahoma"/>
          <w:color w:val="404040"/>
          <w:kern w:val="18"/>
          <w:sz w:val="21"/>
          <w:szCs w:val="21"/>
          <w:lang w:val="fr-FR"/>
        </w:rPr>
        <w:t>xécution</w:t>
      </w:r>
      <w:r w:rsidRPr="00F4104D">
        <w:rPr>
          <w:rFonts w:ascii="Georgia" w:eastAsia="DejaVu Sans" w:hAnsi="Georgia" w:cs="Tahoma"/>
          <w:color w:val="404040"/>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96" w:name="_Ref223946633"/>
      <w:bookmarkStart w:id="97" w:name="_Ref223946647"/>
      <w:bookmarkStart w:id="98" w:name="_Toc257380496"/>
      <w:bookmarkStart w:id="99" w:name="_Toc260134215"/>
      <w:bookmarkStart w:id="100" w:name="_Toc364253083"/>
      <w:bookmarkStart w:id="101" w:name="_Toc196931269"/>
      <w:r>
        <w:t>Fonctionnaire dirigeant</w:t>
      </w:r>
      <w:bookmarkEnd w:id="96"/>
      <w:bookmarkEnd w:id="97"/>
      <w:bookmarkEnd w:id="98"/>
      <w:bookmarkEnd w:id="99"/>
      <w:r>
        <w:t xml:space="preserve"> (art. 11)</w:t>
      </w:r>
      <w:bookmarkEnd w:id="100"/>
      <w:bookmarkEnd w:id="101"/>
    </w:p>
    <w:p w14:paraId="63FDC236" w14:textId="74F80358" w:rsidR="005F2003" w:rsidRPr="0051645E" w:rsidRDefault="005F2003" w:rsidP="005F2003">
      <w:pPr>
        <w:pStyle w:val="Corpsdetexte"/>
        <w:rPr>
          <w:rFonts w:ascii="Georgia" w:hAnsi="Georgia"/>
          <w:color w:val="000000"/>
        </w:rPr>
      </w:pPr>
      <w:r w:rsidRPr="00F4104D">
        <w:rPr>
          <w:rFonts w:ascii="Georgia" w:hAnsi="Georgia"/>
          <w:color w:val="404040"/>
          <w:sz w:val="21"/>
          <w:szCs w:val="21"/>
        </w:rPr>
        <w:t xml:space="preserve">Le fonctionnaire dirigeant </w:t>
      </w:r>
      <w:r w:rsidRPr="0051645E">
        <w:rPr>
          <w:rFonts w:ascii="Georgia" w:hAnsi="Georgia"/>
          <w:color w:val="404040"/>
          <w:szCs w:val="20"/>
        </w:rPr>
        <w:t>est</w:t>
      </w:r>
      <w:r w:rsidRPr="0051645E">
        <w:rPr>
          <w:rFonts w:ascii="Georgia" w:hAnsi="Georgia"/>
          <w:szCs w:val="20"/>
        </w:rPr>
        <w:t xml:space="preserve"> </w:t>
      </w:r>
      <w:r w:rsidR="00125BE9" w:rsidRPr="0051645E">
        <w:rPr>
          <w:rFonts w:ascii="Georgia" w:hAnsi="Georgia"/>
          <w:b/>
          <w:bCs/>
          <w:szCs w:val="20"/>
          <w:highlight w:val="lightGray"/>
        </w:rPr>
        <w:t>K</w:t>
      </w:r>
      <w:r w:rsidR="00F525B0" w:rsidRPr="0051645E">
        <w:rPr>
          <w:rFonts w:ascii="Georgia" w:hAnsi="Georgia"/>
          <w:b/>
          <w:bCs/>
          <w:szCs w:val="20"/>
          <w:highlight w:val="lightGray"/>
        </w:rPr>
        <w:t>arine GUILLEVIC</w:t>
      </w:r>
      <w:r w:rsidRPr="00F4104D">
        <w:rPr>
          <w:rFonts w:ascii="Georgia" w:hAnsi="Georgia"/>
          <w:color w:val="404040"/>
          <w:sz w:val="21"/>
          <w:szCs w:val="21"/>
        </w:rPr>
        <w:t xml:space="preserve">, courriel : </w:t>
      </w:r>
      <w:hyperlink r:id="rId25" w:history="1">
        <w:r w:rsidR="00125BE9" w:rsidRPr="0051645E">
          <w:rPr>
            <w:rStyle w:val="Lienhypertexte"/>
            <w:rFonts w:ascii="Georgia" w:hAnsi="Georgia"/>
            <w:highlight w:val="lightGray"/>
          </w:rPr>
          <w:t>karine.guillevic@enabel.be</w:t>
        </w:r>
      </w:hyperlink>
      <w:r w:rsidRPr="0051645E">
        <w:rPr>
          <w:rFonts w:ascii="Georgia" w:hAnsi="Georgia"/>
          <w:color w:val="000000"/>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05C4C80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125BE9"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CB9EC21"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2" w:name="_Toc361408323"/>
      <w:bookmarkStart w:id="103" w:name="_Toc196931270"/>
      <w:bookmarkStart w:id="104" w:name="_Toc361408324"/>
      <w:r>
        <w:t>Sous-traitants (art. 12 à 15)</w:t>
      </w:r>
      <w:bookmarkEnd w:id="102"/>
      <w:bookmarkEnd w:id="103"/>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63A49F21"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5" w:name="_Toc52503024"/>
      <w:bookmarkStart w:id="106" w:name="_Toc196931271"/>
      <w:r>
        <w:t>Confidentialité (art. 18)</w:t>
      </w:r>
      <w:bookmarkEnd w:id="105"/>
      <w:bookmarkEnd w:id="106"/>
    </w:p>
    <w:p w14:paraId="372685A9" w14:textId="5AA7FE54"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C8397F"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24FDEEDA" w:rsidR="00BB019F" w:rsidRPr="00D14EA3" w:rsidRDefault="00FA5D84" w:rsidP="00BB019F">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BB019F" w:rsidRPr="00D14EA3">
        <w:rPr>
          <w:rFonts w:ascii="Georgia" w:hAnsi="Georgia"/>
          <w:color w:val="404040"/>
          <w:sz w:val="21"/>
          <w:szCs w:val="21"/>
        </w:rPr>
        <w:t xml:space="preserve"> directement ou indirectement sont donc tenues au devoir de discrétion.</w:t>
      </w:r>
    </w:p>
    <w:p w14:paraId="13F40501" w14:textId="60495E9E" w:rsidR="00BB019F" w:rsidRPr="00D14EA3" w:rsidRDefault="00BB019F" w:rsidP="00FA5D84">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7" w:name="_Toc196931272"/>
      <w:r w:rsidRPr="7F555B7C">
        <w:rPr>
          <w:lang w:val="fr-FR"/>
        </w:rPr>
        <w:t>Protection des données personnelles</w:t>
      </w:r>
      <w:bookmarkEnd w:id="107"/>
    </w:p>
    <w:p w14:paraId="19EF0484" w14:textId="77777777" w:rsidR="00BB019F" w:rsidRPr="006A7D93" w:rsidRDefault="00BB019F" w:rsidP="00A3623D">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A3623D">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A3623D">
      <w:pPr>
        <w:jc w:val="both"/>
        <w:rPr>
          <w:lang w:val="fr-FR"/>
        </w:rPr>
      </w:pPr>
      <w:r w:rsidRPr="006A7D93">
        <w:rPr>
          <w:lang w:val="fr-FR"/>
        </w:rPr>
        <w:t>4.4.2</w:t>
      </w:r>
      <w:r w:rsidRPr="006A7D93">
        <w:rPr>
          <w:lang w:val="fr-FR"/>
        </w:rPr>
        <w:tab/>
        <w:t xml:space="preserve">Traitement des données personnelles par l’adjudicataire </w:t>
      </w:r>
    </w:p>
    <w:p w14:paraId="41A75AFB" w14:textId="77777777" w:rsidR="00BB019F" w:rsidRPr="006A7D93" w:rsidRDefault="00BB019F" w:rsidP="00A3623D">
      <w:pPr>
        <w:jc w:val="both"/>
        <w:rPr>
          <w:caps/>
          <w:lang w:val="fr-FR"/>
        </w:rPr>
      </w:pPr>
      <w:r w:rsidRPr="006A7D93">
        <w:rPr>
          <w:caps/>
          <w:lang w:val="fr-FR"/>
        </w:rPr>
        <w:t>&lt;&lt; OPTION 1 : Traitement des données à caractère personnel par un sous-traitant =</w:t>
      </w:r>
    </w:p>
    <w:p w14:paraId="4C5A2922" w14:textId="77777777" w:rsidR="00BB019F" w:rsidRPr="006A7D93" w:rsidRDefault="00BB019F" w:rsidP="00A3623D">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A3623D">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FA5D84">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FA5D84">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FA5D84">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24D4C4BA" w:rsidR="00BB019F" w:rsidRPr="006A7D93" w:rsidRDefault="00BB019F" w:rsidP="00FA5D84">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FA5D84" w:rsidRPr="006A7D93">
        <w:rPr>
          <w:lang w:val="fr-FR"/>
        </w:rPr>
        <w:t>sous-traitant</w:t>
      </w:r>
      <w:r w:rsidRPr="006A7D93">
        <w:rPr>
          <w:lang w:val="fr-FR"/>
        </w:rPr>
        <w:t xml:space="preserve"> (Article 28 §3 du RGPD). </w:t>
      </w:r>
    </w:p>
    <w:p w14:paraId="56E62B84" w14:textId="24787565" w:rsidR="00BB019F" w:rsidRPr="006A7D93" w:rsidRDefault="00BB019F" w:rsidP="00FA5D84">
      <w:pPr>
        <w:jc w:val="both"/>
        <w:rPr>
          <w:lang w:val="fr-FR"/>
        </w:rPr>
      </w:pPr>
      <w:r w:rsidRPr="006A7D93">
        <w:rPr>
          <w:lang w:val="fr-FR"/>
        </w:rPr>
        <w:t xml:space="preserve">A cette fin, le soumissionnaire doit à la fois compléter, signer et renvoyer au pouvoir adjudicateur l'accord de sous-traitance repris en annexe </w:t>
      </w:r>
      <w:r w:rsidR="00FA5D84">
        <w:rPr>
          <w:lang w:val="fr-FR"/>
        </w:rPr>
        <w:t>6.1.4</w:t>
      </w:r>
      <w:r w:rsidR="00FA5D84" w:rsidRPr="006A7D93">
        <w:rPr>
          <w:lang w:val="fr-FR"/>
        </w:rPr>
        <w:t>.</w:t>
      </w:r>
      <w:r w:rsidRPr="006A7D93">
        <w:rPr>
          <w:lang w:val="fr-FR"/>
        </w:rPr>
        <w:t xml:space="preserve"> La complétion et signature de cette annexe est donc une condition de régularité de l’offre</w:t>
      </w:r>
    </w:p>
    <w:p w14:paraId="5720485C" w14:textId="77777777" w:rsidR="00BB019F" w:rsidRPr="006A7D93" w:rsidRDefault="00BB019F" w:rsidP="00BB019F">
      <w:pPr>
        <w:rPr>
          <w:lang w:val="fr-FR"/>
        </w:rPr>
      </w:pPr>
      <w:r w:rsidRPr="006A7D93">
        <w:rPr>
          <w:lang w:val="fr-FR"/>
        </w:rPr>
        <w:t>&lt;&lt; OPTION 2 : TRAITEMENT DES DONNÉES À CARACTÈRE PERSONNEL PAR UN RESPONSABLE DE TRAITEMENT (DESTINATAIRE)</w:t>
      </w:r>
    </w:p>
    <w:p w14:paraId="0C84D05C" w14:textId="77777777" w:rsidR="00BB019F" w:rsidRPr="006A7D93" w:rsidRDefault="00BB019F" w:rsidP="00FA5D84">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FA5D84">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FA5D84">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FA5D84">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8" w:name="_Toc361408325"/>
      <w:bookmarkStart w:id="109" w:name="_Toc196931273"/>
      <w:bookmarkEnd w:id="104"/>
      <w:r>
        <w:t>Droits intellectuels (art. 19 à 23)</w:t>
      </w:r>
      <w:bookmarkEnd w:id="108"/>
      <w:bookmarkEnd w:id="109"/>
    </w:p>
    <w:p w14:paraId="3976BDB0" w14:textId="3A76E7FF"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10" w:name="_Ref233108956"/>
      <w:bookmarkStart w:id="111" w:name="_Ref233108960"/>
      <w:bookmarkStart w:id="112" w:name="_Toc257380497"/>
      <w:bookmarkStart w:id="113" w:name="_Toc260134216"/>
      <w:bookmarkStart w:id="114" w:name="_Toc364253084"/>
      <w:bookmarkStart w:id="115" w:name="_Toc196931274"/>
      <w:r>
        <w:t>Cautionnement</w:t>
      </w:r>
      <w:bookmarkEnd w:id="110"/>
      <w:bookmarkEnd w:id="111"/>
      <w:bookmarkEnd w:id="112"/>
      <w:bookmarkEnd w:id="113"/>
      <w:r>
        <w:t xml:space="preserve"> (art.25 à 33)</w:t>
      </w:r>
      <w:bookmarkEnd w:id="114"/>
      <w:bookmarkEnd w:id="115"/>
    </w:p>
    <w:p w14:paraId="7E3C791A" w14:textId="0E96A1FA"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A3623D" w:rsidRPr="00F4104D">
        <w:rPr>
          <w:rFonts w:eastAsia="DejaVu Sans" w:cs="Tahoma"/>
          <w:color w:val="404040"/>
          <w:kern w:val="18"/>
          <w:szCs w:val="21"/>
          <w:lang w:val="fr-FR"/>
        </w:rPr>
        <w:t>à 5</w:t>
      </w:r>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469DB61A"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&lt;&lt;Par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&lt;&lt;La dérogation est motivée pour laisser l’opportunité aux éventuels soumissionnaires locaux d’introduire offre. Cette mesure est rendue indispensable par les exigences particulières du marché.&gt;&gt;</w:t>
      </w:r>
    </w:p>
    <w:p w14:paraId="01635E6A" w14:textId="7976F40A"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C90B32" w:rsidRPr="00F4104D">
        <w:rPr>
          <w:rFonts w:eastAsia="DejaVu Sans" w:cs="Tahoma"/>
          <w:color w:val="404040"/>
          <w:kern w:val="18"/>
          <w:szCs w:val="21"/>
          <w:lang w:val="fr-FR"/>
        </w:rPr>
        <w:t>suivantes :</w:t>
      </w:r>
    </w:p>
    <w:p w14:paraId="46A7D508" w14:textId="382077C3"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bpost banque de la Caisse des Dépôts et Consignations </w:t>
      </w:r>
      <w:r w:rsidR="00C00342" w:rsidRPr="00DE68C6">
        <w:rPr>
          <w:color w:val="404040"/>
          <w:szCs w:val="21"/>
        </w:rPr>
        <w:t xml:space="preserve">Complétez le plus précisément possible le formulaire suivant : </w:t>
      </w:r>
      <w:hyperlink r:id="rId26" w:history="1">
        <w:r w:rsidR="00C00342" w:rsidRPr="00A10247">
          <w:rPr>
            <w:rStyle w:val="Lienhypertexte"/>
            <w:szCs w:val="21"/>
          </w:rPr>
          <w:t>https://finances.belgium.be/sites/default/files/01_marche_public.pdf</w:t>
        </w:r>
      </w:hyperlink>
      <w:r w:rsidR="00C00342">
        <w:rPr>
          <w:color w:val="404040"/>
          <w:szCs w:val="21"/>
        </w:rPr>
        <w:t xml:space="preserve"> </w:t>
      </w:r>
      <w:r w:rsidR="00C00342" w:rsidRPr="00DE68C6">
        <w:rPr>
          <w:color w:val="404040"/>
          <w:szCs w:val="21"/>
        </w:rPr>
        <w:t xml:space="preserve">  (PDF, 1.34 Mo), et renvoyez-le à l’adresse e-mail </w:t>
      </w:r>
      <w:hyperlink r:id="rId27" w:history="1">
        <w:r w:rsidR="00C00342" w:rsidRPr="00A10247">
          <w:rPr>
            <w:rStyle w:val="Lienhypertexte"/>
            <w:szCs w:val="21"/>
          </w:rPr>
          <w:t>info.cdcdck@minfin.fed.be</w:t>
        </w:r>
      </w:hyperlink>
      <w:r w:rsidR="00C00342">
        <w:rPr>
          <w:color w:val="404040"/>
          <w:szCs w:val="21"/>
        </w:rPr>
        <w:t xml:space="preserve"> </w:t>
      </w:r>
      <w:r w:rsidR="00C00342"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3B92E967"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1C237F">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4B6932B4"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DF6398">
        <w:rPr>
          <w:rFonts w:cs="Arial"/>
          <w:b/>
          <w:kern w:val="18"/>
          <w:sz w:val="20"/>
        </w:rPr>
        <w:t>réception :</w:t>
      </w:r>
    </w:p>
    <w:p w14:paraId="4941B1E8" w14:textId="4F95E578"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DF6398"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0D4B50E6" w:rsidR="000534B9" w:rsidRPr="000534B9" w:rsidRDefault="005F2003" w:rsidP="00DF6398">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DF6398"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6" w:name="_Toc361393825"/>
      <w:bookmarkStart w:id="117" w:name="_Toc361408327"/>
      <w:bookmarkStart w:id="118" w:name="_Toc196931275"/>
      <w:r>
        <w:t>Conformité de l’exécution (art. 34)</w:t>
      </w:r>
      <w:bookmarkEnd w:id="116"/>
      <w:bookmarkEnd w:id="117"/>
      <w:bookmarkEnd w:id="118"/>
      <w:r>
        <w:t xml:space="preserve"> </w:t>
      </w:r>
    </w:p>
    <w:p w14:paraId="1B900D2E" w14:textId="4ED7098A" w:rsidR="005F2003" w:rsidRDefault="005F2003" w:rsidP="00DF6398">
      <w:pPr>
        <w:tabs>
          <w:tab w:val="left" w:pos="284"/>
          <w:tab w:val="left" w:pos="1134"/>
          <w:tab w:val="left" w:pos="1985"/>
          <w:tab w:val="left" w:pos="3686"/>
          <w:tab w:val="left" w:pos="5245"/>
        </w:tabs>
        <w:jc w:val="both"/>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9" w:name="_Toc196931276"/>
      <w:r>
        <w:t>Modifications du marché (art. 37 à 38/19)</w:t>
      </w:r>
      <w:bookmarkEnd w:id="119"/>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0" w:name="_Toc196931277"/>
      <w:r>
        <w:t>Remplacement de l’adjudicataire (art. 38/3)</w:t>
      </w:r>
      <w:bookmarkEnd w:id="120"/>
    </w:p>
    <w:p w14:paraId="36C6B7DE" w14:textId="4E3AD25B" w:rsidR="00771B2A" w:rsidRPr="003C7667" w:rsidRDefault="00771B2A" w:rsidP="001C237F">
      <w:pPr>
        <w:pStyle w:val="Corpsdetexte"/>
        <w:rPr>
          <w:rFonts w:ascii="Georgia" w:eastAsia="Calibri" w:hAnsi="Georgia" w:cs="Arial"/>
          <w:color w:val="585756"/>
          <w:szCs w:val="22"/>
          <w:lang w:val="fr-BE"/>
        </w:rPr>
      </w:pPr>
      <w:r w:rsidRPr="003C7667">
        <w:rPr>
          <w:rFonts w:ascii="Georgia" w:eastAsia="Calibri" w:hAnsi="Georgia" w:cs="Arial"/>
          <w:color w:val="585756"/>
          <w:szCs w:val="22"/>
          <w:lang w:val="fr-BE"/>
        </w:rPr>
        <w:t>La clause de réexamen suivante est prévue :</w:t>
      </w:r>
    </w:p>
    <w:p w14:paraId="0088870F" w14:textId="073CF0AA" w:rsidR="00771B2A" w:rsidRPr="003C7667" w:rsidRDefault="00771B2A" w:rsidP="001C237F">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§1 </w:t>
      </w:r>
      <w:r w:rsidRPr="003C7667">
        <w:rPr>
          <w:rFonts w:ascii="Georgia" w:eastAsia="Calibri" w:hAnsi="Georgia" w:cs="Arial"/>
          <w:color w:val="585756"/>
          <w:szCs w:val="22"/>
          <w:lang w:val="fr-BE"/>
        </w:rPr>
        <w:t>Champ d’application :</w:t>
      </w:r>
      <w:r w:rsidR="001C237F">
        <w:rPr>
          <w:rFonts w:ascii="Georgia" w:eastAsia="Calibri" w:hAnsi="Georgia" w:cs="Arial"/>
          <w:color w:val="585756"/>
          <w:szCs w:val="22"/>
          <w:lang w:val="fr-BE"/>
        </w:rPr>
        <w:t xml:space="preserve"> </w:t>
      </w:r>
      <w:r>
        <w:rPr>
          <w:rFonts w:ascii="Georgia" w:eastAsia="Calibri" w:hAnsi="Georgia" w:cs="Arial"/>
          <w:color w:val="585756"/>
          <w:szCs w:val="22"/>
          <w:lang w:val="fr-BE"/>
        </w:rPr>
        <w:t>La clause peut être appliquée</w:t>
      </w:r>
      <w:r w:rsidRPr="003C7667">
        <w:rPr>
          <w:rFonts w:ascii="Georgia" w:eastAsia="Calibri" w:hAnsi="Georgia" w:cs="Arial"/>
          <w:color w:val="585756"/>
          <w:szCs w:val="22"/>
          <w:lang w:val="fr-BE"/>
        </w:rPr>
        <w:t xml:space="preserve"> </w:t>
      </w:r>
      <w:r>
        <w:rPr>
          <w:rFonts w:ascii="Georgia" w:eastAsia="Calibri" w:hAnsi="Georgia" w:cs="Arial"/>
          <w:color w:val="585756"/>
          <w:szCs w:val="22"/>
          <w:lang w:val="fr-BE"/>
        </w:rPr>
        <w:t>d</w:t>
      </w:r>
      <w:r w:rsidRPr="003C7667">
        <w:rPr>
          <w:rFonts w:ascii="Georgia" w:eastAsia="Calibri" w:hAnsi="Georgia" w:cs="Arial"/>
          <w:color w:val="585756"/>
          <w:szCs w:val="22"/>
          <w:lang w:val="fr-BE"/>
        </w:rPr>
        <w:t>ans le cas où l’a</w:t>
      </w:r>
      <w:r>
        <w:rPr>
          <w:rFonts w:ascii="Georgia" w:eastAsia="Calibri" w:hAnsi="Georgia" w:cs="Arial"/>
          <w:color w:val="585756"/>
          <w:szCs w:val="22"/>
          <w:lang w:val="fr-BE"/>
        </w:rPr>
        <w:t>djudica</w:t>
      </w:r>
      <w:r w:rsidRPr="003C7667">
        <w:rPr>
          <w:rFonts w:ascii="Georgia" w:eastAsia="Calibri" w:hAnsi="Georgia" w:cs="Arial"/>
          <w:color w:val="585756"/>
          <w:szCs w:val="22"/>
          <w:lang w:val="fr-BE"/>
        </w:rPr>
        <w:t xml:space="preserve">taire du marché serait dans l’impossibilité de continuer l’exécution du marché pour cause de résiliation (art. </w:t>
      </w:r>
      <w:r>
        <w:rPr>
          <w:rFonts w:ascii="Georgia" w:eastAsia="Calibri" w:hAnsi="Georgia" w:cs="Arial"/>
          <w:color w:val="585756"/>
          <w:szCs w:val="22"/>
          <w:lang w:val="fr-BE"/>
        </w:rPr>
        <w:t xml:space="preserve">61, </w:t>
      </w:r>
      <w:r w:rsidRPr="003C7667">
        <w:rPr>
          <w:rFonts w:ascii="Georgia" w:eastAsia="Calibri" w:hAnsi="Georgia" w:cs="Arial"/>
          <w:color w:val="585756"/>
          <w:szCs w:val="22"/>
          <w:lang w:val="fr-BE"/>
        </w:rPr>
        <w:t>62</w:t>
      </w:r>
      <w:r>
        <w:rPr>
          <w:rFonts w:ascii="Georgia" w:eastAsia="Calibri" w:hAnsi="Georgia" w:cs="Arial"/>
          <w:color w:val="585756"/>
          <w:szCs w:val="22"/>
          <w:lang w:val="fr-BE"/>
        </w:rPr>
        <w:t xml:space="preserve"> ou 62/1, °2</w:t>
      </w:r>
      <w:r w:rsidRPr="003C7667">
        <w:rPr>
          <w:rFonts w:ascii="Georgia" w:eastAsia="Calibri" w:hAnsi="Georgia" w:cs="Arial"/>
          <w:color w:val="585756"/>
          <w:szCs w:val="22"/>
          <w:lang w:val="fr-BE"/>
        </w:rPr>
        <w:t xml:space="preserve"> RGE) ou de mise en œuvre d’une mesure d’office (art. 47 RGE)</w:t>
      </w:r>
      <w:r>
        <w:rPr>
          <w:rFonts w:ascii="Georgia" w:eastAsia="Calibri" w:hAnsi="Georgia" w:cs="Arial"/>
          <w:color w:val="585756"/>
          <w:szCs w:val="22"/>
          <w:lang w:val="fr-BE"/>
        </w:rPr>
        <w:t>.</w:t>
      </w:r>
    </w:p>
    <w:p w14:paraId="10B201E6" w14:textId="77777777" w:rsidR="00771B2A" w:rsidRPr="003C2DFC" w:rsidRDefault="00771B2A" w:rsidP="001C237F">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§2 </w:t>
      </w:r>
      <w:r w:rsidRPr="003C2DFC">
        <w:rPr>
          <w:rFonts w:ascii="Georgia" w:eastAsia="Calibri" w:hAnsi="Georgia" w:cs="Arial"/>
          <w:color w:val="585756"/>
          <w:szCs w:val="22"/>
          <w:lang w:val="fr-BE"/>
        </w:rPr>
        <w:t xml:space="preserve">Nature de la modification : </w:t>
      </w:r>
      <w:r>
        <w:rPr>
          <w:rFonts w:ascii="Georgia" w:eastAsia="Calibri" w:hAnsi="Georgia" w:cs="Arial"/>
          <w:color w:val="585756"/>
          <w:szCs w:val="22"/>
          <w:lang w:val="fr-BE"/>
        </w:rPr>
        <w:t>Par</w:t>
      </w:r>
      <w:r w:rsidRPr="003C2DFC">
        <w:rPr>
          <w:rFonts w:ascii="Georgia" w:eastAsia="Calibri" w:hAnsi="Georgia" w:cs="Arial"/>
          <w:color w:val="585756"/>
          <w:szCs w:val="22"/>
          <w:lang w:val="fr-BE"/>
        </w:rPr>
        <w:t xml:space="preserve"> dérogation </w:t>
      </w:r>
      <w:r>
        <w:rPr>
          <w:rFonts w:ascii="Georgia" w:eastAsia="Calibri" w:hAnsi="Georgia" w:cs="Arial"/>
          <w:color w:val="585756"/>
          <w:szCs w:val="22"/>
          <w:lang w:val="fr-BE"/>
        </w:rPr>
        <w:t>de</w:t>
      </w:r>
      <w:r w:rsidRPr="003C2DFC">
        <w:rPr>
          <w:rFonts w:ascii="Georgia" w:eastAsia="Calibri" w:hAnsi="Georgia" w:cs="Arial"/>
          <w:color w:val="585756"/>
          <w:szCs w:val="22"/>
          <w:lang w:val="fr-BE"/>
        </w:rPr>
        <w:t xml:space="preserve"> l'article 47, §2, °3 RGE, le pouvoir adjudicateur peut, dans tous les cas précités, attribuer immédiatement un nouveau marché</w:t>
      </w:r>
      <w:r>
        <w:rPr>
          <w:rFonts w:ascii="Georgia" w:eastAsia="Calibri" w:hAnsi="Georgia" w:cs="Arial"/>
          <w:color w:val="585756"/>
          <w:szCs w:val="22"/>
          <w:lang w:val="fr-BE"/>
        </w:rPr>
        <w:t xml:space="preserve"> </w:t>
      </w:r>
      <w:r w:rsidRPr="003C2DFC">
        <w:rPr>
          <w:rFonts w:ascii="Georgia" w:eastAsia="Calibri" w:hAnsi="Georgia" w:cs="Arial"/>
          <w:color w:val="585756"/>
          <w:szCs w:val="22"/>
          <w:lang w:val="fr-BE"/>
        </w:rPr>
        <w:t>pour compte au</w:t>
      </w:r>
      <w:r>
        <w:rPr>
          <w:rFonts w:ascii="Georgia" w:eastAsia="Calibri" w:hAnsi="Georgia" w:cs="Arial"/>
          <w:color w:val="585756"/>
          <w:szCs w:val="22"/>
          <w:lang w:val="fr-BE"/>
        </w:rPr>
        <w:t>(</w:t>
      </w:r>
      <w:r w:rsidRPr="003C2DFC">
        <w:rPr>
          <w:rFonts w:ascii="Georgia" w:eastAsia="Calibri" w:hAnsi="Georgia" w:cs="Arial"/>
          <w:color w:val="585756"/>
          <w:szCs w:val="22"/>
          <w:lang w:val="fr-BE"/>
        </w:rPr>
        <w:t>x</w:t>
      </w:r>
      <w:r>
        <w:rPr>
          <w:rFonts w:ascii="Georgia" w:eastAsia="Calibri" w:hAnsi="Georgia" w:cs="Arial"/>
          <w:color w:val="585756"/>
          <w:szCs w:val="22"/>
          <w:lang w:val="fr-BE"/>
        </w:rPr>
        <w:t>)</w:t>
      </w:r>
      <w:r w:rsidRPr="003C2DFC">
        <w:rPr>
          <w:rFonts w:ascii="Georgia" w:eastAsia="Calibri" w:hAnsi="Georgia" w:cs="Arial"/>
          <w:color w:val="585756"/>
          <w:szCs w:val="22"/>
          <w:lang w:val="fr-BE"/>
        </w:rPr>
        <w:t xml:space="preserve"> sous-traitant</w:t>
      </w:r>
      <w:r>
        <w:rPr>
          <w:rFonts w:ascii="Georgia" w:eastAsia="Calibri" w:hAnsi="Georgia" w:cs="Arial"/>
          <w:color w:val="585756"/>
          <w:szCs w:val="22"/>
          <w:lang w:val="fr-BE"/>
        </w:rPr>
        <w:t>(</w:t>
      </w:r>
      <w:r w:rsidRPr="003C2DFC">
        <w:rPr>
          <w:rFonts w:ascii="Georgia" w:eastAsia="Calibri" w:hAnsi="Georgia" w:cs="Arial"/>
          <w:color w:val="585756"/>
          <w:szCs w:val="22"/>
          <w:lang w:val="fr-BE"/>
        </w:rPr>
        <w:t>s</w:t>
      </w:r>
      <w:r>
        <w:rPr>
          <w:rFonts w:ascii="Georgia" w:eastAsia="Calibri" w:hAnsi="Georgia" w:cs="Arial"/>
          <w:color w:val="585756"/>
          <w:szCs w:val="22"/>
          <w:lang w:val="fr-BE"/>
        </w:rPr>
        <w:t>)</w:t>
      </w:r>
      <w:r w:rsidRPr="003C2DFC">
        <w:rPr>
          <w:rFonts w:ascii="Georgia" w:eastAsia="Calibri" w:hAnsi="Georgia" w:cs="Arial"/>
          <w:color w:val="585756"/>
          <w:szCs w:val="22"/>
          <w:lang w:val="fr-BE"/>
        </w:rPr>
        <w:t xml:space="preserve"> </w:t>
      </w:r>
      <w:r>
        <w:rPr>
          <w:rFonts w:ascii="Georgia" w:eastAsia="Calibri" w:hAnsi="Georgia" w:cs="Arial"/>
          <w:color w:val="585756"/>
          <w:szCs w:val="22"/>
          <w:lang w:val="fr-BE"/>
        </w:rPr>
        <w:t>de l’adjudicataire</w:t>
      </w:r>
      <w:r w:rsidRPr="003C2DFC">
        <w:rPr>
          <w:rFonts w:ascii="Georgia" w:eastAsia="Calibri" w:hAnsi="Georgia" w:cs="Arial"/>
          <w:color w:val="585756"/>
          <w:szCs w:val="22"/>
          <w:lang w:val="fr-BE"/>
        </w:rPr>
        <w:t xml:space="preserve"> déjà </w:t>
      </w:r>
      <w:r>
        <w:rPr>
          <w:rFonts w:ascii="Georgia" w:eastAsia="Calibri" w:hAnsi="Georgia" w:cs="Arial"/>
          <w:color w:val="585756"/>
          <w:szCs w:val="22"/>
          <w:lang w:val="fr-BE"/>
        </w:rPr>
        <w:t xml:space="preserve">engagé(s) dans </w:t>
      </w:r>
      <w:r w:rsidRPr="003C2DFC">
        <w:rPr>
          <w:rFonts w:ascii="Georgia" w:eastAsia="Calibri" w:hAnsi="Georgia" w:cs="Arial"/>
          <w:color w:val="585756"/>
          <w:szCs w:val="22"/>
          <w:lang w:val="fr-BE"/>
        </w:rPr>
        <w:t xml:space="preserve">l'exécution du marché ou au soumissionnaire classé </w:t>
      </w:r>
      <w:r>
        <w:rPr>
          <w:rFonts w:ascii="Georgia" w:eastAsia="Calibri" w:hAnsi="Georgia" w:cs="Arial"/>
          <w:color w:val="585756"/>
          <w:szCs w:val="22"/>
          <w:lang w:val="fr-BE"/>
        </w:rPr>
        <w:t>en deuxième position</w:t>
      </w:r>
      <w:r w:rsidRPr="003C2DFC">
        <w:rPr>
          <w:rFonts w:ascii="Georgia" w:eastAsia="Calibri" w:hAnsi="Georgia" w:cs="Arial"/>
          <w:color w:val="585756"/>
          <w:szCs w:val="22"/>
          <w:lang w:val="fr-BE"/>
        </w:rPr>
        <w:t xml:space="preserve">, pour tout ou partie du marché restant à exécuter, </w:t>
      </w:r>
      <w:r>
        <w:rPr>
          <w:rFonts w:ascii="Georgia" w:eastAsia="Calibri" w:hAnsi="Georgia" w:cs="Arial"/>
          <w:color w:val="585756"/>
          <w:szCs w:val="22"/>
          <w:lang w:val="fr-BE"/>
        </w:rPr>
        <w:t xml:space="preserve">et ce </w:t>
      </w:r>
      <w:r w:rsidRPr="003C2DFC">
        <w:rPr>
          <w:rFonts w:ascii="Georgia" w:eastAsia="Calibri" w:hAnsi="Georgia" w:cs="Arial"/>
          <w:color w:val="585756"/>
          <w:szCs w:val="22"/>
          <w:lang w:val="fr-BE"/>
        </w:rPr>
        <w:t>sans entamer une nouvelle procédure de passation. Cet accord prend</w:t>
      </w:r>
      <w:r>
        <w:rPr>
          <w:rFonts w:ascii="Georgia" w:eastAsia="Calibri" w:hAnsi="Georgia" w:cs="Arial"/>
          <w:color w:val="585756"/>
          <w:szCs w:val="22"/>
          <w:lang w:val="fr-BE"/>
        </w:rPr>
        <w:t>ra</w:t>
      </w:r>
      <w:r w:rsidRPr="003C2DFC">
        <w:rPr>
          <w:rFonts w:ascii="Georgia" w:eastAsia="Calibri" w:hAnsi="Georgia" w:cs="Arial"/>
          <w:color w:val="585756"/>
          <w:szCs w:val="22"/>
          <w:lang w:val="fr-BE"/>
        </w:rPr>
        <w:t xml:space="preserve"> la forme </w:t>
      </w:r>
      <w:r>
        <w:rPr>
          <w:rFonts w:ascii="Georgia" w:eastAsia="Calibri" w:hAnsi="Georgia" w:cs="Arial"/>
          <w:color w:val="585756"/>
          <w:szCs w:val="22"/>
          <w:lang w:val="fr-BE"/>
        </w:rPr>
        <w:t>d’un avenant</w:t>
      </w:r>
      <w:r w:rsidRPr="003C2DFC">
        <w:rPr>
          <w:rFonts w:ascii="Georgia" w:eastAsia="Calibri" w:hAnsi="Georgia" w:cs="Arial"/>
          <w:color w:val="585756"/>
          <w:szCs w:val="22"/>
          <w:lang w:val="fr-BE"/>
        </w:rPr>
        <w:t xml:space="preserve"> au contrat initial, </w:t>
      </w:r>
      <w:r>
        <w:rPr>
          <w:rFonts w:ascii="Georgia" w:eastAsia="Calibri" w:hAnsi="Georgia" w:cs="Arial"/>
          <w:color w:val="585756"/>
          <w:szCs w:val="22"/>
          <w:lang w:val="fr-BE"/>
        </w:rPr>
        <w:t xml:space="preserve">à </w:t>
      </w:r>
      <w:r w:rsidRPr="003C2DFC">
        <w:rPr>
          <w:rFonts w:ascii="Georgia" w:eastAsia="Calibri" w:hAnsi="Georgia" w:cs="Arial"/>
          <w:color w:val="585756"/>
          <w:szCs w:val="22"/>
          <w:lang w:val="fr-BE"/>
        </w:rPr>
        <w:t>conclu</w:t>
      </w:r>
      <w:r>
        <w:rPr>
          <w:rFonts w:ascii="Georgia" w:eastAsia="Calibri" w:hAnsi="Georgia" w:cs="Arial"/>
          <w:color w:val="585756"/>
          <w:szCs w:val="22"/>
          <w:lang w:val="fr-BE"/>
        </w:rPr>
        <w:t>re</w:t>
      </w:r>
      <w:r w:rsidRPr="003C2DFC">
        <w:rPr>
          <w:rFonts w:ascii="Georgia" w:eastAsia="Calibri" w:hAnsi="Georgia" w:cs="Arial"/>
          <w:color w:val="585756"/>
          <w:szCs w:val="22"/>
          <w:lang w:val="fr-BE"/>
        </w:rPr>
        <w:t xml:space="preserve"> entre le pouvoir adjudicateur et le</w:t>
      </w:r>
      <w:r w:rsidRPr="00647883">
        <w:rPr>
          <w:rFonts w:ascii="Georgia" w:eastAsia="Calibri" w:hAnsi="Georgia" w:cs="Arial"/>
          <w:color w:val="585756"/>
          <w:szCs w:val="22"/>
          <w:lang w:val="fr-BE"/>
        </w:rPr>
        <w:t xml:space="preserve"> nouvel a</w:t>
      </w:r>
      <w:r>
        <w:rPr>
          <w:rFonts w:ascii="Georgia" w:eastAsia="Calibri" w:hAnsi="Georgia" w:cs="Arial"/>
          <w:color w:val="585756"/>
          <w:szCs w:val="22"/>
          <w:lang w:val="fr-BE"/>
        </w:rPr>
        <w:t>djudica</w:t>
      </w:r>
      <w:r w:rsidRPr="00647883">
        <w:rPr>
          <w:rFonts w:ascii="Georgia" w:eastAsia="Calibri" w:hAnsi="Georgia" w:cs="Arial"/>
          <w:color w:val="585756"/>
          <w:szCs w:val="22"/>
          <w:lang w:val="fr-BE"/>
        </w:rPr>
        <w:t>taire</w:t>
      </w:r>
      <w:r w:rsidRPr="003C2DFC">
        <w:rPr>
          <w:rFonts w:ascii="Georgia" w:eastAsia="Calibri" w:hAnsi="Georgia" w:cs="Arial"/>
          <w:color w:val="585756"/>
          <w:szCs w:val="22"/>
          <w:lang w:val="fr-BE"/>
        </w:rPr>
        <w:t>.</w:t>
      </w:r>
    </w:p>
    <w:p w14:paraId="17FF97EB" w14:textId="77777777" w:rsidR="00771B2A" w:rsidRDefault="00771B2A" w:rsidP="001C237F">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§3 </w:t>
      </w:r>
      <w:r w:rsidRPr="00C227C3">
        <w:rPr>
          <w:rFonts w:ascii="Georgia" w:eastAsia="Calibri" w:hAnsi="Georgia" w:cs="Arial"/>
          <w:color w:val="585756"/>
          <w:szCs w:val="22"/>
          <w:lang w:val="fr-BE"/>
        </w:rPr>
        <w:t xml:space="preserve">Conditions dans lesquelles il peut être fait usage de la clause de réexamen : </w:t>
      </w:r>
    </w:p>
    <w:p w14:paraId="4373DCAA" w14:textId="77777777" w:rsidR="00771B2A" w:rsidRPr="00976DC9" w:rsidRDefault="00771B2A" w:rsidP="001C237F">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Pour autant qu’il</w:t>
      </w:r>
      <w:r>
        <w:rPr>
          <w:rFonts w:ascii="Georgia" w:eastAsia="Calibri" w:hAnsi="Georgia" w:cs="Arial"/>
          <w:color w:val="585756"/>
          <w:szCs w:val="22"/>
          <w:lang w:val="fr-BE"/>
        </w:rPr>
        <w:t>(s)</w:t>
      </w:r>
      <w:r w:rsidRPr="0017001A">
        <w:rPr>
          <w:rFonts w:ascii="Georgia" w:eastAsia="Calibri" w:hAnsi="Georgia" w:cs="Arial"/>
          <w:color w:val="585756"/>
          <w:szCs w:val="22"/>
          <w:lang w:val="fr-BE"/>
        </w:rPr>
        <w:t xml:space="preserve"> remplisse</w:t>
      </w:r>
      <w:r>
        <w:rPr>
          <w:rFonts w:ascii="Georgia" w:eastAsia="Calibri" w:hAnsi="Georgia" w:cs="Arial"/>
          <w:color w:val="585756"/>
          <w:szCs w:val="22"/>
          <w:lang w:val="fr-BE"/>
        </w:rPr>
        <w:t>(nt)</w:t>
      </w:r>
      <w:r w:rsidRPr="0017001A">
        <w:rPr>
          <w:rFonts w:ascii="Georgia" w:eastAsia="Calibri" w:hAnsi="Georgia" w:cs="Arial"/>
          <w:color w:val="585756"/>
          <w:szCs w:val="22"/>
          <w:lang w:val="fr-BE"/>
        </w:rPr>
        <w:t xml:space="preserve"> les critères de sélection ainsi que les critères d’exclusions repris dans le présent document</w:t>
      </w:r>
      <w:r>
        <w:rPr>
          <w:rFonts w:ascii="Georgia" w:eastAsia="Calibri" w:hAnsi="Georgia" w:cs="Arial"/>
          <w:color w:val="585756"/>
          <w:szCs w:val="22"/>
          <w:lang w:val="fr-BE"/>
        </w:rPr>
        <w:t>,</w:t>
      </w:r>
      <w:r w:rsidRPr="009E7F7E">
        <w:rPr>
          <w:rFonts w:ascii="Georgia" w:eastAsia="Calibri" w:hAnsi="Georgia" w:cs="Arial"/>
          <w:color w:val="585756"/>
          <w:szCs w:val="22"/>
          <w:lang w:val="fr-BE"/>
        </w:rPr>
        <w:t xml:space="preserve"> et s'il(s) peut(</w:t>
      </w:r>
      <w:r>
        <w:rPr>
          <w:rFonts w:ascii="Georgia" w:eastAsia="Calibri" w:hAnsi="Georgia" w:cs="Arial"/>
          <w:color w:val="585756"/>
          <w:szCs w:val="22"/>
          <w:lang w:val="fr-BE"/>
        </w:rPr>
        <w:t>peu</w:t>
      </w:r>
      <w:r w:rsidRPr="009E7F7E">
        <w:rPr>
          <w:rFonts w:ascii="Georgia" w:eastAsia="Calibri" w:hAnsi="Georgia" w:cs="Arial"/>
          <w:color w:val="585756"/>
          <w:szCs w:val="22"/>
          <w:lang w:val="fr-BE"/>
        </w:rPr>
        <w:t xml:space="preserve">vent) </w:t>
      </w:r>
      <w:r>
        <w:rPr>
          <w:rFonts w:ascii="Georgia" w:eastAsia="Calibri" w:hAnsi="Georgia" w:cs="Arial"/>
          <w:color w:val="585756"/>
          <w:szCs w:val="22"/>
          <w:lang w:val="fr-BE"/>
        </w:rPr>
        <w:t>satisfaire</w:t>
      </w:r>
      <w:r w:rsidRPr="009E7F7E">
        <w:rPr>
          <w:rFonts w:ascii="Georgia" w:eastAsia="Calibri" w:hAnsi="Georgia" w:cs="Arial"/>
          <w:color w:val="585756"/>
          <w:szCs w:val="22"/>
          <w:lang w:val="fr-BE"/>
        </w:rPr>
        <w:t xml:space="preserve"> aux conditions initiales du marché, le pouvoir adjudicateur peut conclure un </w:t>
      </w:r>
      <w:r>
        <w:rPr>
          <w:rFonts w:ascii="Georgia" w:eastAsia="Calibri" w:hAnsi="Georgia" w:cs="Arial"/>
          <w:color w:val="585756"/>
          <w:szCs w:val="22"/>
          <w:lang w:val="fr-BE"/>
        </w:rPr>
        <w:t>marché</w:t>
      </w:r>
      <w:r w:rsidRPr="009E7F7E">
        <w:rPr>
          <w:rFonts w:ascii="Georgia" w:eastAsia="Calibri" w:hAnsi="Georgia" w:cs="Arial"/>
          <w:color w:val="585756"/>
          <w:szCs w:val="22"/>
          <w:lang w:val="fr-BE"/>
        </w:rPr>
        <w:t xml:space="preserve"> pour compte avec </w:t>
      </w:r>
      <w:r>
        <w:rPr>
          <w:rFonts w:ascii="Georgia" w:eastAsia="Calibri" w:hAnsi="Georgia" w:cs="Arial"/>
          <w:color w:val="585756"/>
          <w:szCs w:val="22"/>
          <w:lang w:val="fr-BE"/>
        </w:rPr>
        <w:t xml:space="preserve">le(s) </w:t>
      </w:r>
      <w:r w:rsidRPr="003C2DFC">
        <w:rPr>
          <w:rFonts w:ascii="Georgia" w:eastAsia="Calibri" w:hAnsi="Georgia" w:cs="Arial"/>
          <w:color w:val="585756"/>
          <w:szCs w:val="22"/>
          <w:lang w:val="fr-BE"/>
        </w:rPr>
        <w:t>sous-traitant</w:t>
      </w:r>
      <w:r>
        <w:rPr>
          <w:rFonts w:ascii="Georgia" w:eastAsia="Calibri" w:hAnsi="Georgia" w:cs="Arial"/>
          <w:color w:val="585756"/>
          <w:szCs w:val="22"/>
          <w:lang w:val="fr-BE"/>
        </w:rPr>
        <w:t>(</w:t>
      </w:r>
      <w:r w:rsidRPr="003C2DFC">
        <w:rPr>
          <w:rFonts w:ascii="Georgia" w:eastAsia="Calibri" w:hAnsi="Georgia" w:cs="Arial"/>
          <w:color w:val="585756"/>
          <w:szCs w:val="22"/>
          <w:lang w:val="fr-BE"/>
        </w:rPr>
        <w:t>s</w:t>
      </w:r>
      <w:r>
        <w:rPr>
          <w:rFonts w:ascii="Georgia" w:eastAsia="Calibri" w:hAnsi="Georgia" w:cs="Arial"/>
          <w:color w:val="585756"/>
          <w:szCs w:val="22"/>
          <w:lang w:val="fr-BE"/>
        </w:rPr>
        <w:t>)</w:t>
      </w:r>
      <w:r w:rsidRPr="003C2DFC">
        <w:rPr>
          <w:rFonts w:ascii="Georgia" w:eastAsia="Calibri" w:hAnsi="Georgia" w:cs="Arial"/>
          <w:color w:val="585756"/>
          <w:szCs w:val="22"/>
          <w:lang w:val="fr-BE"/>
        </w:rPr>
        <w:t xml:space="preserve"> </w:t>
      </w:r>
      <w:r>
        <w:rPr>
          <w:rFonts w:ascii="Georgia" w:eastAsia="Calibri" w:hAnsi="Georgia" w:cs="Arial"/>
          <w:color w:val="585756"/>
          <w:szCs w:val="22"/>
          <w:lang w:val="fr-BE"/>
        </w:rPr>
        <w:t>de l’adjudicataire</w:t>
      </w:r>
      <w:r w:rsidRPr="003C2DFC">
        <w:rPr>
          <w:rFonts w:ascii="Georgia" w:eastAsia="Calibri" w:hAnsi="Georgia" w:cs="Arial"/>
          <w:color w:val="585756"/>
          <w:szCs w:val="22"/>
          <w:lang w:val="fr-BE"/>
        </w:rPr>
        <w:t xml:space="preserve"> déjà </w:t>
      </w:r>
      <w:r>
        <w:rPr>
          <w:rFonts w:ascii="Georgia" w:eastAsia="Calibri" w:hAnsi="Georgia" w:cs="Arial"/>
          <w:color w:val="585756"/>
          <w:szCs w:val="22"/>
          <w:lang w:val="fr-BE"/>
        </w:rPr>
        <w:t xml:space="preserve">engagé(s) dans </w:t>
      </w:r>
      <w:r w:rsidRPr="003C2DFC">
        <w:rPr>
          <w:rFonts w:ascii="Georgia" w:eastAsia="Calibri" w:hAnsi="Georgia" w:cs="Arial"/>
          <w:color w:val="585756"/>
          <w:szCs w:val="22"/>
          <w:lang w:val="fr-BE"/>
        </w:rPr>
        <w:t>l'exécution du marché</w:t>
      </w:r>
      <w:r w:rsidRPr="009E7F7E">
        <w:rPr>
          <w:rFonts w:ascii="Georgia" w:eastAsia="Calibri" w:hAnsi="Georgia" w:cs="Arial"/>
          <w:color w:val="585756"/>
          <w:szCs w:val="22"/>
          <w:lang w:val="fr-BE"/>
        </w:rPr>
        <w:t>.</w:t>
      </w:r>
      <w:r>
        <w:rPr>
          <w:rFonts w:ascii="Georgia" w:eastAsia="Calibri" w:hAnsi="Georgia" w:cs="Arial"/>
          <w:color w:val="585756"/>
          <w:szCs w:val="22"/>
          <w:lang w:val="fr-BE"/>
        </w:rPr>
        <w:br/>
      </w:r>
      <w:r w:rsidRPr="009E7F7E">
        <w:rPr>
          <w:rFonts w:ascii="Georgia" w:eastAsia="Calibri" w:hAnsi="Georgia" w:cs="Arial"/>
          <w:color w:val="585756"/>
          <w:szCs w:val="22"/>
          <w:lang w:val="fr-BE"/>
        </w:rPr>
        <w:t>A cette fin, le pouvoir adjudicateur contacte le(s) sous-traitant(s) ou son(leur</w:t>
      </w:r>
      <w:r>
        <w:rPr>
          <w:rFonts w:ascii="Georgia" w:eastAsia="Calibri" w:hAnsi="Georgia" w:cs="Arial"/>
          <w:color w:val="585756"/>
          <w:szCs w:val="22"/>
          <w:lang w:val="fr-BE"/>
        </w:rPr>
        <w:t>s</w:t>
      </w:r>
      <w:r w:rsidRPr="009E7F7E">
        <w:rPr>
          <w:rFonts w:ascii="Georgia" w:eastAsia="Calibri" w:hAnsi="Georgia" w:cs="Arial"/>
          <w:color w:val="585756"/>
          <w:szCs w:val="22"/>
          <w:lang w:val="fr-BE"/>
        </w:rPr>
        <w:t xml:space="preserve">) représentant(s), en lui (leur) demandant s'il(s) peut(peuvent) </w:t>
      </w:r>
      <w:r>
        <w:rPr>
          <w:rFonts w:ascii="Georgia" w:eastAsia="Calibri" w:hAnsi="Georgia" w:cs="Arial"/>
          <w:color w:val="585756"/>
          <w:szCs w:val="22"/>
          <w:lang w:val="fr-BE"/>
        </w:rPr>
        <w:t>satisfaire aux</w:t>
      </w:r>
      <w:r w:rsidRPr="009E7F7E">
        <w:rPr>
          <w:rFonts w:ascii="Georgia" w:eastAsia="Calibri" w:hAnsi="Georgia" w:cs="Arial"/>
          <w:color w:val="585756"/>
          <w:szCs w:val="22"/>
          <w:lang w:val="fr-BE"/>
        </w:rPr>
        <w:t xml:space="preserve"> conditions initiales du marché. </w:t>
      </w:r>
      <w:r>
        <w:rPr>
          <w:rFonts w:ascii="Georgia" w:eastAsia="Calibri" w:hAnsi="Georgia" w:cs="Arial"/>
          <w:color w:val="585756"/>
          <w:szCs w:val="22"/>
          <w:lang w:val="fr-BE"/>
        </w:rPr>
        <w:br/>
      </w:r>
      <w:r w:rsidRPr="009E7F7E">
        <w:rPr>
          <w:rFonts w:ascii="Georgia" w:eastAsia="Calibri" w:hAnsi="Georgia" w:cs="Arial"/>
          <w:color w:val="585756"/>
          <w:szCs w:val="22"/>
          <w:lang w:val="fr-BE"/>
        </w:rPr>
        <w:t xml:space="preserve">Si le(s) sous-traitant(s) ne peut(peuvent) pas </w:t>
      </w:r>
      <w:r>
        <w:rPr>
          <w:rFonts w:ascii="Georgia" w:eastAsia="Calibri" w:hAnsi="Georgia" w:cs="Arial"/>
          <w:color w:val="585756"/>
          <w:szCs w:val="22"/>
          <w:lang w:val="fr-BE"/>
        </w:rPr>
        <w:t>satisfaire aux</w:t>
      </w:r>
      <w:r w:rsidRPr="009E7F7E">
        <w:rPr>
          <w:rFonts w:ascii="Georgia" w:eastAsia="Calibri" w:hAnsi="Georgia" w:cs="Arial"/>
          <w:color w:val="585756"/>
          <w:szCs w:val="22"/>
          <w:lang w:val="fr-BE"/>
        </w:rPr>
        <w:t xml:space="preserve"> conditions initiales, </w:t>
      </w:r>
      <w:r>
        <w:rPr>
          <w:rFonts w:ascii="Georgia" w:eastAsia="Calibri" w:hAnsi="Georgia" w:cs="Arial"/>
          <w:color w:val="585756"/>
          <w:szCs w:val="22"/>
          <w:lang w:val="fr-BE"/>
        </w:rPr>
        <w:t>un marché</w:t>
      </w:r>
      <w:r w:rsidRPr="009E7F7E">
        <w:rPr>
          <w:rFonts w:ascii="Georgia" w:eastAsia="Calibri" w:hAnsi="Georgia" w:cs="Arial"/>
          <w:color w:val="585756"/>
          <w:szCs w:val="22"/>
          <w:lang w:val="fr-BE"/>
        </w:rPr>
        <w:t xml:space="preserve"> </w:t>
      </w:r>
      <w:r>
        <w:rPr>
          <w:rFonts w:ascii="Georgia" w:eastAsia="Calibri" w:hAnsi="Georgia" w:cs="Arial"/>
          <w:color w:val="585756"/>
          <w:szCs w:val="22"/>
          <w:lang w:val="fr-BE"/>
        </w:rPr>
        <w:t>pour</w:t>
      </w:r>
      <w:r w:rsidRPr="009E7F7E">
        <w:rPr>
          <w:rFonts w:ascii="Georgia" w:eastAsia="Calibri" w:hAnsi="Georgia" w:cs="Arial"/>
          <w:color w:val="585756"/>
          <w:szCs w:val="22"/>
          <w:lang w:val="fr-BE"/>
        </w:rPr>
        <w:t xml:space="preserve"> compte peut être conclu </w:t>
      </w:r>
      <w:r>
        <w:rPr>
          <w:rFonts w:ascii="Georgia" w:eastAsia="Calibri" w:hAnsi="Georgia" w:cs="Arial"/>
          <w:color w:val="585756"/>
          <w:szCs w:val="22"/>
          <w:lang w:val="fr-BE"/>
        </w:rPr>
        <w:t>à</w:t>
      </w:r>
      <w:r w:rsidRPr="009E7F7E">
        <w:rPr>
          <w:rFonts w:ascii="Georgia" w:eastAsia="Calibri" w:hAnsi="Georgia" w:cs="Arial"/>
          <w:color w:val="585756"/>
          <w:szCs w:val="22"/>
          <w:lang w:val="fr-BE"/>
        </w:rPr>
        <w:t xml:space="preserve"> des conditions modifiées. Avant de conclure un tel </w:t>
      </w:r>
      <w:r>
        <w:rPr>
          <w:rFonts w:ascii="Georgia" w:eastAsia="Calibri" w:hAnsi="Georgia" w:cs="Arial"/>
          <w:color w:val="585756"/>
          <w:szCs w:val="22"/>
          <w:lang w:val="fr-BE"/>
        </w:rPr>
        <w:t>marché</w:t>
      </w:r>
      <w:r w:rsidRPr="009E7F7E">
        <w:rPr>
          <w:rFonts w:ascii="Georgia" w:eastAsia="Calibri" w:hAnsi="Georgia" w:cs="Arial"/>
          <w:color w:val="585756"/>
          <w:szCs w:val="22"/>
          <w:lang w:val="fr-BE"/>
        </w:rPr>
        <w:t xml:space="preserve">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w:t>
      </w:r>
      <w:r>
        <w:rPr>
          <w:rFonts w:ascii="Georgia" w:eastAsia="Calibri" w:hAnsi="Georgia" w:cs="Arial"/>
          <w:color w:val="585756"/>
          <w:szCs w:val="22"/>
          <w:lang w:val="fr-BE"/>
        </w:rPr>
        <w:t>conclusion</w:t>
      </w:r>
      <w:r w:rsidRPr="009E7F7E">
        <w:rPr>
          <w:rFonts w:ascii="Georgia" w:eastAsia="Calibri" w:hAnsi="Georgia" w:cs="Arial"/>
          <w:color w:val="585756"/>
          <w:szCs w:val="22"/>
          <w:lang w:val="fr-BE"/>
        </w:rPr>
        <w:t xml:space="preserve"> d'un marché pour compte tel que visé au deuxième alinéa ci-dessous.</w:t>
      </w:r>
    </w:p>
    <w:p w14:paraId="4EE53020" w14:textId="77777777" w:rsidR="00771B2A" w:rsidRDefault="00771B2A" w:rsidP="001C237F">
      <w:pPr>
        <w:pStyle w:val="Corpsdetexte"/>
        <w:rPr>
          <w:rFonts w:ascii="Georgia" w:eastAsia="Calibri" w:hAnsi="Georgia" w:cs="Arial"/>
          <w:color w:val="585756"/>
          <w:szCs w:val="22"/>
          <w:lang w:val="fr-BE"/>
        </w:rPr>
      </w:pPr>
      <w:r w:rsidRPr="00310BE0">
        <w:rPr>
          <w:rFonts w:ascii="Georgia" w:eastAsia="Calibri" w:hAnsi="Georgia" w:cs="Arial"/>
          <w:color w:val="585756"/>
          <w:szCs w:val="22"/>
          <w:lang w:val="fr-BE"/>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rsidRPr="00310BE0">
        <w:rPr>
          <w:rFonts w:ascii="Georgia" w:eastAsia="Calibri" w:hAnsi="Georgia" w:cs="Arial"/>
          <w:color w:val="585756"/>
          <w:szCs w:val="22"/>
          <w:lang w:val="fr-BE"/>
        </w:rP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rsidRPr="00310BE0">
        <w:rPr>
          <w:rFonts w:ascii="Georgia" w:eastAsia="Calibri" w:hAnsi="Georgia" w:cs="Arial"/>
          <w:color w:val="585756"/>
          <w:szCs w:val="22"/>
          <w:lang w:val="fr-BE"/>
        </w:rP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w:t>
      </w:r>
      <w:r>
        <w:rPr>
          <w:rFonts w:ascii="Georgia" w:eastAsia="Calibri" w:hAnsi="Georgia" w:cs="Arial"/>
          <w:color w:val="585756"/>
          <w:szCs w:val="22"/>
          <w:lang w:val="fr-BE"/>
        </w:rPr>
        <w:t>djudica</w:t>
      </w:r>
      <w:r w:rsidRPr="00310BE0">
        <w:rPr>
          <w:rFonts w:ascii="Georgia" w:eastAsia="Calibri" w:hAnsi="Georgia" w:cs="Arial"/>
          <w:color w:val="585756"/>
          <w:szCs w:val="22"/>
          <w:lang w:val="fr-BE"/>
        </w:rPr>
        <w:t>taire initial), le pouvoir adjudicateur :</w:t>
      </w:r>
      <w:r w:rsidRPr="00310BE0">
        <w:rPr>
          <w:rFonts w:ascii="Georgia" w:eastAsia="Calibri" w:hAnsi="Georgia" w:cs="Arial"/>
          <w:color w:val="585756"/>
          <w:szCs w:val="22"/>
          <w:lang w:val="fr-BE"/>
        </w:rPr>
        <w:br/>
        <w:t>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r w:rsidRPr="00310BE0">
        <w:rPr>
          <w:rFonts w:ascii="Georgia" w:eastAsia="Calibri" w:hAnsi="Georgia" w:cs="Arial"/>
          <w:color w:val="585756"/>
          <w:szCs w:val="22"/>
          <w:lang w:val="fr-BE"/>
        </w:rPr>
        <w:br/>
        <w:t>  2° soit demande simultanément à tous les autres soumissionnaires réguliers de revoir leur offre sur la base des conditions initiales du marché, et attribue et conclut le marché en fonction de l'offre devenue économiquement la plus avantageuse.</w:t>
      </w:r>
    </w:p>
    <w:p w14:paraId="49740CFF" w14:textId="77777777" w:rsidR="00771B2A" w:rsidRDefault="00771B2A" w:rsidP="001C237F">
      <w:pPr>
        <w:pStyle w:val="Corpsdetexte"/>
        <w:rPr>
          <w:rFonts w:ascii="Georgia" w:eastAsia="Calibri" w:hAnsi="Georgia" w:cs="Arial"/>
          <w:color w:val="585756"/>
          <w:szCs w:val="22"/>
          <w:lang w:val="fr-BE"/>
        </w:rPr>
      </w:pPr>
      <w:r w:rsidRPr="00FB413B">
        <w:rPr>
          <w:rFonts w:ascii="Georgia" w:eastAsia="Calibri" w:hAnsi="Georgia" w:cs="Arial"/>
          <w:color w:val="585756"/>
          <w:szCs w:val="22"/>
          <w:lang w:val="fr-BE"/>
        </w:rPr>
        <w:t xml:space="preserve">En tout état de cause, le pouvoir adjudicateur s'assure que la vérification de l'absence de motifs d'exclusion et du respect des critères de sélection </w:t>
      </w:r>
      <w:r>
        <w:rPr>
          <w:rFonts w:ascii="Georgia" w:eastAsia="Calibri" w:hAnsi="Georgia" w:cs="Arial"/>
          <w:color w:val="585756"/>
          <w:szCs w:val="22"/>
          <w:lang w:val="fr-BE"/>
        </w:rPr>
        <w:t>s’</w:t>
      </w:r>
      <w:r w:rsidRPr="00FB413B">
        <w:rPr>
          <w:rFonts w:ascii="Georgia" w:eastAsia="Calibri" w:hAnsi="Georgia" w:cs="Arial"/>
          <w:color w:val="585756"/>
          <w:szCs w:val="22"/>
          <w:lang w:val="fr-BE"/>
        </w:rPr>
        <w:t>effectue d</w:t>
      </w:r>
      <w:r>
        <w:rPr>
          <w:rFonts w:ascii="Georgia" w:eastAsia="Calibri" w:hAnsi="Georgia" w:cs="Arial"/>
          <w:color w:val="585756"/>
          <w:szCs w:val="22"/>
          <w:lang w:val="fr-BE"/>
        </w:rPr>
        <w:t>’un</w:t>
      </w:r>
      <w:r w:rsidRPr="00FB413B">
        <w:rPr>
          <w:rFonts w:ascii="Georgia" w:eastAsia="Calibri" w:hAnsi="Georgia" w:cs="Arial"/>
          <w:color w:val="585756"/>
          <w:szCs w:val="22"/>
          <w:lang w:val="fr-BE"/>
        </w:rPr>
        <w:t xml:space="preserve">e manière impartiale et transparente, soit dans le cadre de la procédure d'attribution initiale, soit lors de la conclusion du </w:t>
      </w:r>
      <w:r>
        <w:rPr>
          <w:rFonts w:ascii="Georgia" w:eastAsia="Calibri" w:hAnsi="Georgia" w:cs="Arial"/>
          <w:color w:val="585756"/>
          <w:szCs w:val="22"/>
          <w:lang w:val="fr-BE"/>
        </w:rPr>
        <w:t>marché pour compte</w:t>
      </w:r>
      <w:r w:rsidRPr="00FB413B">
        <w:rPr>
          <w:rFonts w:ascii="Georgia" w:eastAsia="Calibri" w:hAnsi="Georgia" w:cs="Arial"/>
          <w:color w:val="585756"/>
          <w:szCs w:val="22"/>
          <w:lang w:val="fr-BE"/>
        </w:rPr>
        <w:t>, afin qu'aucun marché ne soit attribué à un soumissionnaire (ou à un sous-traitant) qui aurait dû être exclu ou qui ne remplit pas les critères de sélection.</w:t>
      </w:r>
      <w:r>
        <w:rPr>
          <w:rFonts w:ascii="Georgia" w:eastAsia="Calibri" w:hAnsi="Georgia" w:cs="Arial"/>
          <w:color w:val="585756"/>
          <w:szCs w:val="22"/>
          <w:lang w:val="fr-BE"/>
        </w:rPr>
        <w:t xml:space="preserve"> </w:t>
      </w:r>
      <w:r w:rsidRPr="00D600D6">
        <w:rPr>
          <w:rFonts w:ascii="Georgia" w:eastAsia="Calibri" w:hAnsi="Georgia" w:cs="Arial"/>
          <w:color w:val="585756"/>
          <w:szCs w:val="22"/>
          <w:lang w:val="fr-BE"/>
        </w:rPr>
        <w:t xml:space="preserve">Les exigences minimales de la sélection qualitative peuvent, le cas échéant, être adaptées au prorata de la partie restante du marché, si le marché </w:t>
      </w:r>
      <w:r>
        <w:rPr>
          <w:rFonts w:ascii="Georgia" w:eastAsia="Calibri" w:hAnsi="Georgia" w:cs="Arial"/>
          <w:color w:val="585756"/>
          <w:szCs w:val="22"/>
          <w:lang w:val="fr-BE"/>
        </w:rPr>
        <w:t>pour compte n’est conclu</w:t>
      </w:r>
      <w:r w:rsidRPr="00D600D6">
        <w:rPr>
          <w:rFonts w:ascii="Georgia" w:eastAsia="Calibri" w:hAnsi="Georgia" w:cs="Arial"/>
          <w:color w:val="585756"/>
          <w:szCs w:val="22"/>
          <w:lang w:val="fr-BE"/>
        </w:rPr>
        <w:t xml:space="preserve"> que pour une partie du marché restant à exécuter.</w:t>
      </w:r>
    </w:p>
    <w:p w14:paraId="04237685" w14:textId="77777777" w:rsidR="00771B2A" w:rsidRDefault="00771B2A" w:rsidP="001C237F">
      <w:pPr>
        <w:pStyle w:val="Corpsdetexte"/>
        <w:rPr>
          <w:rFonts w:ascii="Georgia" w:eastAsia="Calibri" w:hAnsi="Georgia" w:cs="Arial"/>
          <w:color w:val="585756"/>
          <w:szCs w:val="22"/>
          <w:lang w:val="fr-BE"/>
        </w:rPr>
      </w:pPr>
      <w:r w:rsidRPr="00274339">
        <w:rPr>
          <w:rFonts w:ascii="Georgia" w:eastAsia="Calibri" w:hAnsi="Georgia" w:cs="Arial"/>
          <w:color w:val="585756"/>
          <w:szCs w:val="22"/>
          <w:lang w:val="fr-BE"/>
        </w:rPr>
        <w:t xml:space="preserve">Le </w:t>
      </w:r>
      <w:r>
        <w:rPr>
          <w:rFonts w:ascii="Georgia" w:eastAsia="Calibri" w:hAnsi="Georgia" w:cs="Arial"/>
          <w:color w:val="585756"/>
          <w:szCs w:val="22"/>
          <w:lang w:val="fr-BE"/>
        </w:rPr>
        <w:t>marché pour</w:t>
      </w:r>
      <w:r w:rsidRPr="00274339">
        <w:rPr>
          <w:rFonts w:ascii="Georgia" w:eastAsia="Calibri" w:hAnsi="Georgia" w:cs="Arial"/>
          <w:color w:val="585756"/>
          <w:szCs w:val="22"/>
          <w:lang w:val="fr-BE"/>
        </w:rPr>
        <w:t xml:space="preserve"> compte sera conclu au moyen d'un avenant au contrat initial, qui sera signé par le pouvoir adjudicateur et le nouve</w:t>
      </w:r>
      <w:r>
        <w:rPr>
          <w:rFonts w:ascii="Georgia" w:eastAsia="Calibri" w:hAnsi="Georgia" w:cs="Arial"/>
          <w:color w:val="585756"/>
          <w:szCs w:val="22"/>
          <w:lang w:val="fr-BE"/>
        </w:rPr>
        <w:t>l</w:t>
      </w:r>
      <w:r w:rsidRPr="00274339">
        <w:rPr>
          <w:rFonts w:ascii="Georgia" w:eastAsia="Calibri" w:hAnsi="Georgia" w:cs="Arial"/>
          <w:color w:val="585756"/>
          <w:szCs w:val="22"/>
          <w:lang w:val="fr-BE"/>
        </w:rPr>
        <w:t xml:space="preserve"> </w:t>
      </w:r>
      <w:r>
        <w:rPr>
          <w:rFonts w:ascii="Georgia" w:eastAsia="Calibri" w:hAnsi="Georgia" w:cs="Arial"/>
          <w:color w:val="585756"/>
          <w:szCs w:val="22"/>
          <w:lang w:val="fr-BE"/>
        </w:rPr>
        <w:t>adjudicataire</w:t>
      </w:r>
      <w:r w:rsidRPr="00274339">
        <w:rPr>
          <w:rFonts w:ascii="Georgia" w:eastAsia="Calibri" w:hAnsi="Georgia" w:cs="Arial"/>
          <w:color w:val="585756"/>
          <w:szCs w:val="22"/>
          <w:lang w:val="fr-BE"/>
        </w:rPr>
        <w:t xml:space="preserve">. Si le </w:t>
      </w:r>
      <w:r>
        <w:rPr>
          <w:rFonts w:ascii="Georgia" w:eastAsia="Calibri" w:hAnsi="Georgia" w:cs="Arial"/>
          <w:color w:val="585756"/>
          <w:szCs w:val="22"/>
          <w:lang w:val="fr-BE"/>
        </w:rPr>
        <w:t>marché</w:t>
      </w:r>
      <w:r w:rsidRPr="00274339">
        <w:rPr>
          <w:rFonts w:ascii="Georgia" w:eastAsia="Calibri" w:hAnsi="Georgia" w:cs="Arial"/>
          <w:color w:val="585756"/>
          <w:szCs w:val="22"/>
          <w:lang w:val="fr-BE"/>
        </w:rPr>
        <w:t xml:space="preserve"> a déjà été partiellement exécuté, cet avenant indiquera avec précision toutes les parties du </w:t>
      </w:r>
      <w:r>
        <w:rPr>
          <w:rFonts w:ascii="Georgia" w:eastAsia="Calibri" w:hAnsi="Georgia" w:cs="Arial"/>
          <w:color w:val="585756"/>
          <w:szCs w:val="22"/>
          <w:lang w:val="fr-BE"/>
        </w:rPr>
        <w:t>marché</w:t>
      </w:r>
      <w:r w:rsidRPr="00274339">
        <w:rPr>
          <w:rFonts w:ascii="Georgia" w:eastAsia="Calibri" w:hAnsi="Georgia" w:cs="Arial"/>
          <w:color w:val="585756"/>
          <w:szCs w:val="22"/>
          <w:lang w:val="fr-BE"/>
        </w:rPr>
        <w:t xml:space="preserve"> qui doivent encore être exécutées.</w:t>
      </w:r>
      <w:r>
        <w:rPr>
          <w:rFonts w:ascii="Georgia" w:eastAsia="Calibri" w:hAnsi="Georgia" w:cs="Arial"/>
          <w:color w:val="585756"/>
          <w:szCs w:val="22"/>
          <w:lang w:val="fr-BE"/>
        </w:rPr>
        <w:t xml:space="preserve"> L'avenant</w:t>
      </w:r>
      <w:r w:rsidRPr="00C90C5C">
        <w:rPr>
          <w:rFonts w:ascii="Georgia" w:eastAsia="Calibri" w:hAnsi="Georgia" w:cs="Arial"/>
          <w:color w:val="585756"/>
          <w:szCs w:val="22"/>
          <w:lang w:val="fr-BE"/>
        </w:rPr>
        <w:t xml:space="preserve"> indique également toutes les conditions modifiées par rapport à l'offre initiale </w:t>
      </w:r>
      <w:r>
        <w:rPr>
          <w:rFonts w:ascii="Georgia" w:eastAsia="Calibri" w:hAnsi="Georgia" w:cs="Arial"/>
          <w:color w:val="585756"/>
          <w:szCs w:val="22"/>
          <w:lang w:val="fr-BE"/>
        </w:rPr>
        <w:t>de l’adjudicataire</w:t>
      </w:r>
      <w:r w:rsidRPr="00C90C5C">
        <w:rPr>
          <w:rFonts w:ascii="Georgia" w:eastAsia="Calibri" w:hAnsi="Georgia" w:cs="Arial"/>
          <w:color w:val="585756"/>
          <w:szCs w:val="22"/>
          <w:lang w:val="fr-BE"/>
        </w:rPr>
        <w:t xml:space="preserve"> initial et par rapport à l'offre initiale du nouve</w:t>
      </w:r>
      <w:r>
        <w:rPr>
          <w:rFonts w:ascii="Georgia" w:eastAsia="Calibri" w:hAnsi="Georgia" w:cs="Arial"/>
          <w:color w:val="585756"/>
          <w:szCs w:val="22"/>
          <w:lang w:val="fr-BE"/>
        </w:rPr>
        <w:t>l</w:t>
      </w:r>
      <w:r w:rsidRPr="00C90C5C">
        <w:rPr>
          <w:rFonts w:ascii="Georgia" w:eastAsia="Calibri" w:hAnsi="Georgia" w:cs="Arial"/>
          <w:color w:val="585756"/>
          <w:szCs w:val="22"/>
          <w:lang w:val="fr-BE"/>
        </w:rPr>
        <w:t xml:space="preserve"> </w:t>
      </w:r>
      <w:r>
        <w:rPr>
          <w:rFonts w:ascii="Georgia" w:eastAsia="Calibri" w:hAnsi="Georgia" w:cs="Arial"/>
          <w:color w:val="585756"/>
          <w:szCs w:val="22"/>
          <w:lang w:val="fr-BE"/>
        </w:rPr>
        <w:t>adjudicataire</w:t>
      </w:r>
      <w:r w:rsidRPr="00C90C5C">
        <w:rPr>
          <w:rFonts w:ascii="Georgia" w:eastAsia="Calibri" w:hAnsi="Georgia" w:cs="Arial"/>
          <w:color w:val="585756"/>
          <w:szCs w:val="22"/>
          <w:lang w:val="fr-BE"/>
        </w:rPr>
        <w:t>. Si nécessaire, l'a</w:t>
      </w:r>
      <w:r>
        <w:rPr>
          <w:rFonts w:ascii="Georgia" w:eastAsia="Calibri" w:hAnsi="Georgia" w:cs="Arial"/>
          <w:color w:val="585756"/>
          <w:szCs w:val="22"/>
          <w:lang w:val="fr-BE"/>
        </w:rPr>
        <w:t>venant</w:t>
      </w:r>
      <w:r w:rsidRPr="00C90C5C">
        <w:rPr>
          <w:rFonts w:ascii="Georgia" w:eastAsia="Calibri" w:hAnsi="Georgia" w:cs="Arial"/>
          <w:color w:val="585756"/>
          <w:szCs w:val="22"/>
          <w:lang w:val="fr-BE"/>
        </w:rPr>
        <w:t xml:space="preserve"> indique la méthode d'application des conditions initiales au reste du marché. Toutes les autres conditions énoncées dans </w:t>
      </w:r>
      <w:r>
        <w:rPr>
          <w:rFonts w:ascii="Georgia" w:eastAsia="Calibri" w:hAnsi="Georgia" w:cs="Arial"/>
          <w:color w:val="585756"/>
          <w:szCs w:val="22"/>
          <w:lang w:val="fr-BE"/>
        </w:rPr>
        <w:t xml:space="preserve">les documents du marché </w:t>
      </w:r>
      <w:r w:rsidRPr="00C90C5C">
        <w:rPr>
          <w:rFonts w:ascii="Georgia" w:eastAsia="Calibri" w:hAnsi="Georgia" w:cs="Arial"/>
          <w:color w:val="585756"/>
          <w:szCs w:val="22"/>
          <w:lang w:val="fr-BE"/>
        </w:rPr>
        <w:t xml:space="preserve">(le cahier des charges et </w:t>
      </w:r>
      <w:r>
        <w:rPr>
          <w:rFonts w:ascii="Georgia" w:eastAsia="Calibri" w:hAnsi="Georgia" w:cs="Arial"/>
          <w:color w:val="585756"/>
          <w:szCs w:val="22"/>
          <w:lang w:val="fr-BE"/>
        </w:rPr>
        <w:t>l’</w:t>
      </w:r>
      <w:r w:rsidRPr="00C90C5C">
        <w:rPr>
          <w:rFonts w:ascii="Georgia" w:eastAsia="Calibri" w:hAnsi="Georgia" w:cs="Arial"/>
          <w:color w:val="585756"/>
          <w:szCs w:val="22"/>
          <w:lang w:val="fr-BE"/>
        </w:rPr>
        <w:t xml:space="preserve">offre initiale </w:t>
      </w:r>
      <w:r>
        <w:rPr>
          <w:rFonts w:ascii="Georgia" w:eastAsia="Calibri" w:hAnsi="Georgia" w:cs="Arial"/>
          <w:color w:val="585756"/>
          <w:szCs w:val="22"/>
          <w:lang w:val="fr-BE"/>
        </w:rPr>
        <w:t>de l’adjudicataire</w:t>
      </w:r>
      <w:r w:rsidRPr="00C90C5C">
        <w:rPr>
          <w:rFonts w:ascii="Georgia" w:eastAsia="Calibri" w:hAnsi="Georgia" w:cs="Arial"/>
          <w:color w:val="585756"/>
          <w:szCs w:val="22"/>
          <w:lang w:val="fr-BE"/>
        </w:rPr>
        <w:t xml:space="preserve"> initial ou du nouve</w:t>
      </w:r>
      <w:r>
        <w:rPr>
          <w:rFonts w:ascii="Georgia" w:eastAsia="Calibri" w:hAnsi="Georgia" w:cs="Arial"/>
          <w:color w:val="585756"/>
          <w:szCs w:val="22"/>
          <w:lang w:val="fr-BE"/>
        </w:rPr>
        <w:t>l adjudicataire</w:t>
      </w:r>
      <w:r w:rsidRPr="00C90C5C">
        <w:rPr>
          <w:rFonts w:ascii="Georgia" w:eastAsia="Calibri" w:hAnsi="Georgia" w:cs="Arial"/>
          <w:color w:val="585756"/>
          <w:szCs w:val="22"/>
          <w:lang w:val="fr-BE"/>
        </w:rPr>
        <w:t>) restent applicables sans modification.</w:t>
      </w:r>
    </w:p>
    <w:p w14:paraId="3E64DD7B" w14:textId="22A74CE0" w:rsidR="00771B2A" w:rsidRPr="00E847C2" w:rsidRDefault="00771B2A" w:rsidP="001C237F">
      <w:pPr>
        <w:pStyle w:val="Corpsdetexte"/>
        <w:rPr>
          <w:rFonts w:ascii="Georgia" w:eastAsia="Calibri" w:hAnsi="Georgia" w:cs="Arial"/>
          <w:color w:val="585756"/>
          <w:szCs w:val="22"/>
          <w:lang w:val="fr-BE"/>
        </w:rPr>
      </w:pPr>
      <w:r w:rsidRPr="00794019">
        <w:rPr>
          <w:rFonts w:ascii="Georgia" w:eastAsia="Calibri" w:hAnsi="Georgia" w:cs="Arial"/>
          <w:color w:val="585756"/>
          <w:szCs w:val="22"/>
          <w:lang w:val="fr-BE"/>
        </w:rPr>
        <w:t xml:space="preserve">Si </w:t>
      </w:r>
      <w:r>
        <w:rPr>
          <w:rFonts w:ascii="Georgia" w:eastAsia="Calibri" w:hAnsi="Georgia" w:cs="Arial"/>
          <w:color w:val="585756"/>
          <w:szCs w:val="22"/>
          <w:lang w:val="fr-BE"/>
        </w:rPr>
        <w:t>un marché pour compte</w:t>
      </w:r>
      <w:r w:rsidRPr="00794019">
        <w:rPr>
          <w:rFonts w:ascii="Georgia" w:eastAsia="Calibri" w:hAnsi="Georgia" w:cs="Arial"/>
          <w:color w:val="585756"/>
          <w:szCs w:val="22"/>
          <w:lang w:val="fr-BE"/>
        </w:rPr>
        <w:t xml:space="preserve"> est conclu, une copie </w:t>
      </w:r>
      <w:r>
        <w:rPr>
          <w:rFonts w:ascii="Georgia" w:eastAsia="Calibri" w:hAnsi="Georgia" w:cs="Arial"/>
          <w:color w:val="585756"/>
          <w:szCs w:val="22"/>
          <w:lang w:val="fr-BE"/>
        </w:rPr>
        <w:t>de l’avenant</w:t>
      </w:r>
      <w:r w:rsidRPr="00794019">
        <w:rPr>
          <w:rFonts w:ascii="Georgia" w:eastAsia="Calibri" w:hAnsi="Georgia" w:cs="Arial"/>
          <w:color w:val="585756"/>
          <w:szCs w:val="22"/>
          <w:lang w:val="fr-BE"/>
        </w:rPr>
        <w:t xml:space="preserve"> relatif </w:t>
      </w:r>
      <w:r>
        <w:rPr>
          <w:rFonts w:ascii="Georgia" w:eastAsia="Calibri" w:hAnsi="Georgia" w:cs="Arial"/>
          <w:color w:val="585756"/>
          <w:szCs w:val="22"/>
          <w:lang w:val="fr-BE"/>
        </w:rPr>
        <w:t>au marché</w:t>
      </w:r>
      <w:r w:rsidRPr="00794019">
        <w:rPr>
          <w:rFonts w:ascii="Georgia" w:eastAsia="Calibri" w:hAnsi="Georgia" w:cs="Arial"/>
          <w:color w:val="585756"/>
          <w:szCs w:val="22"/>
          <w:lang w:val="fr-BE"/>
        </w:rPr>
        <w:t xml:space="preserve"> à conclure est, par dérogation à l'article 47, </w:t>
      </w:r>
      <w:r>
        <w:rPr>
          <w:rFonts w:ascii="Georgia" w:eastAsia="Calibri" w:hAnsi="Georgia" w:cs="Arial"/>
          <w:color w:val="585756"/>
          <w:szCs w:val="22"/>
          <w:lang w:val="fr-BE"/>
        </w:rPr>
        <w:t>§</w:t>
      </w:r>
      <w:r w:rsidR="001C237F" w:rsidRPr="00794019">
        <w:rPr>
          <w:rFonts w:ascii="Georgia" w:eastAsia="Calibri" w:hAnsi="Georgia" w:cs="Arial"/>
          <w:color w:val="585756"/>
          <w:szCs w:val="22"/>
          <w:lang w:val="fr-BE"/>
        </w:rPr>
        <w:t>3,</w:t>
      </w:r>
      <w:r w:rsidR="001C237F">
        <w:rPr>
          <w:rFonts w:ascii="Georgia" w:eastAsia="Calibri" w:hAnsi="Georgia" w:cs="Arial"/>
          <w:color w:val="585756"/>
          <w:szCs w:val="22"/>
          <w:lang w:val="fr-BE"/>
        </w:rPr>
        <w:t xml:space="preserve"> troisième</w:t>
      </w:r>
      <w:r>
        <w:rPr>
          <w:rFonts w:ascii="Georgia" w:eastAsia="Calibri" w:hAnsi="Georgia" w:cs="Arial"/>
          <w:color w:val="585756"/>
          <w:szCs w:val="22"/>
          <w:lang w:val="fr-BE"/>
        </w:rPr>
        <w:t xml:space="preserve"> alinéa</w:t>
      </w:r>
      <w:r w:rsidRPr="00794019">
        <w:rPr>
          <w:rFonts w:ascii="Georgia" w:eastAsia="Calibri" w:hAnsi="Georgia" w:cs="Arial"/>
          <w:color w:val="585756"/>
          <w:szCs w:val="22"/>
          <w:lang w:val="fr-BE"/>
        </w:rPr>
        <w:t>, de</w:t>
      </w:r>
      <w:r>
        <w:rPr>
          <w:rFonts w:ascii="Georgia" w:eastAsia="Calibri" w:hAnsi="Georgia" w:cs="Arial"/>
          <w:color w:val="585756"/>
          <w:szCs w:val="22"/>
          <w:lang w:val="fr-BE"/>
        </w:rPr>
        <w:t>s RGE</w:t>
      </w:r>
      <w:r w:rsidRPr="00794019">
        <w:rPr>
          <w:rFonts w:ascii="Georgia" w:eastAsia="Calibri" w:hAnsi="Georgia" w:cs="Arial"/>
          <w:color w:val="585756"/>
          <w:szCs w:val="22"/>
          <w:lang w:val="fr-BE"/>
        </w:rPr>
        <w:t xml:space="preserve">, envoyée </w:t>
      </w:r>
      <w:r>
        <w:rPr>
          <w:rFonts w:ascii="Georgia" w:eastAsia="Calibri" w:hAnsi="Georgia" w:cs="Arial"/>
          <w:color w:val="585756"/>
          <w:szCs w:val="22"/>
          <w:lang w:val="fr-BE"/>
        </w:rPr>
        <w:t>à l’adjudicataire</w:t>
      </w:r>
      <w:r w:rsidRPr="00794019">
        <w:rPr>
          <w:rFonts w:ascii="Georgia" w:eastAsia="Calibri" w:hAnsi="Georgia" w:cs="Arial"/>
          <w:color w:val="585756"/>
          <w:szCs w:val="22"/>
          <w:lang w:val="fr-BE"/>
        </w:rPr>
        <w:t xml:space="preserve"> initial par </w:t>
      </w:r>
      <w:r>
        <w:rPr>
          <w:rFonts w:ascii="Georgia" w:eastAsia="Calibri" w:hAnsi="Georgia" w:cs="Arial"/>
          <w:color w:val="585756"/>
          <w:szCs w:val="22"/>
          <w:lang w:val="fr-BE"/>
        </w:rPr>
        <w:t>courrier</w:t>
      </w:r>
      <w:r w:rsidRPr="00794019">
        <w:rPr>
          <w:rFonts w:ascii="Georgia" w:eastAsia="Calibri" w:hAnsi="Georgia" w:cs="Arial"/>
          <w:color w:val="585756"/>
          <w:szCs w:val="22"/>
          <w:lang w:val="fr-BE"/>
        </w:rPr>
        <w:t xml:space="preserve"> électronique.</w:t>
      </w:r>
      <w:r>
        <w:rPr>
          <w:rFonts w:ascii="Georgia" w:eastAsia="Calibri" w:hAnsi="Georgia" w:cs="Arial"/>
          <w:color w:val="585756"/>
          <w:szCs w:val="22"/>
          <w:lang w:val="fr-BE"/>
        </w:rPr>
        <w:t xml:space="preserve"> </w:t>
      </w:r>
      <w:r w:rsidRPr="00794019">
        <w:rPr>
          <w:rFonts w:ascii="Georgia" w:eastAsia="Calibri" w:hAnsi="Georgia" w:cs="Arial"/>
          <w:color w:val="585756"/>
          <w:szCs w:val="22"/>
          <w:lang w:val="fr-BE"/>
        </w:rPr>
        <w:t xml:space="preserve">Si, à la suite de l'application d'une mesure d'office (article 47 </w:t>
      </w:r>
      <w:r>
        <w:rPr>
          <w:rFonts w:ascii="Georgia" w:eastAsia="Calibri" w:hAnsi="Georgia" w:cs="Arial"/>
          <w:color w:val="585756"/>
          <w:szCs w:val="22"/>
          <w:lang w:val="fr-BE"/>
        </w:rPr>
        <w:t>RGE</w:t>
      </w:r>
      <w:r w:rsidRPr="00794019">
        <w:rPr>
          <w:rFonts w:ascii="Georgia" w:eastAsia="Calibri" w:hAnsi="Georgia" w:cs="Arial"/>
          <w:color w:val="585756"/>
          <w:szCs w:val="22"/>
          <w:lang w:val="fr-BE"/>
        </w:rPr>
        <w:t xml:space="preserve">), le prix du nouveau marché conclu pour compte </w:t>
      </w:r>
      <w:r>
        <w:rPr>
          <w:rFonts w:ascii="Georgia" w:eastAsia="Calibri" w:hAnsi="Georgia" w:cs="Arial"/>
          <w:color w:val="585756"/>
          <w:szCs w:val="22"/>
          <w:lang w:val="fr-BE"/>
        </w:rPr>
        <w:t>dépasse le prix</w:t>
      </w:r>
      <w:r w:rsidRPr="00794019">
        <w:rPr>
          <w:rFonts w:ascii="Georgia" w:eastAsia="Calibri" w:hAnsi="Georgia" w:cs="Arial"/>
          <w:color w:val="585756"/>
          <w:szCs w:val="22"/>
          <w:lang w:val="fr-BE"/>
        </w:rPr>
        <w:t xml:space="preserve"> du marché initial, </w:t>
      </w:r>
      <w:r>
        <w:rPr>
          <w:rFonts w:ascii="Georgia" w:eastAsia="Calibri" w:hAnsi="Georgia" w:cs="Arial"/>
          <w:color w:val="585756"/>
          <w:szCs w:val="22"/>
          <w:lang w:val="fr-BE"/>
        </w:rPr>
        <w:t>l’adjudicataire</w:t>
      </w:r>
      <w:r w:rsidRPr="00794019">
        <w:rPr>
          <w:rFonts w:ascii="Georgia" w:eastAsia="Calibri" w:hAnsi="Georgia" w:cs="Arial"/>
          <w:color w:val="585756"/>
          <w:szCs w:val="22"/>
          <w:lang w:val="fr-BE"/>
        </w:rPr>
        <w:t xml:space="preserve"> initial supporte les coûts supplémentaires.</w:t>
      </w:r>
    </w:p>
    <w:p w14:paraId="4A01FFA3" w14:textId="77777777" w:rsidR="005F2003" w:rsidRPr="001C237F"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rPr>
      </w:pPr>
      <w:bookmarkStart w:id="121" w:name="_Toc196931278"/>
      <w:r w:rsidRPr="001C237F">
        <w:rPr>
          <w:color w:val="auto"/>
        </w:rPr>
        <w:t>Révision des prix (art. 38/7)</w:t>
      </w:r>
      <w:bookmarkEnd w:id="121"/>
    </w:p>
    <w:p w14:paraId="570BE057" w14:textId="61CEA4C6" w:rsidR="005F2003" w:rsidRPr="00E847C2" w:rsidRDefault="005F2003" w:rsidP="00DF6398">
      <w:pPr>
        <w:pStyle w:val="BTCtextCTB"/>
        <w:rPr>
          <w:rFonts w:ascii="Georgia" w:eastAsia="Calibri" w:hAnsi="Georgia" w:cs="Arial"/>
          <w:color w:val="585756"/>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1C237F"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22" w:name="_Toc196931279"/>
      <w:r w:rsidRPr="001C237F">
        <w:rPr>
          <w:color w:val="auto"/>
          <w:lang w:val="fr-BE"/>
        </w:rPr>
        <w:t>Indemnités suite aux suspensions ordonnées par l’adjudicateur durant l’exécution (art. 38/12)</w:t>
      </w:r>
      <w:bookmarkEnd w:id="12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415171">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415171">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415171">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3" w:name="_Toc196931280"/>
      <w:r>
        <w:t>Circonstances imprévisibles</w:t>
      </w:r>
      <w:bookmarkEnd w:id="123"/>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6F713020" w:rsidR="005F2003" w:rsidRPr="00E847C2" w:rsidRDefault="005F2003" w:rsidP="00DF6398">
      <w:pPr>
        <w:jc w:val="both"/>
        <w:rPr>
          <w:rFonts w:cs="Arial"/>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29D89E19" w:rsidR="005F2003" w:rsidRDefault="005F2003" w:rsidP="000534B9">
      <w:pPr>
        <w:pStyle w:val="Titre2"/>
        <w:keepLines w:val="0"/>
        <w:widowControl w:val="0"/>
        <w:tabs>
          <w:tab w:val="num" w:pos="576"/>
        </w:tabs>
        <w:suppressAutoHyphens/>
        <w:spacing w:after="240"/>
      </w:pPr>
      <w:bookmarkStart w:id="124" w:name="_Toc361393826"/>
      <w:bookmarkStart w:id="125" w:name="_Toc361408328"/>
      <w:bookmarkStart w:id="126" w:name="_Toc196931281"/>
      <w:r>
        <w:t xml:space="preserve">Réception technique préalable (art. </w:t>
      </w:r>
      <w:r w:rsidR="00A31CAA">
        <w:t>41-</w:t>
      </w:r>
      <w:r>
        <w:t>42)</w:t>
      </w:r>
      <w:bookmarkEnd w:id="124"/>
      <w:bookmarkEnd w:id="125"/>
      <w:bookmarkEnd w:id="126"/>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7" w:name="_Toc361393827"/>
      <w:bookmarkStart w:id="128" w:name="_Toc361408329"/>
      <w:bookmarkStart w:id="129" w:name="_Toc196931282"/>
      <w:r>
        <w:t>Modalités d’exécution (art. 1</w:t>
      </w:r>
      <w:r w:rsidR="00A31CAA">
        <w:t>15</w:t>
      </w:r>
      <w:r>
        <w:t xml:space="preserve"> es)</w:t>
      </w:r>
      <w:bookmarkEnd w:id="127"/>
      <w:bookmarkEnd w:id="128"/>
      <w:bookmarkEnd w:id="129"/>
    </w:p>
    <w:p w14:paraId="764F3F67" w14:textId="5D784371" w:rsidR="00A31CAA" w:rsidRDefault="00A31CAA"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96931283"/>
      <w:r w:rsidRPr="7F555B7C">
        <w:rPr>
          <w:lang w:val="fr-BE"/>
        </w:rPr>
        <w:t>Commandes partielles (art. 115)</w:t>
      </w:r>
      <w:bookmarkEnd w:id="130"/>
    </w:p>
    <w:p w14:paraId="28E61BAF" w14:textId="57885658" w:rsidR="00E06D64" w:rsidRPr="00E06D64" w:rsidRDefault="00E06D64" w:rsidP="00E06D64">
      <w:r>
        <w:t>Non appliquée</w:t>
      </w:r>
    </w:p>
    <w:p w14:paraId="0AC16FB4" w14:textId="14CC9808"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96931284"/>
      <w:r w:rsidRPr="7F555B7C">
        <w:rPr>
          <w:lang w:val="fr-BE"/>
        </w:rPr>
        <w:t>Délais et clauses (art. 1</w:t>
      </w:r>
      <w:r w:rsidR="00A31CAA" w:rsidRPr="7F555B7C">
        <w:rPr>
          <w:lang w:val="fr-BE"/>
        </w:rPr>
        <w:t>16</w:t>
      </w:r>
      <w:r w:rsidRPr="7F555B7C">
        <w:rPr>
          <w:lang w:val="fr-BE"/>
        </w:rPr>
        <w:t>)</w:t>
      </w:r>
      <w:bookmarkEnd w:id="131"/>
    </w:p>
    <w:p w14:paraId="71A3A637" w14:textId="77777777" w:rsidR="00E06D64" w:rsidRPr="00E06D64" w:rsidRDefault="00E06D64" w:rsidP="00E06D64">
      <w:pPr>
        <w:autoSpaceDE w:val="0"/>
        <w:autoSpaceDN w:val="0"/>
        <w:adjustRightInd w:val="0"/>
        <w:spacing w:after="0" w:line="240" w:lineRule="auto"/>
        <w:jc w:val="both"/>
        <w:rPr>
          <w:rFonts w:cs="Georgia"/>
          <w:szCs w:val="21"/>
          <w:lang w:eastAsia="fr-BE"/>
        </w:rPr>
      </w:pPr>
      <w:r w:rsidRPr="00E06D64">
        <w:rPr>
          <w:rFonts w:cs="Georgia"/>
          <w:szCs w:val="21"/>
          <w:lang w:eastAsia="fr-BE"/>
        </w:rPr>
        <w:t xml:space="preserve">Les fournitures doivent être exécutées dans </w:t>
      </w:r>
      <w:r w:rsidRPr="00E06D64">
        <w:rPr>
          <w:rFonts w:cs="Georgia-Bold"/>
          <w:b/>
          <w:bCs/>
          <w:szCs w:val="21"/>
          <w:lang w:eastAsia="fr-BE"/>
        </w:rPr>
        <w:t xml:space="preserve">un délai de 120 jours calendrier </w:t>
      </w:r>
      <w:r w:rsidRPr="00E06D64">
        <w:rPr>
          <w:rFonts w:cs="Georgia"/>
          <w:szCs w:val="21"/>
          <w:lang w:eastAsia="fr-BE"/>
        </w:rPr>
        <w:t>à compter</w:t>
      </w:r>
    </w:p>
    <w:p w14:paraId="07F131A4" w14:textId="3595D4BA" w:rsidR="00E06D64" w:rsidRPr="00E06D64" w:rsidRDefault="00E06D64" w:rsidP="00E06D64">
      <w:pPr>
        <w:autoSpaceDE w:val="0"/>
        <w:autoSpaceDN w:val="0"/>
        <w:adjustRightInd w:val="0"/>
        <w:spacing w:after="0" w:line="240" w:lineRule="auto"/>
        <w:jc w:val="both"/>
      </w:pPr>
      <w:r w:rsidRPr="00E06D64">
        <w:rPr>
          <w:rFonts w:cs="Georgia"/>
          <w:szCs w:val="21"/>
          <w:lang w:eastAsia="fr-BE"/>
        </w:rPr>
        <w:t>du jour qui suit celui où le fournisseur a reçu la notification de la conclusion du marché. Tous les jours sont indistinctement comptés dans le délai.</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196931285"/>
      <w:r w:rsidRPr="7F555B7C">
        <w:rPr>
          <w:lang w:val="fr-BE"/>
        </w:rPr>
        <w:t>Quantités à fournir (art. 117)</w:t>
      </w:r>
      <w:bookmarkEnd w:id="132"/>
    </w:p>
    <w:p w14:paraId="47A24454" w14:textId="5A850E01"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196931286"/>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33"/>
    </w:p>
    <w:p w14:paraId="0B0216F3" w14:textId="618CA07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E16F0E">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p>
    <w:p w14:paraId="0BF1CF8D" w14:textId="630ABA51" w:rsidR="00E770DD" w:rsidRPr="00AD765E" w:rsidRDefault="00837FA4" w:rsidP="005F2003">
      <w:pPr>
        <w:pStyle w:val="Corpsdetexte"/>
        <w:rPr>
          <w:rFonts w:ascii="Georgia" w:eastAsia="Calibri" w:hAnsi="Georgia" w:cs="Times New Roman"/>
          <w:b/>
          <w:bCs/>
          <w:color w:val="585756"/>
          <w:kern w:val="0"/>
          <w:sz w:val="21"/>
          <w:szCs w:val="22"/>
          <w:lang w:val="fr-BE"/>
        </w:rPr>
      </w:pPr>
      <w:r w:rsidRPr="00AD765E">
        <w:rPr>
          <w:rFonts w:ascii="Georgia" w:eastAsia="Calibri" w:hAnsi="Georgia" w:cs="Times New Roman"/>
          <w:b/>
          <w:bCs/>
          <w:color w:val="585756"/>
          <w:kern w:val="0"/>
          <w:sz w:val="21"/>
          <w:szCs w:val="22"/>
          <w:lang w:val="fr-BE"/>
        </w:rPr>
        <w:t xml:space="preserve">Bureau d’Enabel, sis avenue de Grèce n°2 </w:t>
      </w:r>
    </w:p>
    <w:p w14:paraId="0903C308" w14:textId="77777777" w:rsidR="00E770DD" w:rsidRPr="00AD765E" w:rsidRDefault="00E770DD" w:rsidP="005F2003">
      <w:pPr>
        <w:pStyle w:val="Corpsdetexte"/>
        <w:rPr>
          <w:rFonts w:ascii="Georgia" w:eastAsia="Calibri" w:hAnsi="Georgia" w:cs="Times New Roman"/>
          <w:b/>
          <w:bCs/>
          <w:color w:val="585756"/>
          <w:kern w:val="0"/>
          <w:sz w:val="21"/>
          <w:szCs w:val="22"/>
          <w:lang w:val="fr-BE"/>
        </w:rPr>
      </w:pPr>
      <w:r w:rsidRPr="00AD765E">
        <w:rPr>
          <w:rFonts w:ascii="Georgia" w:eastAsia="Calibri" w:hAnsi="Georgia" w:cs="Times New Roman"/>
          <w:b/>
          <w:bCs/>
          <w:color w:val="585756"/>
          <w:kern w:val="0"/>
          <w:sz w:val="21"/>
          <w:szCs w:val="22"/>
          <w:lang w:val="fr-BE"/>
        </w:rPr>
        <w:t>Quartier Rohero I</w:t>
      </w:r>
    </w:p>
    <w:p w14:paraId="6AF4EB2A" w14:textId="65F004AE" w:rsidR="00837FA4" w:rsidRPr="00AD765E" w:rsidRDefault="00E770DD" w:rsidP="005F2003">
      <w:pPr>
        <w:pStyle w:val="Corpsdetexte"/>
        <w:rPr>
          <w:rFonts w:ascii="Georgia" w:eastAsia="Calibri" w:hAnsi="Georgia" w:cs="Times New Roman"/>
          <w:b/>
          <w:bCs/>
          <w:color w:val="585756"/>
          <w:kern w:val="0"/>
          <w:sz w:val="21"/>
          <w:szCs w:val="22"/>
          <w:lang w:val="fr-BE"/>
        </w:rPr>
      </w:pPr>
      <w:r w:rsidRPr="00AD765E">
        <w:rPr>
          <w:rFonts w:ascii="Georgia" w:eastAsia="Calibri" w:hAnsi="Georgia" w:cs="Times New Roman"/>
          <w:b/>
          <w:bCs/>
          <w:color w:val="585756"/>
          <w:kern w:val="0"/>
          <w:sz w:val="21"/>
          <w:szCs w:val="22"/>
          <w:lang w:val="fr-BE"/>
        </w:rPr>
        <w:t>Commune Mukaza</w:t>
      </w:r>
      <w:r w:rsidR="00837FA4" w:rsidRPr="00AD765E">
        <w:rPr>
          <w:rFonts w:ascii="Georgia" w:eastAsia="Calibri" w:hAnsi="Georgia" w:cs="Times New Roman"/>
          <w:b/>
          <w:bCs/>
          <w:color w:val="585756"/>
          <w:kern w:val="0"/>
          <w:sz w:val="21"/>
          <w:szCs w:val="22"/>
          <w:lang w:val="fr-BE"/>
        </w:rPr>
        <w:t xml:space="preserve">  </w:t>
      </w:r>
    </w:p>
    <w:p w14:paraId="60F0F89C" w14:textId="2D9A9AA8" w:rsidR="005F2003" w:rsidRPr="00AD765E" w:rsidRDefault="00E770DD" w:rsidP="005F2003">
      <w:pPr>
        <w:pStyle w:val="Corpsdetexte"/>
        <w:rPr>
          <w:rFonts w:ascii="Georgia" w:eastAsia="Calibri" w:hAnsi="Georgia" w:cs="Times New Roman"/>
          <w:b/>
          <w:bCs/>
          <w:color w:val="585756"/>
          <w:szCs w:val="22"/>
          <w:lang w:val="fr-BE"/>
        </w:rPr>
      </w:pPr>
      <w:r w:rsidRPr="00AD765E">
        <w:rPr>
          <w:rFonts w:ascii="Georgia" w:eastAsia="Calibri" w:hAnsi="Georgia" w:cs="Times New Roman"/>
          <w:b/>
          <w:bCs/>
          <w:color w:val="585756"/>
          <w:kern w:val="0"/>
          <w:sz w:val="21"/>
          <w:szCs w:val="22"/>
          <w:lang w:val="fr-BE"/>
        </w:rPr>
        <w:t>à Bujumbura</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96931287"/>
      <w:r w:rsidRPr="7F555B7C">
        <w:rPr>
          <w:lang w:val="fr-BE"/>
        </w:rPr>
        <w:t>Emballages (art.119)</w:t>
      </w:r>
      <w:bookmarkEnd w:id="134"/>
    </w:p>
    <w:p w14:paraId="29599390" w14:textId="717F1CA4"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96931288"/>
      <w:r w:rsidRPr="7F555B7C">
        <w:rPr>
          <w:lang w:val="fr-BE"/>
        </w:rPr>
        <w:t>Vérification</w:t>
      </w:r>
      <w:r w:rsidR="00C07E87" w:rsidRPr="7F555B7C">
        <w:rPr>
          <w:lang w:val="fr-BE"/>
        </w:rPr>
        <w:t xml:space="preserve"> de la livraison (art. 12</w:t>
      </w:r>
      <w:r w:rsidRPr="7F555B7C">
        <w:rPr>
          <w:lang w:val="fr-BE"/>
        </w:rPr>
        <w:t>0)</w:t>
      </w:r>
      <w:bookmarkEnd w:id="135"/>
    </w:p>
    <w:p w14:paraId="11EF1244" w14:textId="4B05ADC3"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7F6F27F8"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faite dans les locaux du pouvoir </w:t>
      </w:r>
      <w:r w:rsidR="00E770DD" w:rsidRPr="00C07E87">
        <w:rPr>
          <w:rFonts w:ascii="Georgia" w:eastAsia="Calibri" w:hAnsi="Georgia" w:cs="Times New Roman"/>
          <w:color w:val="585756"/>
          <w:szCs w:val="22"/>
          <w:lang w:val="fr-BE"/>
        </w:rPr>
        <w:t>adjudicateur ou</w:t>
      </w:r>
      <w:r w:rsidRPr="00C07E87">
        <w:rPr>
          <w:rFonts w:ascii="Georgia" w:eastAsia="Calibri" w:hAnsi="Georgia" w:cs="Times New Roman"/>
          <w:color w:val="585756"/>
          <w:szCs w:val="22"/>
          <w:lang w:val="fr-BE"/>
        </w:rPr>
        <w:t>,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5D50A94A"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361393828"/>
      <w:bookmarkStart w:id="137" w:name="_Toc361408330"/>
      <w:bookmarkStart w:id="138" w:name="_Toc196931289"/>
      <w:r w:rsidRPr="7F555B7C">
        <w:rPr>
          <w:lang w:val="fr-BE"/>
        </w:rPr>
        <w:t xml:space="preserve">Responsabilité du </w:t>
      </w:r>
      <w:r w:rsidR="006337C8" w:rsidRPr="7F555B7C">
        <w:rPr>
          <w:lang w:val="fr-BE"/>
        </w:rPr>
        <w:t>fournisseurs (art. 122</w:t>
      </w:r>
      <w:r w:rsidRPr="7F555B7C">
        <w:rPr>
          <w:lang w:val="fr-BE"/>
        </w:rPr>
        <w:t>)</w:t>
      </w:r>
      <w:bookmarkEnd w:id="136"/>
      <w:bookmarkEnd w:id="137"/>
      <w:bookmarkEnd w:id="138"/>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9" w:name="_Toc196931290"/>
      <w:r>
        <w:t>Tolérance zéro exploitation et abus sexuels</w:t>
      </w:r>
      <w:bookmarkEnd w:id="139"/>
    </w:p>
    <w:p w14:paraId="251CB179" w14:textId="1DEE9811" w:rsidR="006337C8" w:rsidRPr="006337C8" w:rsidRDefault="00576654" w:rsidP="00E770DD">
      <w:r w:rsidRPr="00E770DD">
        <w:rPr>
          <w:kern w:val="18"/>
          <w:sz w:val="20"/>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40" w:name="_Toc361393829"/>
      <w:bookmarkStart w:id="141" w:name="_Toc361408331"/>
      <w:bookmarkStart w:id="142" w:name="_Toc196931291"/>
      <w:r>
        <w:t xml:space="preserve">Moyens d’action du Pouvoir Adjudicateur (art. 44-51 et </w:t>
      </w:r>
      <w:r w:rsidR="006337C8">
        <w:t>123-126</w:t>
      </w:r>
      <w:r>
        <w:t>)</w:t>
      </w:r>
      <w:bookmarkEnd w:id="140"/>
      <w:bookmarkEnd w:id="141"/>
      <w:bookmarkEnd w:id="142"/>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3" w:name="_Toc196931292"/>
      <w:r>
        <w:t>Défaut d’exécution (art. 44)</w:t>
      </w:r>
      <w:bookmarkEnd w:id="143"/>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838C543" w:rsidR="005F2003" w:rsidRPr="006337C8" w:rsidRDefault="005F2003" w:rsidP="00E770DD">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196931293"/>
      <w:r w:rsidRPr="7F555B7C">
        <w:rPr>
          <w:lang w:val="fr-BE"/>
        </w:rPr>
        <w:t>Amendes pour retard (art. 46 et 1</w:t>
      </w:r>
      <w:r w:rsidR="006337C8" w:rsidRPr="7F555B7C">
        <w:rPr>
          <w:lang w:val="fr-BE"/>
        </w:rPr>
        <w:t>23</w:t>
      </w:r>
      <w:r w:rsidRPr="7F555B7C">
        <w:rPr>
          <w:lang w:val="fr-BE"/>
        </w:rPr>
        <w:t>)</w:t>
      </w:r>
      <w:bookmarkEnd w:id="144"/>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0DBF2F2D" w:rsidR="006337C8" w:rsidRPr="006337C8" w:rsidRDefault="006337C8" w:rsidP="00E770DD">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5" w:name="_Toc196931294"/>
      <w:r>
        <w:t xml:space="preserve">Mesures d’office (art. 47 et </w:t>
      </w:r>
      <w:r w:rsidR="006337C8">
        <w:t>124</w:t>
      </w:r>
      <w:r>
        <w:t>)</w:t>
      </w:r>
      <w:bookmarkEnd w:id="145"/>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413888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E770DD" w:rsidRPr="00C55D53">
        <w:rPr>
          <w:rFonts w:ascii="Georgia" w:eastAsia="Calibri" w:hAnsi="Georgia" w:cs="Times New Roman"/>
          <w:color w:val="585756"/>
          <w:szCs w:val="22"/>
          <w:lang w:val="fr-BE"/>
        </w:rPr>
        <w:t>sont :</w:t>
      </w:r>
    </w:p>
    <w:p w14:paraId="15A6B391" w14:textId="27E18DD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770DD" w:rsidRPr="00C55D53">
        <w:rPr>
          <w:rFonts w:ascii="Georgia" w:eastAsia="Calibri" w:hAnsi="Georgia" w:cs="Times New Roman"/>
          <w:color w:val="585756"/>
          <w:szCs w:val="22"/>
          <w:lang w:val="fr-BE"/>
        </w:rPr>
        <w:t>résiliée ;</w:t>
      </w:r>
    </w:p>
    <w:p w14:paraId="3743760D" w14:textId="130AF34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E770DD">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6" w:name="_Toc361393830"/>
      <w:bookmarkStart w:id="147" w:name="_Toc361408332"/>
      <w:bookmarkStart w:id="148" w:name="_Toc196931295"/>
      <w:r>
        <w:t>Fin du marché</w:t>
      </w:r>
      <w:bookmarkEnd w:id="146"/>
      <w:bookmarkEnd w:id="147"/>
      <w:bookmarkEnd w:id="148"/>
      <w:r>
        <w:t xml:space="preserve"> </w:t>
      </w:r>
    </w:p>
    <w:p w14:paraId="7D2530FC" w14:textId="39A8DCD3"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196931296"/>
      <w:r w:rsidRPr="7F555B7C">
        <w:rPr>
          <w:lang w:val="fr-BE"/>
        </w:rPr>
        <w:t xml:space="preserve">Réception des </w:t>
      </w:r>
      <w:r w:rsidR="006337C8" w:rsidRPr="7F555B7C">
        <w:rPr>
          <w:lang w:val="fr-BE"/>
        </w:rPr>
        <w:t>produits fournis (art. 64-65 et 12</w:t>
      </w:r>
      <w:r w:rsidR="003F6DD9">
        <w:rPr>
          <w:lang w:val="fr-BE"/>
        </w:rPr>
        <w:t>0</w:t>
      </w:r>
      <w:r w:rsidRPr="7F555B7C">
        <w:rPr>
          <w:lang w:val="fr-BE"/>
        </w:rPr>
        <w:t>)</w:t>
      </w:r>
      <w:bookmarkEnd w:id="149"/>
    </w:p>
    <w:p w14:paraId="3951A3EB" w14:textId="77777777" w:rsidR="00AC6F9C" w:rsidRDefault="00AC6F9C" w:rsidP="00AC6F9C">
      <w:pPr>
        <w:jc w:val="both"/>
      </w:pPr>
      <w:r>
        <w:t xml:space="preserve">Les produits ne peuvent être mis en œuvre s’ils n’ont été, au préalable, réceptionnés par le fonctionnaire dirigeant ou son délégué. </w:t>
      </w:r>
    </w:p>
    <w:p w14:paraId="0C0A4332" w14:textId="77777777" w:rsidR="00AC6F9C" w:rsidRDefault="00AC6F9C" w:rsidP="00AC6F9C">
      <w:pPr>
        <w:jc w:val="both"/>
      </w:pPr>
      <w: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16D6A7FA" w14:textId="3A193351" w:rsidR="00AC6F9C" w:rsidRDefault="00AC6F9C" w:rsidP="00AC6F9C">
      <w:pPr>
        <w:jc w:val="both"/>
      </w:pPr>
      <w: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4E25472B" w14:textId="77777777" w:rsidR="006337C8" w:rsidRPr="00AC6F9C" w:rsidRDefault="006337C8" w:rsidP="006337C8">
      <w:pPr>
        <w:pStyle w:val="Corpsdetexte"/>
        <w:rPr>
          <w:rFonts w:ascii="Georgia" w:eastAsia="Calibri" w:hAnsi="Georgia" w:cs="Times New Roman"/>
          <w:b/>
          <w:szCs w:val="22"/>
          <w:lang w:val="fr-BE"/>
        </w:rPr>
      </w:pPr>
      <w:r w:rsidRPr="00AC6F9C">
        <w:rPr>
          <w:rFonts w:ascii="Georgia" w:eastAsia="Calibri" w:hAnsi="Georgia" w:cs="Times New Roman"/>
          <w:b/>
          <w:szCs w:val="22"/>
          <w:lang w:val="fr-BE"/>
        </w:rPr>
        <w:t>Réception provisoire</w:t>
      </w:r>
    </w:p>
    <w:p w14:paraId="07282274" w14:textId="24E17460" w:rsidR="006337C8" w:rsidRPr="006337C8" w:rsidRDefault="003F6DD9" w:rsidP="006337C8">
      <w:pPr>
        <w:pStyle w:val="Corpsdetexte"/>
        <w:rPr>
          <w:rFonts w:ascii="Georgia" w:eastAsia="Calibri" w:hAnsi="Georgia" w:cs="Times New Roman"/>
          <w:color w:val="585756"/>
          <w:szCs w:val="22"/>
          <w:lang w:val="fr-BE"/>
        </w:rPr>
      </w:pPr>
      <w:r w:rsidRPr="003F6DD9">
        <w:rPr>
          <w:rFonts w:ascii="Georgia" w:eastAsia="Calibri" w:hAnsi="Georgia" w:cs="Times New Roman"/>
          <w:color w:val="585756"/>
          <w:szCs w:val="22"/>
          <w:lang w:val="fr-BE"/>
        </w:rPr>
        <w:t>A l’expiration du délai de trente jours prenant cours à compter de la livraison</w:t>
      </w:r>
      <w:r>
        <w:rPr>
          <w:rFonts w:ascii="Georgia" w:eastAsia="Calibri" w:hAnsi="Georgia" w:cs="Times New Roman"/>
          <w:color w:val="585756"/>
          <w:szCs w:val="22"/>
          <w:lang w:val="fr-BE"/>
        </w:rPr>
        <w:t xml:space="preserve"> </w:t>
      </w:r>
      <w:r w:rsidRPr="003F6DD9">
        <w:rPr>
          <w:rFonts w:ascii="Georgia" w:eastAsia="Calibri" w:hAnsi="Georgia" w:cs="Times New Roman"/>
          <w:color w:val="585756"/>
          <w:szCs w:val="22"/>
          <w:lang w:val="fr-BE"/>
        </w:rPr>
        <w:t>prévu</w:t>
      </w:r>
      <w:r>
        <w:rPr>
          <w:rFonts w:ascii="Georgia" w:eastAsia="Calibri" w:hAnsi="Georgia" w:cs="Times New Roman"/>
          <w:color w:val="585756"/>
          <w:szCs w:val="22"/>
          <w:lang w:val="fr-BE"/>
        </w:rPr>
        <w:t>e</w:t>
      </w:r>
      <w:r w:rsidRPr="003F6DD9">
        <w:rPr>
          <w:rFonts w:ascii="Georgia" w:eastAsia="Calibri" w:hAnsi="Georgia" w:cs="Times New Roman"/>
          <w:color w:val="585756"/>
          <w:szCs w:val="22"/>
          <w:lang w:val="fr-BE"/>
        </w:rPr>
        <w:t xml:space="preserve"> à l’article 120, alinéa 2, il est selon le cas dressé un procès-verbal de réception provisoire ou de refus de réception</w:t>
      </w:r>
      <w:r w:rsidR="006337C8" w:rsidRPr="006337C8">
        <w:rPr>
          <w:rFonts w:ascii="Georgia" w:eastAsia="Calibri" w:hAnsi="Georgia" w:cs="Times New Roman"/>
          <w:color w:val="585756"/>
          <w:szCs w:val="22"/>
          <w:lang w:val="fr-BE"/>
        </w:rPr>
        <w:t>.</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174E7705" w14:textId="7AB53D96" w:rsidR="003F6DD9" w:rsidRDefault="003F6DD9" w:rsidP="006337C8">
      <w:pPr>
        <w:pStyle w:val="Corpsdetexte"/>
        <w:rPr>
          <w:rFonts w:ascii="Georgia" w:eastAsia="Calibri" w:hAnsi="Georgia" w:cs="Times New Roman"/>
          <w:color w:val="585756"/>
          <w:szCs w:val="22"/>
          <w:lang w:val="fr-BE"/>
        </w:rPr>
      </w:pPr>
      <w:r w:rsidRPr="003F6DD9">
        <w:rPr>
          <w:rFonts w:ascii="Georgia" w:eastAsia="Calibri" w:hAnsi="Georgia" w:cs="Times New Roman"/>
          <w:color w:val="585756"/>
          <w:szCs w:val="22"/>
          <w:lang w:val="fr-BE"/>
        </w:rPr>
        <w:t>Le délai prend cours le lendemain du jour d’arrivée des fournitures au lieu de livraison, pour autant que le pouvoir adjudicateur soit mis en possession du bordereau ou de la facture. Il comprend le délai de trente jours prévu à l’article 127</w:t>
      </w:r>
      <w:r w:rsidR="006337C8" w:rsidRPr="006337C8">
        <w:rPr>
          <w:rFonts w:ascii="Georgia" w:eastAsia="Calibri" w:hAnsi="Georgia" w:cs="Times New Roman"/>
          <w:color w:val="585756"/>
          <w:szCs w:val="22"/>
          <w:lang w:val="fr-BE"/>
        </w:rPr>
        <w:t>.</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196931297"/>
      <w:r w:rsidRPr="7F555B7C">
        <w:rPr>
          <w:lang w:val="fr-BE"/>
        </w:rPr>
        <w:t>Transfert de propriété (art. 132)</w:t>
      </w:r>
      <w:bookmarkEnd w:id="150"/>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196931298"/>
      <w:r w:rsidRPr="7F555B7C">
        <w:rPr>
          <w:lang w:val="fr-BE"/>
        </w:rPr>
        <w:t>Délai de garantie (art. 134)</w:t>
      </w:r>
      <w:bookmarkEnd w:id="151"/>
    </w:p>
    <w:p w14:paraId="4147DF93" w14:textId="5CA7006E"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de garantie prend cours à la date à laquelle la réception provisoire est accordée. Celui-ci est </w:t>
      </w:r>
      <w:r w:rsidRPr="00811AB7">
        <w:rPr>
          <w:rFonts w:ascii="Georgia" w:eastAsia="Calibri" w:hAnsi="Georgia" w:cs="Times New Roman"/>
          <w:b/>
          <w:bCs/>
          <w:szCs w:val="22"/>
          <w:lang w:val="fr-BE"/>
        </w:rPr>
        <w:t>d’un an</w:t>
      </w:r>
      <w:r w:rsidR="008A44F4">
        <w:rPr>
          <w:rFonts w:ascii="Georgia" w:eastAsia="Calibri" w:hAnsi="Georgia" w:cs="Times New Roman"/>
          <w:b/>
          <w:bCs/>
          <w:szCs w:val="22"/>
          <w:lang w:val="fr-BE"/>
        </w:rPr>
        <w:t xml:space="preserve"> (1</w:t>
      </w:r>
      <w:r w:rsidR="002E776A">
        <w:rPr>
          <w:rFonts w:ascii="Georgia" w:eastAsia="Calibri" w:hAnsi="Georgia" w:cs="Times New Roman"/>
          <w:b/>
          <w:bCs/>
          <w:szCs w:val="22"/>
          <w:lang w:val="fr-BE"/>
        </w:rPr>
        <w:t>2mois)</w:t>
      </w:r>
      <w:r w:rsidRPr="00811AB7">
        <w:rPr>
          <w:rFonts w:ascii="Georgia" w:eastAsia="Calibri" w:hAnsi="Georgia" w:cs="Times New Roman"/>
          <w:b/>
          <w:bCs/>
          <w:szCs w:val="22"/>
          <w:lang w:val="fr-BE"/>
        </w:rPr>
        <w:t>.</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196931299"/>
      <w:r w:rsidRPr="7F555B7C">
        <w:rPr>
          <w:lang w:val="fr-BE"/>
        </w:rPr>
        <w:t>Réception définitive (art. 135)</w:t>
      </w:r>
      <w:bookmarkEnd w:id="152"/>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7F290381"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3" w:name="_Toc196931300"/>
      <w:r>
        <w:t>Frais de réception</w:t>
      </w:r>
      <w:bookmarkEnd w:id="153"/>
    </w:p>
    <w:p w14:paraId="3E7C9B2E" w14:textId="77777777" w:rsidR="002E776A" w:rsidRPr="002E776A" w:rsidRDefault="002E776A" w:rsidP="002E776A">
      <w:pPr>
        <w:pStyle w:val="Corpsdetexte"/>
        <w:rPr>
          <w:rFonts w:ascii="Georgia" w:eastAsia="Calibri" w:hAnsi="Georgia" w:cs="Times New Roman"/>
          <w:color w:val="585756"/>
          <w:szCs w:val="22"/>
          <w:lang w:val="fr-BE"/>
        </w:rPr>
      </w:pPr>
      <w:r w:rsidRPr="002E776A">
        <w:rPr>
          <w:rFonts w:ascii="Georgia" w:eastAsia="Calibri" w:hAnsi="Georgia" w:cs="Times New Roman"/>
          <w:color w:val="585756"/>
          <w:szCs w:val="22"/>
          <w:lang w:val="fr-BE"/>
        </w:rPr>
        <w:t>Les frais de voyage et de séjour liés à l’exécution du marché sont à charge du fournisseur.</w:t>
      </w:r>
    </w:p>
    <w:p w14:paraId="207BCB8B" w14:textId="4D59FEB7" w:rsidR="005F2003" w:rsidRPr="006337C8" w:rsidRDefault="002E776A" w:rsidP="002E776A">
      <w:pPr>
        <w:pStyle w:val="Corpsdetexte"/>
        <w:rPr>
          <w:rFonts w:ascii="Georgia" w:eastAsia="Calibri" w:hAnsi="Georgia" w:cs="Times New Roman"/>
          <w:color w:val="585756"/>
          <w:szCs w:val="22"/>
          <w:lang w:val="fr-BE"/>
        </w:rPr>
      </w:pPr>
      <w:r w:rsidRPr="002E776A">
        <w:rPr>
          <w:rFonts w:ascii="Georgia" w:eastAsia="Calibri" w:hAnsi="Georgia" w:cs="Times New Roman"/>
          <w:color w:val="585756"/>
          <w:szCs w:val="22"/>
          <w:lang w:val="fr-BE"/>
        </w:rPr>
        <w:t>Lors de la rédaction de son offre, le soumissionnaire tient compte des frais de réception.</w:t>
      </w:r>
    </w:p>
    <w:p w14:paraId="483C4E77" w14:textId="7F0C2C9D" w:rsidR="005F2003" w:rsidRPr="006A46F9" w:rsidRDefault="005F2003" w:rsidP="004D0ACA">
      <w:pPr>
        <w:pStyle w:val="Titre2"/>
      </w:pPr>
      <w:bookmarkStart w:id="154" w:name="_Toc361393831"/>
      <w:bookmarkStart w:id="155" w:name="_Toc361408333"/>
      <w:bookmarkStart w:id="156" w:name="_Toc196931301"/>
      <w:r>
        <w:t xml:space="preserve">Facturation et paiement des services (art. 66 à 72 </w:t>
      </w:r>
      <w:r w:rsidR="004D0ACA">
        <w:t xml:space="preserve">et </w:t>
      </w:r>
      <w:r>
        <w:t>1</w:t>
      </w:r>
      <w:r w:rsidR="007C2AF2">
        <w:t>27</w:t>
      </w:r>
      <w:r>
        <w:t>)</w:t>
      </w:r>
      <w:bookmarkEnd w:id="154"/>
      <w:bookmarkEnd w:id="155"/>
      <w:bookmarkEnd w:id="156"/>
    </w:p>
    <w:p w14:paraId="59247725" w14:textId="108D8581"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2E776A">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66FBBB54" w14:textId="1A557C59" w:rsidR="007C2AF2" w:rsidRPr="002E776A" w:rsidRDefault="003F6DD9" w:rsidP="007C2AF2">
      <w:pPr>
        <w:pStyle w:val="BTCtextCTB"/>
        <w:rPr>
          <w:rFonts w:ascii="Georgia" w:eastAsia="Calibri" w:hAnsi="Georgia"/>
          <w:b/>
          <w:bCs/>
          <w:iCs/>
          <w:color w:val="585756"/>
          <w:kern w:val="18"/>
          <w:sz w:val="20"/>
          <w:szCs w:val="22"/>
        </w:rPr>
      </w:pPr>
      <w:r>
        <w:rPr>
          <w:rFonts w:ascii="Georgia" w:eastAsia="Calibri" w:hAnsi="Georgia"/>
          <w:b/>
          <w:bCs/>
          <w:iCs/>
          <w:color w:val="585756"/>
          <w:kern w:val="18"/>
          <w:sz w:val="20"/>
          <w:szCs w:val="22"/>
        </w:rPr>
        <w:t xml:space="preserve">Services Finance, </w:t>
      </w:r>
      <w:r w:rsidR="002E776A" w:rsidRPr="002E776A">
        <w:rPr>
          <w:rFonts w:ascii="Georgia" w:eastAsia="Calibri" w:hAnsi="Georgia"/>
          <w:b/>
          <w:bCs/>
          <w:iCs/>
          <w:color w:val="585756"/>
          <w:kern w:val="18"/>
          <w:sz w:val="20"/>
          <w:szCs w:val="22"/>
        </w:rPr>
        <w:t>Enabel au Burundi</w:t>
      </w:r>
    </w:p>
    <w:p w14:paraId="4B04D1B5" w14:textId="3C29A731" w:rsidR="002E776A" w:rsidRPr="002E776A" w:rsidRDefault="002E776A" w:rsidP="007C2AF2">
      <w:pPr>
        <w:pStyle w:val="BTCtextCTB"/>
        <w:rPr>
          <w:rFonts w:ascii="Georgia" w:eastAsia="Calibri" w:hAnsi="Georgia"/>
          <w:b/>
          <w:bCs/>
          <w:iCs/>
          <w:color w:val="585756"/>
          <w:kern w:val="18"/>
          <w:sz w:val="20"/>
          <w:szCs w:val="22"/>
        </w:rPr>
      </w:pPr>
      <w:r w:rsidRPr="002E776A">
        <w:rPr>
          <w:rFonts w:ascii="Georgia" w:eastAsia="Calibri" w:hAnsi="Georgia"/>
          <w:b/>
          <w:bCs/>
          <w:iCs/>
          <w:color w:val="585756"/>
          <w:kern w:val="18"/>
          <w:sz w:val="20"/>
          <w:szCs w:val="22"/>
        </w:rPr>
        <w:t>Bâtiment hellénique, Avenue de la Grèce N°2</w:t>
      </w:r>
    </w:p>
    <w:p w14:paraId="624E6D24" w14:textId="4A6C37A6" w:rsidR="007C2AF2" w:rsidRDefault="002E776A" w:rsidP="002E776A">
      <w:pPr>
        <w:pStyle w:val="BTCtextCTB"/>
        <w:rPr>
          <w:rFonts w:ascii="Georgia" w:eastAsia="Calibri" w:hAnsi="Georgia"/>
          <w:b/>
          <w:bCs/>
          <w:iCs/>
          <w:color w:val="585756"/>
          <w:kern w:val="18"/>
          <w:sz w:val="20"/>
          <w:szCs w:val="22"/>
        </w:rPr>
      </w:pPr>
      <w:r w:rsidRPr="002E776A">
        <w:rPr>
          <w:rFonts w:ascii="Georgia" w:eastAsia="Calibri" w:hAnsi="Georgia"/>
          <w:b/>
          <w:bCs/>
          <w:iCs/>
          <w:color w:val="585756"/>
          <w:kern w:val="18"/>
          <w:sz w:val="20"/>
          <w:szCs w:val="22"/>
        </w:rPr>
        <w:t xml:space="preserve">Adresse email : </w:t>
      </w:r>
      <w:hyperlink r:id="rId28" w:history="1">
        <w:r w:rsidRPr="00F477BF">
          <w:rPr>
            <w:rStyle w:val="Lienhypertexte"/>
            <w:rFonts w:ascii="Georgia" w:eastAsia="Calibri" w:hAnsi="Georgia"/>
            <w:b/>
            <w:bCs/>
            <w:iCs/>
            <w:kern w:val="18"/>
            <w:sz w:val="20"/>
            <w:szCs w:val="22"/>
          </w:rPr>
          <w:t>karine.guillevic@enabel.be</w:t>
        </w:r>
      </w:hyperlink>
    </w:p>
    <w:p w14:paraId="55CA6E0A" w14:textId="77777777" w:rsidR="002E776A" w:rsidRPr="007C2AF2" w:rsidRDefault="002E776A" w:rsidP="002E776A">
      <w:pPr>
        <w:pStyle w:val="BTCtextCTB"/>
        <w:rPr>
          <w:rFonts w:ascii="Georgia" w:eastAsia="Calibri" w:hAnsi="Georgia"/>
          <w:color w:val="585756"/>
          <w:kern w:val="18"/>
          <w:sz w:val="20"/>
          <w:szCs w:val="22"/>
        </w:rPr>
      </w:pPr>
    </w:p>
    <w:p w14:paraId="75BDDFEE" w14:textId="382A3E6D" w:rsidR="007C2AF2" w:rsidRPr="007C2AF2" w:rsidRDefault="002E776A"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370ED5C3" w14:textId="6600727B" w:rsidR="007C2AF2" w:rsidRPr="007C2AF2" w:rsidRDefault="003F6DD9" w:rsidP="007C2AF2">
      <w:pPr>
        <w:pStyle w:val="BTCtextCTB"/>
        <w:rPr>
          <w:rFonts w:ascii="Georgia" w:eastAsia="Calibri" w:hAnsi="Georgia"/>
          <w:color w:val="585756"/>
          <w:kern w:val="18"/>
          <w:sz w:val="20"/>
          <w:szCs w:val="22"/>
        </w:rPr>
      </w:pPr>
      <w:r w:rsidRPr="003F6DD9">
        <w:rPr>
          <w:rFonts w:ascii="Georgia" w:eastAsia="Calibri" w:hAnsi="Georgia"/>
          <w:color w:val="585756"/>
          <w:kern w:val="18"/>
          <w:sz w:val="20"/>
          <w:szCs w:val="22"/>
        </w:rPr>
        <w:t>L'adjudicateur effectue la vérification et le paiement du montant dû au fournisseur dans le délai de traitement de trente jours à compter de la livraison, pour autant que l'adjudicateur soit, en possession de la facture régulièrement établie &lt;&lt;ainsi que des autres documents éventuellement exigés&gt;&gt;</w:t>
      </w:r>
      <w:r w:rsidR="007C2AF2" w:rsidRPr="007C2AF2">
        <w:rPr>
          <w:rFonts w:ascii="Georgia" w:eastAsia="Calibri" w:hAnsi="Georgia"/>
          <w:color w:val="585756"/>
          <w:kern w:val="18"/>
          <w:sz w:val="20"/>
          <w:szCs w:val="22"/>
        </w:rPr>
        <w:t>.</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515FFE79" w:rsidR="007C2AF2" w:rsidRPr="007C2AF2" w:rsidRDefault="007C2AF2" w:rsidP="007C2AF2">
      <w:pPr>
        <w:pStyle w:val="BTCtextCTB"/>
        <w:rPr>
          <w:rFonts w:ascii="Georgia" w:eastAsia="Calibri" w:hAnsi="Georgia"/>
          <w:color w:val="585756"/>
          <w:kern w:val="18"/>
          <w:sz w:val="20"/>
          <w:szCs w:val="22"/>
        </w:rPr>
      </w:pPr>
      <w:r w:rsidRPr="00F94A9A">
        <w:rPr>
          <w:rFonts w:ascii="Georgia" w:eastAsia="Calibri" w:hAnsi="Georgia"/>
          <w:b/>
          <w:bCs/>
          <w:color w:val="585756"/>
          <w:kern w:val="18"/>
          <w:sz w:val="20"/>
          <w:szCs w:val="22"/>
        </w:rPr>
        <w:t xml:space="preserve">Afin </w:t>
      </w:r>
      <w:r w:rsidR="00F94A9A" w:rsidRPr="00F94A9A">
        <w:rPr>
          <w:rFonts w:ascii="Georgia" w:eastAsia="Calibri" w:hAnsi="Georgia"/>
          <w:b/>
          <w:bCs/>
          <w:color w:val="585756"/>
          <w:kern w:val="18"/>
          <w:sz w:val="20"/>
          <w:szCs w:val="22"/>
        </w:rPr>
        <w:t>qu’</w:t>
      </w:r>
      <w:r w:rsidR="009B46F7" w:rsidRPr="00F94A9A">
        <w:rPr>
          <w:rFonts w:ascii="Georgia" w:eastAsia="Calibri" w:hAnsi="Georgia"/>
          <w:b/>
          <w:bCs/>
          <w:color w:val="585756"/>
          <w:kern w:val="18"/>
          <w:sz w:val="20"/>
          <w:szCs w:val="22"/>
        </w:rPr>
        <w:t>Enabel</w:t>
      </w:r>
      <w:r w:rsidRPr="00F94A9A">
        <w:rPr>
          <w:rFonts w:ascii="Georgia" w:eastAsia="Calibri" w:hAnsi="Georgia"/>
          <w:b/>
          <w:bCs/>
          <w:color w:val="585756"/>
          <w:kern w:val="18"/>
          <w:sz w:val="20"/>
          <w:szCs w:val="22"/>
        </w:rPr>
        <w:t xml:space="preserve"> puisse obtenir les documents d’exonération de la TVA et de dédouanement dans les plus brefs délais</w:t>
      </w:r>
      <w:r w:rsidR="00F94A9A" w:rsidRPr="00F94A9A">
        <w:rPr>
          <w:rFonts w:ascii="Georgia" w:eastAsia="Calibri" w:hAnsi="Georgia"/>
          <w:b/>
          <w:bCs/>
          <w:color w:val="585756"/>
          <w:kern w:val="18"/>
          <w:sz w:val="20"/>
          <w:szCs w:val="22"/>
        </w:rPr>
        <w:t xml:space="preserve"> juste pour facilitation</w:t>
      </w:r>
      <w:r w:rsidRPr="00F94A9A">
        <w:rPr>
          <w:rFonts w:ascii="Georgia" w:eastAsia="Calibri" w:hAnsi="Georgia"/>
          <w:b/>
          <w:bCs/>
          <w:color w:val="585756"/>
          <w:kern w:val="18"/>
          <w:sz w:val="20"/>
          <w:szCs w:val="22"/>
        </w:rPr>
        <w:t>, la facture originale et tous les documents ad hoc seront transmis dès que possible avant la réception provisoire</w:t>
      </w:r>
      <w:r w:rsidRPr="00F94A9A">
        <w:rPr>
          <w:rFonts w:ascii="Georgia" w:eastAsia="Calibri" w:hAnsi="Georgia"/>
          <w:color w:val="585756"/>
          <w:kern w:val="18"/>
          <w:sz w:val="20"/>
          <w:szCs w:val="22"/>
        </w:rPr>
        <w:t>.</w:t>
      </w:r>
    </w:p>
    <w:p w14:paraId="583C839C" w14:textId="5852EB4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w:t>
      </w:r>
      <w:r w:rsidR="00FB65C6">
        <w:rPr>
          <w:rFonts w:ascii="Georgia" w:eastAsia="Calibri" w:hAnsi="Georgia"/>
          <w:color w:val="585756"/>
          <w:kern w:val="18"/>
          <w:sz w:val="20"/>
          <w:szCs w:val="22"/>
        </w:rPr>
        <w:t xml:space="preserve"> du marché</w:t>
      </w:r>
      <w:r w:rsidRPr="007C2AF2">
        <w:rPr>
          <w:rFonts w:ascii="Georgia" w:eastAsia="Calibri" w:hAnsi="Georgia"/>
          <w:color w:val="585756"/>
          <w:kern w:val="18"/>
          <w:sz w:val="20"/>
          <w:szCs w:val="22"/>
        </w:rPr>
        <w:t>.</w:t>
      </w:r>
    </w:p>
    <w:p w14:paraId="6E52DD56" w14:textId="1B6CBED2" w:rsidR="007C2AF2" w:rsidRPr="007C2AF2" w:rsidRDefault="000412EC"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Le paiement se fait uniquement par virement bancaire.</w:t>
      </w:r>
    </w:p>
    <w:p w14:paraId="53DE9D59" w14:textId="77777777" w:rsidR="005F2003" w:rsidRDefault="005F2003" w:rsidP="000534B9">
      <w:pPr>
        <w:pStyle w:val="Titre2"/>
        <w:keepLines w:val="0"/>
        <w:widowControl w:val="0"/>
        <w:tabs>
          <w:tab w:val="num" w:pos="576"/>
        </w:tabs>
        <w:suppressAutoHyphens/>
        <w:spacing w:after="240"/>
      </w:pPr>
      <w:bookmarkStart w:id="157" w:name="_Toc361393832"/>
      <w:bookmarkStart w:id="158" w:name="_Toc361408334"/>
      <w:bookmarkStart w:id="159" w:name="_Toc196931302"/>
      <w:r>
        <w:t>Litiges (art. 73)</w:t>
      </w:r>
      <w:bookmarkEnd w:id="157"/>
      <w:bookmarkEnd w:id="158"/>
      <w:bookmarkEnd w:id="159"/>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66E234F4" w:rsidR="005F2003" w:rsidRDefault="008F4977"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1EDEBEE5" w14:textId="0F16731F" w:rsidR="008F4977" w:rsidRDefault="008F4977" w:rsidP="005F2003">
      <w:pPr>
        <w:pStyle w:val="BTCtextCTB"/>
        <w:rPr>
          <w:rFonts w:ascii="Georgia" w:eastAsia="Calibri" w:hAnsi="Georgia"/>
          <w:color w:val="585756"/>
          <w:kern w:val="18"/>
          <w:sz w:val="20"/>
          <w:szCs w:val="22"/>
        </w:rPr>
      </w:pPr>
    </w:p>
    <w:p w14:paraId="6B4B371D" w14:textId="3F8E3EFC" w:rsidR="008F4977" w:rsidRDefault="008F4977" w:rsidP="005F2003">
      <w:pPr>
        <w:pStyle w:val="BTCtextCTB"/>
        <w:rPr>
          <w:rFonts w:ascii="Georgia" w:eastAsia="Calibri" w:hAnsi="Georgia"/>
          <w:color w:val="585756"/>
          <w:kern w:val="18"/>
          <w:sz w:val="20"/>
          <w:szCs w:val="22"/>
        </w:rPr>
      </w:pPr>
    </w:p>
    <w:p w14:paraId="4F130F4E" w14:textId="2FE74E32" w:rsidR="008F4977" w:rsidRDefault="008F4977" w:rsidP="005F2003">
      <w:pPr>
        <w:pStyle w:val="BTCtextCTB"/>
        <w:rPr>
          <w:rFonts w:ascii="Georgia" w:eastAsia="Calibri" w:hAnsi="Georgia"/>
          <w:color w:val="585756"/>
          <w:kern w:val="18"/>
          <w:sz w:val="20"/>
          <w:szCs w:val="22"/>
        </w:rPr>
      </w:pPr>
    </w:p>
    <w:p w14:paraId="57AF90A1" w14:textId="36849A23" w:rsidR="008F4977" w:rsidRDefault="008F4977" w:rsidP="005F2003">
      <w:pPr>
        <w:pStyle w:val="BTCtextCTB"/>
        <w:rPr>
          <w:rFonts w:ascii="Georgia" w:eastAsia="Calibri" w:hAnsi="Georgia"/>
          <w:color w:val="585756"/>
          <w:kern w:val="18"/>
          <w:sz w:val="20"/>
          <w:szCs w:val="22"/>
        </w:rPr>
      </w:pPr>
    </w:p>
    <w:p w14:paraId="1819FBDF" w14:textId="7B8AF8A1" w:rsidR="008F4977" w:rsidRDefault="008F4977" w:rsidP="005F2003">
      <w:pPr>
        <w:pStyle w:val="BTCtextCTB"/>
        <w:rPr>
          <w:rFonts w:ascii="Georgia" w:eastAsia="Calibri" w:hAnsi="Georgia"/>
          <w:color w:val="585756"/>
          <w:kern w:val="18"/>
          <w:sz w:val="20"/>
          <w:szCs w:val="22"/>
        </w:rPr>
      </w:pPr>
    </w:p>
    <w:p w14:paraId="1D712A4F" w14:textId="589AE204" w:rsidR="008F4977" w:rsidRDefault="008F4977" w:rsidP="005F2003">
      <w:pPr>
        <w:pStyle w:val="BTCtextCTB"/>
        <w:rPr>
          <w:rFonts w:ascii="Georgia" w:eastAsia="Calibri" w:hAnsi="Georgia"/>
          <w:color w:val="585756"/>
          <w:kern w:val="18"/>
          <w:sz w:val="20"/>
          <w:szCs w:val="22"/>
        </w:rPr>
      </w:pPr>
    </w:p>
    <w:p w14:paraId="48DD978F" w14:textId="158B81FF" w:rsidR="008F4977" w:rsidRDefault="008F4977" w:rsidP="005F2003">
      <w:pPr>
        <w:pStyle w:val="BTCtextCTB"/>
        <w:rPr>
          <w:rFonts w:ascii="Georgia" w:eastAsia="Calibri" w:hAnsi="Georgia"/>
          <w:color w:val="585756"/>
          <w:kern w:val="18"/>
          <w:sz w:val="20"/>
          <w:szCs w:val="22"/>
        </w:rPr>
      </w:pPr>
    </w:p>
    <w:p w14:paraId="2406D73A" w14:textId="524D1F32" w:rsidR="008F4977" w:rsidRDefault="008F4977" w:rsidP="005F2003">
      <w:pPr>
        <w:pStyle w:val="BTCtextCTB"/>
        <w:rPr>
          <w:rFonts w:ascii="Georgia" w:eastAsia="Calibri" w:hAnsi="Georgia"/>
          <w:color w:val="585756"/>
          <w:kern w:val="18"/>
          <w:sz w:val="20"/>
          <w:szCs w:val="22"/>
        </w:rPr>
      </w:pPr>
    </w:p>
    <w:p w14:paraId="73B296F4" w14:textId="3D7D1FAC" w:rsidR="008F4977" w:rsidRDefault="008F4977" w:rsidP="005F2003">
      <w:pPr>
        <w:pStyle w:val="BTCtextCTB"/>
        <w:rPr>
          <w:rFonts w:ascii="Georgia" w:eastAsia="Calibri" w:hAnsi="Georgia"/>
          <w:color w:val="585756"/>
          <w:kern w:val="18"/>
          <w:sz w:val="20"/>
          <w:szCs w:val="22"/>
        </w:rPr>
      </w:pPr>
    </w:p>
    <w:p w14:paraId="0434D3BE" w14:textId="50365A1F" w:rsidR="008F4977" w:rsidRDefault="008F4977" w:rsidP="005F2003">
      <w:pPr>
        <w:pStyle w:val="BTCtextCTB"/>
        <w:rPr>
          <w:rFonts w:ascii="Georgia" w:eastAsia="Calibri" w:hAnsi="Georgia"/>
          <w:color w:val="585756"/>
          <w:kern w:val="18"/>
          <w:sz w:val="20"/>
          <w:szCs w:val="22"/>
        </w:rPr>
      </w:pPr>
    </w:p>
    <w:p w14:paraId="502C2D94" w14:textId="02D1C795" w:rsidR="008F4977" w:rsidRDefault="008F4977" w:rsidP="005F2003">
      <w:pPr>
        <w:pStyle w:val="BTCtextCTB"/>
        <w:rPr>
          <w:rFonts w:ascii="Georgia" w:eastAsia="Calibri" w:hAnsi="Georgia"/>
          <w:color w:val="585756"/>
          <w:kern w:val="18"/>
          <w:sz w:val="20"/>
          <w:szCs w:val="22"/>
        </w:rPr>
      </w:pPr>
    </w:p>
    <w:p w14:paraId="44E25095" w14:textId="0348F374" w:rsidR="008F4977" w:rsidRDefault="008F4977" w:rsidP="005F2003">
      <w:pPr>
        <w:pStyle w:val="BTCtextCTB"/>
        <w:rPr>
          <w:rFonts w:ascii="Georgia" w:eastAsia="Calibri" w:hAnsi="Georgia"/>
          <w:color w:val="585756"/>
          <w:kern w:val="18"/>
          <w:sz w:val="20"/>
          <w:szCs w:val="22"/>
        </w:rPr>
      </w:pPr>
    </w:p>
    <w:p w14:paraId="20B061B7" w14:textId="63EC40C5" w:rsidR="008F4977" w:rsidRDefault="008F4977" w:rsidP="005F2003">
      <w:pPr>
        <w:pStyle w:val="BTCtextCTB"/>
        <w:rPr>
          <w:rFonts w:ascii="Georgia" w:eastAsia="Calibri" w:hAnsi="Georgia"/>
          <w:color w:val="585756"/>
          <w:kern w:val="18"/>
          <w:sz w:val="20"/>
          <w:szCs w:val="22"/>
        </w:rPr>
      </w:pPr>
    </w:p>
    <w:p w14:paraId="797DAF36" w14:textId="54CB9349" w:rsidR="008F4977" w:rsidRDefault="008F4977" w:rsidP="005F2003">
      <w:pPr>
        <w:pStyle w:val="BTCtextCTB"/>
        <w:rPr>
          <w:rFonts w:ascii="Georgia" w:eastAsia="Calibri" w:hAnsi="Georgia"/>
          <w:color w:val="585756"/>
          <w:kern w:val="18"/>
          <w:sz w:val="20"/>
          <w:szCs w:val="22"/>
        </w:rPr>
      </w:pPr>
    </w:p>
    <w:p w14:paraId="20DE375B" w14:textId="17C1229F" w:rsidR="008F4977" w:rsidRDefault="008F4977" w:rsidP="005F2003">
      <w:pPr>
        <w:pStyle w:val="BTCtextCTB"/>
        <w:rPr>
          <w:rFonts w:ascii="Georgia" w:eastAsia="Calibri" w:hAnsi="Georgia"/>
          <w:color w:val="585756"/>
          <w:kern w:val="18"/>
          <w:sz w:val="20"/>
          <w:szCs w:val="22"/>
        </w:rPr>
      </w:pPr>
    </w:p>
    <w:p w14:paraId="6759EC53" w14:textId="7C4BA7DF" w:rsidR="008F4977" w:rsidRDefault="008F4977" w:rsidP="005F2003">
      <w:pPr>
        <w:pStyle w:val="BTCtextCTB"/>
        <w:rPr>
          <w:rFonts w:ascii="Georgia" w:eastAsia="Calibri" w:hAnsi="Georgia"/>
          <w:color w:val="585756"/>
          <w:kern w:val="18"/>
          <w:sz w:val="20"/>
          <w:szCs w:val="22"/>
        </w:rPr>
      </w:pPr>
    </w:p>
    <w:p w14:paraId="7D741EFA" w14:textId="60052A58" w:rsidR="008F4977" w:rsidRDefault="008F4977" w:rsidP="005F2003">
      <w:pPr>
        <w:pStyle w:val="BTCtextCTB"/>
        <w:rPr>
          <w:rFonts w:ascii="Georgia" w:eastAsia="Calibri" w:hAnsi="Georgia"/>
          <w:color w:val="585756"/>
          <w:kern w:val="18"/>
          <w:sz w:val="20"/>
          <w:szCs w:val="22"/>
        </w:rPr>
      </w:pPr>
    </w:p>
    <w:p w14:paraId="41364A89" w14:textId="7F021B31" w:rsidR="008F4977" w:rsidRDefault="008F4977" w:rsidP="005F2003">
      <w:pPr>
        <w:pStyle w:val="BTCtextCTB"/>
        <w:rPr>
          <w:rFonts w:ascii="Georgia" w:eastAsia="Calibri" w:hAnsi="Georgia"/>
          <w:color w:val="585756"/>
          <w:kern w:val="18"/>
          <w:sz w:val="20"/>
          <w:szCs w:val="22"/>
        </w:rPr>
      </w:pPr>
    </w:p>
    <w:p w14:paraId="0EDA2E6D" w14:textId="77777777" w:rsidR="008F4977" w:rsidRDefault="008F4977"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60" w:name="_Toc196931303"/>
      <w:r>
        <w:t>Termes de référence</w:t>
      </w:r>
      <w:bookmarkEnd w:id="160"/>
    </w:p>
    <w:p w14:paraId="0E53EA89" w14:textId="77777777" w:rsidR="008F4977" w:rsidRPr="008F4977" w:rsidRDefault="008F4977" w:rsidP="008F4977">
      <w:pPr>
        <w:pStyle w:val="Titre2"/>
        <w:keepLines w:val="0"/>
        <w:widowControl w:val="0"/>
        <w:tabs>
          <w:tab w:val="num" w:pos="576"/>
        </w:tabs>
        <w:suppressAutoHyphens/>
        <w:spacing w:after="240"/>
      </w:pPr>
      <w:bookmarkStart w:id="161" w:name="_Toc196931304"/>
      <w:r w:rsidRPr="008F4977">
        <w:t>Contexte et Justification</w:t>
      </w:r>
      <w:bookmarkEnd w:id="161"/>
    </w:p>
    <w:p w14:paraId="4459523A" w14:textId="77777777" w:rsidR="008F4977" w:rsidRPr="008F4977" w:rsidRDefault="008F4977" w:rsidP="008F4977">
      <w:pPr>
        <w:pStyle w:val="Default"/>
        <w:ind w:left="-284"/>
        <w:jc w:val="both"/>
        <w:rPr>
          <w:rFonts w:ascii="Georgia" w:hAnsi="Georgia" w:cstheme="majorHAnsi"/>
          <w:color w:val="auto"/>
          <w:sz w:val="20"/>
          <w:szCs w:val="20"/>
        </w:rPr>
      </w:pPr>
      <w:r w:rsidRPr="008F4977">
        <w:rPr>
          <w:rFonts w:ascii="Georgia" w:hAnsi="Georgia" w:cstheme="majorHAnsi"/>
          <w:color w:val="auto"/>
          <w:sz w:val="20"/>
          <w:szCs w:val="20"/>
        </w:rPr>
        <w:t xml:space="preserve">Trois projets de développements exécutés par l’Agence Belge de Développement- </w:t>
      </w:r>
      <w:r w:rsidRPr="008F4977">
        <w:rPr>
          <w:rFonts w:ascii="Georgia" w:hAnsi="Georgia" w:cstheme="majorHAnsi"/>
          <w:b/>
          <w:color w:val="auto"/>
          <w:sz w:val="20"/>
          <w:szCs w:val="20"/>
        </w:rPr>
        <w:t>Enabel au Burundi</w:t>
      </w:r>
      <w:r w:rsidRPr="008F4977">
        <w:rPr>
          <w:rFonts w:ascii="Georgia" w:hAnsi="Georgia" w:cstheme="majorHAnsi"/>
          <w:color w:val="auto"/>
          <w:sz w:val="20"/>
          <w:szCs w:val="20"/>
        </w:rPr>
        <w:t xml:space="preserve">- exercent leurs activités dans les enceintes du bâtiment hellénique sis à Avenue de Grèce, n°2 au Quartier Rohero I de la ville de Bujumbura. </w:t>
      </w:r>
    </w:p>
    <w:p w14:paraId="31B44759" w14:textId="77777777" w:rsidR="008F4977" w:rsidRPr="008F4977" w:rsidRDefault="008F4977" w:rsidP="008F4977">
      <w:pPr>
        <w:pStyle w:val="Default"/>
        <w:ind w:left="-284"/>
        <w:jc w:val="both"/>
        <w:rPr>
          <w:rFonts w:ascii="Georgia" w:hAnsi="Georgia" w:cstheme="majorHAnsi"/>
          <w:color w:val="auto"/>
          <w:sz w:val="20"/>
          <w:szCs w:val="20"/>
        </w:rPr>
      </w:pPr>
      <w:r w:rsidRPr="008F4977">
        <w:rPr>
          <w:rFonts w:ascii="Georgia" w:hAnsi="Georgia" w:cstheme="majorHAnsi"/>
          <w:color w:val="auto"/>
          <w:sz w:val="20"/>
          <w:szCs w:val="20"/>
        </w:rPr>
        <w:t>Parmi ces projets deux d’entre eux s’inscrivent dans un nouveau programme de coopération entre la Belgique et le Burundi qui a été lancé pour une durée de cinq ans depuis janvier 2024. Il s’agit des projets d’appui à la Formation et l’Insertion Professionnelle dans une économie plus verte et circulaire, en kirundi « Umwuga ni Akazi » et le projet d’appui aux Systèmes alimentaires durables, en kirundi « Uburimyi Burama ». Le troisième projet est le </w:t>
      </w:r>
      <w:r w:rsidRPr="008F4977">
        <w:rPr>
          <w:rFonts w:ascii="Georgia" w:hAnsi="Georgia" w:cstheme="majorHAnsi"/>
          <w:color w:val="auto"/>
          <w:sz w:val="20"/>
          <w:szCs w:val="20"/>
          <w:lang w:val="fr-FR"/>
        </w:rPr>
        <w:t>projet d’appui à la conservation des ECOsystèmes du bassin hydrographique de la Rusizi, en kirundi « Dukingire Ibidukikije » financé par le nouvel Instrument de Voisinage, de Coopération au Développement et de Coopération Internationale (IVCDCI -Europe dans le monde) de l’Union Européenne (UE).</w:t>
      </w:r>
    </w:p>
    <w:p w14:paraId="6C21F7B9" w14:textId="77777777" w:rsidR="008F4977" w:rsidRPr="008F4977" w:rsidRDefault="008F4977" w:rsidP="008F4977">
      <w:pPr>
        <w:pStyle w:val="Default"/>
        <w:jc w:val="both"/>
        <w:rPr>
          <w:rFonts w:ascii="Georgia" w:hAnsi="Georgia" w:cstheme="majorHAnsi"/>
          <w:color w:val="auto"/>
          <w:sz w:val="20"/>
          <w:szCs w:val="20"/>
        </w:rPr>
      </w:pPr>
    </w:p>
    <w:p w14:paraId="6E295E9A" w14:textId="77777777" w:rsidR="008F4977" w:rsidRPr="008F4977" w:rsidRDefault="008F4977" w:rsidP="008F4977">
      <w:pPr>
        <w:pStyle w:val="Default"/>
        <w:ind w:left="-284"/>
        <w:jc w:val="both"/>
        <w:rPr>
          <w:rFonts w:ascii="Georgia" w:hAnsi="Georgia" w:cstheme="majorHAnsi"/>
          <w:color w:val="auto"/>
          <w:sz w:val="20"/>
          <w:szCs w:val="20"/>
        </w:rPr>
      </w:pPr>
      <w:r w:rsidRPr="008F4977">
        <w:rPr>
          <w:rFonts w:ascii="Georgia" w:hAnsi="Georgia" w:cstheme="majorHAnsi"/>
          <w:color w:val="auto"/>
          <w:sz w:val="20"/>
          <w:szCs w:val="20"/>
        </w:rPr>
        <w:t xml:space="preserve">Dans le bâtiment hellénique, sont observés des coupures répétitives d’une part et d’autre part la perte de l’une ou l’autre des phases du courant du réseau national fourni par la Régie Nationale de production et de distribution d’eau et d’électricité « REGIDESO » , ce qui engendre le recours au groupe électrogène. </w:t>
      </w:r>
    </w:p>
    <w:p w14:paraId="441F3773" w14:textId="77777777" w:rsidR="008F4977" w:rsidRPr="008F4977" w:rsidRDefault="008F4977" w:rsidP="008F4977">
      <w:pPr>
        <w:pStyle w:val="Default"/>
        <w:ind w:left="-284"/>
        <w:jc w:val="both"/>
        <w:rPr>
          <w:rFonts w:ascii="Georgia" w:hAnsi="Georgia" w:cstheme="majorHAnsi"/>
          <w:color w:val="auto"/>
          <w:sz w:val="20"/>
          <w:szCs w:val="20"/>
        </w:rPr>
      </w:pPr>
      <w:r w:rsidRPr="008F4977">
        <w:rPr>
          <w:rFonts w:ascii="Georgia" w:hAnsi="Georgia" w:cstheme="majorHAnsi"/>
          <w:color w:val="auto"/>
          <w:sz w:val="20"/>
          <w:szCs w:val="20"/>
        </w:rPr>
        <w:t xml:space="preserve">Le recours au groupe électrogène exige des entretiens en permanence, des ravitaillements réguliers en carburant actuellement en pénurie dans le pays et constituent une pression sur l’environnement suite à l’émission du carbone. </w:t>
      </w:r>
    </w:p>
    <w:p w14:paraId="7C9F1A34" w14:textId="77777777" w:rsidR="008F4977" w:rsidRPr="008F4977" w:rsidRDefault="008F4977" w:rsidP="008F4977">
      <w:pPr>
        <w:pStyle w:val="Default"/>
        <w:ind w:left="-284"/>
        <w:jc w:val="both"/>
        <w:rPr>
          <w:rFonts w:ascii="Georgia" w:hAnsi="Georgia" w:cstheme="majorHAnsi"/>
          <w:color w:val="auto"/>
          <w:sz w:val="20"/>
          <w:szCs w:val="20"/>
        </w:rPr>
      </w:pPr>
      <w:r w:rsidRPr="008F4977">
        <w:rPr>
          <w:rFonts w:ascii="Georgia" w:hAnsi="Georgia" w:cstheme="majorHAnsi"/>
          <w:color w:val="auto"/>
          <w:sz w:val="20"/>
          <w:szCs w:val="20"/>
        </w:rPr>
        <w:t xml:space="preserve">Pour faire face à ces coupures du courant et afin de minimiser l’empreinte carbone, les trois projets ont </w:t>
      </w:r>
      <w:r w:rsidRPr="008F4977">
        <w:rPr>
          <w:rFonts w:ascii="Georgia" w:hAnsi="Georgia" w:cstheme="majorHAnsi"/>
          <w:color w:val="auto"/>
          <w:sz w:val="20"/>
          <w:szCs w:val="20"/>
          <w:lang w:val="fr-FR"/>
        </w:rPr>
        <w:t xml:space="preserve">l’intention d’avoir recours </w:t>
      </w:r>
      <w:r w:rsidRPr="008F4977">
        <w:rPr>
          <w:rFonts w:ascii="Georgia" w:hAnsi="Georgia" w:cstheme="majorHAnsi"/>
          <w:color w:val="auto"/>
          <w:sz w:val="20"/>
          <w:szCs w:val="20"/>
        </w:rPr>
        <w:t>à un back-up de l’énergie solaire.</w:t>
      </w:r>
    </w:p>
    <w:p w14:paraId="7EBD3E83" w14:textId="77777777" w:rsidR="008F4977" w:rsidRDefault="008F4977" w:rsidP="008F4977">
      <w:pPr>
        <w:pStyle w:val="Default"/>
        <w:ind w:left="-284"/>
        <w:jc w:val="both"/>
        <w:rPr>
          <w:rFonts w:asciiTheme="majorHAnsi" w:hAnsiTheme="majorHAnsi" w:cstheme="majorHAnsi"/>
          <w:color w:val="auto"/>
          <w:sz w:val="20"/>
          <w:szCs w:val="20"/>
        </w:rPr>
      </w:pPr>
    </w:p>
    <w:p w14:paraId="3D143115" w14:textId="77777777" w:rsidR="008F4977" w:rsidRPr="008F4977" w:rsidRDefault="008F4977" w:rsidP="008F4977">
      <w:pPr>
        <w:pStyle w:val="Titre2"/>
        <w:keepLines w:val="0"/>
        <w:widowControl w:val="0"/>
        <w:tabs>
          <w:tab w:val="num" w:pos="576"/>
        </w:tabs>
        <w:suppressAutoHyphens/>
        <w:spacing w:after="240"/>
      </w:pPr>
      <w:bookmarkStart w:id="162" w:name="_Toc196931305"/>
      <w:r w:rsidRPr="008F4977">
        <w:t>Objectif et résultats attendus de la prestation</w:t>
      </w:r>
      <w:bookmarkEnd w:id="162"/>
    </w:p>
    <w:p w14:paraId="4AABD875" w14:textId="77777777" w:rsidR="008F4977" w:rsidRPr="008F4977" w:rsidRDefault="008F4977" w:rsidP="008F4977">
      <w:pPr>
        <w:spacing w:after="360" w:line="240" w:lineRule="auto"/>
        <w:ind w:left="-284"/>
        <w:jc w:val="both"/>
        <w:rPr>
          <w:rFonts w:cstheme="majorHAnsi"/>
          <w:bCs/>
          <w:color w:val="auto"/>
          <w:sz w:val="20"/>
          <w:szCs w:val="20"/>
        </w:rPr>
      </w:pPr>
      <w:r w:rsidRPr="008F4977">
        <w:rPr>
          <w:rFonts w:cstheme="majorHAnsi"/>
          <w:bCs/>
          <w:color w:val="auto"/>
          <w:sz w:val="20"/>
          <w:szCs w:val="20"/>
        </w:rPr>
        <w:t xml:space="preserve">La présente prestation consiste en la fourniture, l’installation et la mise en route d’un back-up de l’énergie solaire dans les bureaux des projets d’Enabel, sis Avenue de Grèce n°2 à Bujumbura. </w:t>
      </w:r>
    </w:p>
    <w:p w14:paraId="3D9BD493" w14:textId="77777777" w:rsidR="008F4977" w:rsidRPr="008F4977" w:rsidRDefault="008F4977" w:rsidP="00415171">
      <w:pPr>
        <w:numPr>
          <w:ilvl w:val="0"/>
          <w:numId w:val="58"/>
        </w:numPr>
        <w:spacing w:after="360" w:line="240" w:lineRule="auto"/>
        <w:contextualSpacing/>
        <w:jc w:val="both"/>
        <w:rPr>
          <w:rFonts w:cstheme="majorHAnsi"/>
          <w:bCs/>
          <w:color w:val="auto"/>
          <w:sz w:val="20"/>
          <w:szCs w:val="20"/>
        </w:rPr>
      </w:pPr>
      <w:r w:rsidRPr="008F4977">
        <w:rPr>
          <w:rFonts w:cstheme="majorHAnsi"/>
          <w:bCs/>
          <w:color w:val="auto"/>
          <w:sz w:val="20"/>
          <w:szCs w:val="20"/>
        </w:rPr>
        <w:t>Les panneaux photovoltaïques sont à installer sur la structure métallique du parking des véhicules construit devant le bâtiment. Cette structure devant être renforcée pour supporter le poids des panneaux. Un système d’accès (échelle) pour l’entretien et la maintenance des panneaux est également à prévoir.</w:t>
      </w:r>
    </w:p>
    <w:p w14:paraId="1E36DD9A" w14:textId="77777777" w:rsidR="008F4977" w:rsidRPr="008F4977" w:rsidRDefault="008F4977" w:rsidP="00415171">
      <w:pPr>
        <w:numPr>
          <w:ilvl w:val="0"/>
          <w:numId w:val="58"/>
        </w:numPr>
        <w:spacing w:after="360" w:line="240" w:lineRule="auto"/>
        <w:contextualSpacing/>
        <w:jc w:val="both"/>
        <w:rPr>
          <w:rFonts w:cstheme="majorHAnsi"/>
          <w:bCs/>
          <w:color w:val="auto"/>
          <w:sz w:val="20"/>
          <w:szCs w:val="20"/>
        </w:rPr>
      </w:pPr>
      <w:r w:rsidRPr="008F4977">
        <w:rPr>
          <w:rFonts w:cstheme="majorHAnsi"/>
          <w:bCs/>
          <w:color w:val="auto"/>
          <w:sz w:val="20"/>
          <w:szCs w:val="20"/>
        </w:rPr>
        <w:t xml:space="preserve">La configuration de l’installation </w:t>
      </w:r>
      <w:r w:rsidRPr="008F4977">
        <w:rPr>
          <w:rFonts w:cstheme="majorHAnsi"/>
          <w:b/>
          <w:bCs/>
          <w:color w:val="auto"/>
          <w:sz w:val="20"/>
          <w:szCs w:val="20"/>
        </w:rPr>
        <w:t>consiste à créer 2 circuits alimentés indépendamment :</w:t>
      </w:r>
    </w:p>
    <w:p w14:paraId="39E01A63" w14:textId="77777777" w:rsidR="008F4977" w:rsidRPr="008F4977" w:rsidRDefault="008F4977" w:rsidP="008F4977">
      <w:pPr>
        <w:spacing w:after="360" w:line="240" w:lineRule="auto"/>
        <w:ind w:left="436"/>
        <w:contextualSpacing/>
        <w:jc w:val="both"/>
        <w:rPr>
          <w:rFonts w:cstheme="majorHAnsi"/>
          <w:bCs/>
          <w:color w:val="auto"/>
          <w:sz w:val="20"/>
          <w:szCs w:val="20"/>
        </w:rPr>
      </w:pPr>
    </w:p>
    <w:p w14:paraId="65611FB4" w14:textId="77777777" w:rsidR="008F4977" w:rsidRPr="008F4977" w:rsidRDefault="008F4977" w:rsidP="008F4977">
      <w:pPr>
        <w:spacing w:after="360"/>
        <w:jc w:val="both"/>
        <w:rPr>
          <w:rFonts w:cstheme="majorHAnsi"/>
          <w:bCs/>
          <w:color w:val="auto"/>
          <w:sz w:val="20"/>
          <w:szCs w:val="20"/>
        </w:rPr>
      </w:pPr>
      <w:r w:rsidRPr="008F4977">
        <w:rPr>
          <w:rFonts w:cstheme="majorHAnsi"/>
          <w:b/>
          <w:bCs/>
          <w:color w:val="auto"/>
          <w:sz w:val="20"/>
          <w:szCs w:val="20"/>
        </w:rPr>
        <w:t>1</w:t>
      </w:r>
      <w:r w:rsidRPr="008F4977">
        <w:rPr>
          <w:rFonts w:cstheme="majorHAnsi"/>
          <w:b/>
          <w:bCs/>
          <w:color w:val="auto"/>
          <w:sz w:val="20"/>
          <w:szCs w:val="20"/>
          <w:vertAlign w:val="superscript"/>
        </w:rPr>
        <w:t>er</w:t>
      </w:r>
      <w:r w:rsidRPr="008F4977">
        <w:rPr>
          <w:rFonts w:cstheme="majorHAnsi"/>
          <w:b/>
          <w:bCs/>
          <w:color w:val="auto"/>
          <w:sz w:val="20"/>
          <w:szCs w:val="20"/>
        </w:rPr>
        <w:t xml:space="preserve"> Circuit_Solaire</w:t>
      </w:r>
      <w:r w:rsidRPr="008F4977">
        <w:rPr>
          <w:rFonts w:cstheme="majorHAnsi"/>
          <w:bCs/>
          <w:color w:val="auto"/>
          <w:sz w:val="20"/>
          <w:szCs w:val="20"/>
        </w:rPr>
        <w:t xml:space="preserve"> : pour les éclairages, les équipements informatiques, un nombre réduit d’imprimantes collectives (3 au maximum), un climatiseur de la salle des serveurs et 3 climatiseurs des salles de réunions et les cafetières de la cuisine.   </w:t>
      </w:r>
    </w:p>
    <w:p w14:paraId="5A0A3121" w14:textId="77777777" w:rsidR="008F4977" w:rsidRPr="008F4977" w:rsidRDefault="008F4977" w:rsidP="008F4977">
      <w:pPr>
        <w:spacing w:after="360" w:line="240" w:lineRule="auto"/>
        <w:jc w:val="both"/>
        <w:rPr>
          <w:rFonts w:cstheme="majorHAnsi"/>
          <w:bCs/>
          <w:color w:val="auto"/>
          <w:sz w:val="20"/>
          <w:szCs w:val="20"/>
        </w:rPr>
      </w:pPr>
      <w:r w:rsidRPr="008F4977">
        <w:rPr>
          <w:rFonts w:cstheme="majorHAnsi"/>
          <w:b/>
          <w:bCs/>
          <w:color w:val="auto"/>
          <w:sz w:val="20"/>
          <w:szCs w:val="20"/>
        </w:rPr>
        <w:t>2</w:t>
      </w:r>
      <w:r w:rsidRPr="008F4977">
        <w:rPr>
          <w:rFonts w:cstheme="majorHAnsi"/>
          <w:b/>
          <w:bCs/>
          <w:color w:val="auto"/>
          <w:sz w:val="20"/>
          <w:szCs w:val="20"/>
          <w:vertAlign w:val="superscript"/>
        </w:rPr>
        <w:t xml:space="preserve">e </w:t>
      </w:r>
      <w:r w:rsidRPr="008F4977">
        <w:rPr>
          <w:rFonts w:cstheme="majorHAnsi"/>
          <w:b/>
          <w:bCs/>
          <w:color w:val="auto"/>
          <w:sz w:val="20"/>
          <w:szCs w:val="20"/>
        </w:rPr>
        <w:t>Circuit_ Regideso</w:t>
      </w:r>
      <w:r w:rsidRPr="008F4977">
        <w:rPr>
          <w:rFonts w:cstheme="majorHAnsi"/>
          <w:bCs/>
          <w:color w:val="auto"/>
          <w:sz w:val="20"/>
          <w:szCs w:val="20"/>
        </w:rPr>
        <w:t xml:space="preserve"> : pour le reste des équipements à savoir les climatiseurs des bureaux, les brasseurs d’air, les fontaines à eau et les autres imprimantes présentes dans les locaux. </w:t>
      </w:r>
    </w:p>
    <w:p w14:paraId="540B98AD" w14:textId="77777777" w:rsidR="008F4977" w:rsidRPr="008F4977" w:rsidRDefault="008F4977" w:rsidP="00415171">
      <w:pPr>
        <w:numPr>
          <w:ilvl w:val="0"/>
          <w:numId w:val="58"/>
        </w:numPr>
        <w:spacing w:after="360" w:line="240" w:lineRule="auto"/>
        <w:contextualSpacing/>
        <w:jc w:val="both"/>
        <w:rPr>
          <w:rFonts w:cstheme="majorHAnsi"/>
          <w:b/>
          <w:color w:val="auto"/>
          <w:sz w:val="20"/>
          <w:szCs w:val="20"/>
        </w:rPr>
      </w:pPr>
      <w:r w:rsidRPr="008F4977">
        <w:rPr>
          <w:rFonts w:cstheme="majorHAnsi"/>
          <w:bCs/>
          <w:color w:val="auto"/>
          <w:sz w:val="20"/>
          <w:szCs w:val="20"/>
        </w:rPr>
        <w:t xml:space="preserve">Le backup solaire sera « off grid ». La consommation de l’énergie sur le premier circuit est estimée à 73% de sa production totale la journée et 27% la nuit. L’énergie solaire produite par les cellules photovoltaïques sera consommée en direct (73%) puis un parc de batteries couvrira l’éclairage nocturne ainsi que la salle des serveurs et l’éclairage en cas de prolongation du travail dans certains bureaux (27%). </w:t>
      </w:r>
    </w:p>
    <w:p w14:paraId="4FA849FD" w14:textId="77777777" w:rsidR="000A2F61" w:rsidRDefault="000A2F61" w:rsidP="008F4977">
      <w:pPr>
        <w:spacing w:after="360" w:line="240" w:lineRule="auto"/>
        <w:ind w:left="-284"/>
        <w:jc w:val="both"/>
        <w:rPr>
          <w:rFonts w:cstheme="majorHAnsi"/>
          <w:bCs/>
          <w:color w:val="auto"/>
          <w:sz w:val="20"/>
          <w:szCs w:val="20"/>
        </w:rPr>
      </w:pPr>
    </w:p>
    <w:p w14:paraId="5BED0EF2" w14:textId="00AB88B5" w:rsidR="008F4977" w:rsidRPr="008F4977" w:rsidRDefault="008F4977" w:rsidP="008F4977">
      <w:pPr>
        <w:spacing w:after="360" w:line="240" w:lineRule="auto"/>
        <w:ind w:left="-284"/>
        <w:jc w:val="both"/>
        <w:rPr>
          <w:rFonts w:cstheme="majorHAnsi"/>
          <w:bCs/>
          <w:color w:val="auto"/>
          <w:sz w:val="20"/>
          <w:szCs w:val="20"/>
        </w:rPr>
      </w:pPr>
      <w:r w:rsidRPr="008F4977">
        <w:rPr>
          <w:rFonts w:cstheme="majorHAnsi"/>
          <w:bCs/>
          <w:color w:val="auto"/>
          <w:sz w:val="20"/>
          <w:szCs w:val="20"/>
        </w:rPr>
        <w:t xml:space="preserve">Cette configuration permettra au personnel d’Enabel : </w:t>
      </w:r>
    </w:p>
    <w:p w14:paraId="30633B8C" w14:textId="77777777" w:rsidR="008F4977" w:rsidRPr="008F4977" w:rsidRDefault="008F4977" w:rsidP="00415171">
      <w:pPr>
        <w:numPr>
          <w:ilvl w:val="0"/>
          <w:numId w:val="66"/>
        </w:numPr>
        <w:spacing w:after="360" w:line="240" w:lineRule="auto"/>
        <w:contextualSpacing/>
        <w:jc w:val="both"/>
        <w:rPr>
          <w:rFonts w:cstheme="majorHAnsi"/>
          <w:bCs/>
          <w:color w:val="auto"/>
          <w:sz w:val="20"/>
          <w:szCs w:val="20"/>
        </w:rPr>
      </w:pPr>
      <w:r w:rsidRPr="008F4977">
        <w:rPr>
          <w:rFonts w:cstheme="majorHAnsi"/>
          <w:bCs/>
          <w:color w:val="auto"/>
          <w:sz w:val="20"/>
          <w:szCs w:val="20"/>
        </w:rPr>
        <w:t>De travailler dans les mêmes conditions qu’actuellement, en dehors des coupures ou les variations de tension de la Regideso ;</w:t>
      </w:r>
    </w:p>
    <w:p w14:paraId="69F03755" w14:textId="77777777" w:rsidR="008F4977" w:rsidRPr="008F4977" w:rsidRDefault="008F4977" w:rsidP="00415171">
      <w:pPr>
        <w:numPr>
          <w:ilvl w:val="0"/>
          <w:numId w:val="66"/>
        </w:numPr>
        <w:spacing w:after="360" w:line="240" w:lineRule="auto"/>
        <w:contextualSpacing/>
        <w:jc w:val="both"/>
        <w:rPr>
          <w:rFonts w:cstheme="majorHAnsi"/>
          <w:bCs/>
          <w:color w:val="auto"/>
          <w:sz w:val="20"/>
          <w:szCs w:val="20"/>
        </w:rPr>
      </w:pPr>
      <w:r w:rsidRPr="008F4977">
        <w:rPr>
          <w:rFonts w:cstheme="majorHAnsi"/>
          <w:bCs/>
          <w:color w:val="auto"/>
          <w:sz w:val="20"/>
          <w:szCs w:val="20"/>
        </w:rPr>
        <w:t xml:space="preserve">De travailler dans des conditions « acceptables » lors des périodes de coupure de la Regideso ; </w:t>
      </w:r>
    </w:p>
    <w:p w14:paraId="3F87B10A" w14:textId="77777777" w:rsidR="008F4977" w:rsidRPr="008F4977" w:rsidRDefault="008F4977" w:rsidP="00415171">
      <w:pPr>
        <w:numPr>
          <w:ilvl w:val="0"/>
          <w:numId w:val="66"/>
        </w:numPr>
        <w:spacing w:after="360" w:line="240" w:lineRule="auto"/>
        <w:contextualSpacing/>
        <w:jc w:val="both"/>
        <w:rPr>
          <w:rFonts w:cstheme="majorHAnsi"/>
          <w:bCs/>
          <w:color w:val="auto"/>
          <w:sz w:val="20"/>
          <w:szCs w:val="20"/>
        </w:rPr>
      </w:pPr>
      <w:r w:rsidRPr="008F4977">
        <w:rPr>
          <w:rFonts w:cstheme="majorHAnsi"/>
          <w:bCs/>
          <w:color w:val="auto"/>
          <w:sz w:val="20"/>
          <w:szCs w:val="20"/>
        </w:rPr>
        <w:t xml:space="preserve">De valoriser en permanence l’énergie solaire ; </w:t>
      </w:r>
    </w:p>
    <w:p w14:paraId="539F9B75" w14:textId="77777777" w:rsidR="008F4977" w:rsidRPr="008F4977" w:rsidRDefault="008F4977" w:rsidP="00415171">
      <w:pPr>
        <w:numPr>
          <w:ilvl w:val="0"/>
          <w:numId w:val="66"/>
        </w:numPr>
        <w:spacing w:after="360" w:line="240" w:lineRule="auto"/>
        <w:contextualSpacing/>
        <w:jc w:val="both"/>
        <w:rPr>
          <w:rFonts w:cstheme="majorHAnsi"/>
          <w:bCs/>
          <w:color w:val="auto"/>
          <w:sz w:val="20"/>
          <w:szCs w:val="20"/>
        </w:rPr>
      </w:pPr>
      <w:r w:rsidRPr="008F4977">
        <w:rPr>
          <w:rFonts w:cstheme="majorHAnsi"/>
          <w:bCs/>
          <w:color w:val="auto"/>
          <w:sz w:val="20"/>
          <w:szCs w:val="20"/>
        </w:rPr>
        <w:t xml:space="preserve">De se passer du groupe électrogène. </w:t>
      </w:r>
    </w:p>
    <w:p w14:paraId="2D1BB4A4" w14:textId="77777777" w:rsidR="008F4977" w:rsidRPr="008F4977" w:rsidRDefault="008F4977" w:rsidP="008F4977">
      <w:pPr>
        <w:spacing w:after="360" w:line="240" w:lineRule="auto"/>
        <w:ind w:left="436"/>
        <w:contextualSpacing/>
        <w:jc w:val="both"/>
        <w:rPr>
          <w:rFonts w:cstheme="majorHAnsi"/>
          <w:bCs/>
          <w:color w:val="auto"/>
          <w:sz w:val="20"/>
          <w:szCs w:val="20"/>
        </w:rPr>
      </w:pPr>
    </w:p>
    <w:p w14:paraId="1AEDC8F4" w14:textId="77777777" w:rsidR="008F4977" w:rsidRPr="008F4977" w:rsidRDefault="008F4977" w:rsidP="008F4977">
      <w:pPr>
        <w:spacing w:after="360" w:line="240" w:lineRule="auto"/>
        <w:ind w:left="-284"/>
        <w:jc w:val="both"/>
        <w:rPr>
          <w:rFonts w:cstheme="majorHAnsi"/>
          <w:bCs/>
          <w:color w:val="auto"/>
          <w:sz w:val="20"/>
          <w:szCs w:val="20"/>
        </w:rPr>
      </w:pPr>
      <w:r w:rsidRPr="008F4977">
        <w:rPr>
          <w:rFonts w:cstheme="majorHAnsi"/>
          <w:b/>
          <w:color w:val="auto"/>
          <w:sz w:val="20"/>
          <w:szCs w:val="20"/>
        </w:rPr>
        <w:t>Les résultats attendus sont :</w:t>
      </w:r>
    </w:p>
    <w:p w14:paraId="2F42F628" w14:textId="77777777" w:rsidR="008F4977" w:rsidRPr="008F4977" w:rsidRDefault="008F4977" w:rsidP="00415171">
      <w:pPr>
        <w:numPr>
          <w:ilvl w:val="0"/>
          <w:numId w:val="55"/>
        </w:numPr>
        <w:spacing w:after="360" w:line="240" w:lineRule="auto"/>
        <w:contextualSpacing/>
        <w:jc w:val="both"/>
        <w:rPr>
          <w:rFonts w:cstheme="majorHAnsi"/>
          <w:bCs/>
          <w:color w:val="auto"/>
          <w:sz w:val="20"/>
          <w:szCs w:val="20"/>
        </w:rPr>
      </w:pPr>
      <w:r w:rsidRPr="008F4977">
        <w:rPr>
          <w:rFonts w:cstheme="majorHAnsi"/>
          <w:bCs/>
          <w:color w:val="auto"/>
          <w:sz w:val="20"/>
          <w:szCs w:val="20"/>
        </w:rPr>
        <w:t>La fourniture de l’ensemble du matériel de qualité entrant dans le fonctionnement de l’installation solaire ;</w:t>
      </w:r>
    </w:p>
    <w:p w14:paraId="36EA3B3E" w14:textId="77777777" w:rsidR="008F4977" w:rsidRPr="008F4977" w:rsidRDefault="008F4977" w:rsidP="00415171">
      <w:pPr>
        <w:numPr>
          <w:ilvl w:val="0"/>
          <w:numId w:val="55"/>
        </w:numPr>
        <w:spacing w:after="0" w:line="259" w:lineRule="auto"/>
        <w:contextualSpacing/>
        <w:rPr>
          <w:rFonts w:cstheme="majorHAnsi"/>
          <w:b/>
          <w:bCs/>
          <w:color w:val="auto"/>
          <w:sz w:val="20"/>
          <w:szCs w:val="20"/>
        </w:rPr>
      </w:pPr>
      <w:r w:rsidRPr="008F4977">
        <w:rPr>
          <w:rFonts w:cstheme="majorHAnsi"/>
          <w:b/>
          <w:bCs/>
          <w:color w:val="auto"/>
          <w:sz w:val="20"/>
          <w:szCs w:val="20"/>
        </w:rPr>
        <w:t xml:space="preserve">Le renforcement de la structure métallique existante du parking des véhicules Enabel construit devant le bâtiment et l’installation des supports pour la pose des panneaux solaires ; </w:t>
      </w:r>
    </w:p>
    <w:p w14:paraId="52EF83C7" w14:textId="77777777" w:rsidR="008F4977" w:rsidRPr="008F4977" w:rsidRDefault="008F4977" w:rsidP="00415171">
      <w:pPr>
        <w:numPr>
          <w:ilvl w:val="0"/>
          <w:numId w:val="55"/>
        </w:numPr>
        <w:spacing w:after="360" w:line="240" w:lineRule="auto"/>
        <w:contextualSpacing/>
        <w:jc w:val="both"/>
        <w:rPr>
          <w:rFonts w:cstheme="majorHAnsi"/>
          <w:bCs/>
          <w:color w:val="auto"/>
          <w:sz w:val="20"/>
          <w:szCs w:val="20"/>
        </w:rPr>
      </w:pPr>
      <w:r w:rsidRPr="008F4977">
        <w:rPr>
          <w:rFonts w:cstheme="majorHAnsi"/>
          <w:bCs/>
          <w:color w:val="auto"/>
          <w:sz w:val="20"/>
          <w:szCs w:val="20"/>
        </w:rPr>
        <w:t>L’installation dans les règles de l’art du dispositif solaire ;</w:t>
      </w:r>
    </w:p>
    <w:p w14:paraId="499F435B" w14:textId="77777777" w:rsidR="008F4977" w:rsidRPr="008F4977" w:rsidRDefault="008F4977" w:rsidP="00415171">
      <w:pPr>
        <w:numPr>
          <w:ilvl w:val="0"/>
          <w:numId w:val="55"/>
        </w:numPr>
        <w:spacing w:after="360" w:line="240" w:lineRule="auto"/>
        <w:contextualSpacing/>
        <w:jc w:val="both"/>
        <w:rPr>
          <w:rFonts w:cstheme="majorHAnsi"/>
          <w:bCs/>
          <w:color w:val="auto"/>
          <w:sz w:val="20"/>
          <w:szCs w:val="20"/>
        </w:rPr>
      </w:pPr>
      <w:r w:rsidRPr="008F4977">
        <w:rPr>
          <w:rFonts w:cstheme="majorHAnsi"/>
          <w:bCs/>
          <w:color w:val="auto"/>
          <w:sz w:val="20"/>
          <w:szCs w:val="20"/>
        </w:rPr>
        <w:t>La création de 2 circuits alimentés indépendamment (« Solaire » et « Regideso ») ;</w:t>
      </w:r>
    </w:p>
    <w:p w14:paraId="7DE7E0A2" w14:textId="77777777" w:rsidR="008F4977" w:rsidRPr="008F4977" w:rsidRDefault="008F4977" w:rsidP="00415171">
      <w:pPr>
        <w:numPr>
          <w:ilvl w:val="0"/>
          <w:numId w:val="55"/>
        </w:numPr>
        <w:spacing w:after="360" w:line="240" w:lineRule="auto"/>
        <w:contextualSpacing/>
        <w:jc w:val="both"/>
        <w:rPr>
          <w:rFonts w:cstheme="majorHAnsi"/>
          <w:bCs/>
          <w:color w:val="auto"/>
          <w:sz w:val="20"/>
          <w:szCs w:val="20"/>
        </w:rPr>
      </w:pPr>
      <w:r w:rsidRPr="008F4977">
        <w:rPr>
          <w:rFonts w:cstheme="majorHAnsi"/>
          <w:bCs/>
          <w:color w:val="auto"/>
          <w:sz w:val="20"/>
          <w:szCs w:val="20"/>
        </w:rPr>
        <w:t>Le fonctionnement optimal du dispositif solaire ;</w:t>
      </w:r>
    </w:p>
    <w:p w14:paraId="43A19A3E" w14:textId="77777777" w:rsidR="008F4977" w:rsidRPr="008F4977" w:rsidRDefault="008F4977" w:rsidP="00415171">
      <w:pPr>
        <w:numPr>
          <w:ilvl w:val="0"/>
          <w:numId w:val="55"/>
        </w:numPr>
        <w:spacing w:after="360" w:line="240" w:lineRule="auto"/>
        <w:contextualSpacing/>
        <w:jc w:val="both"/>
        <w:rPr>
          <w:rFonts w:cstheme="majorHAnsi"/>
          <w:bCs/>
          <w:color w:val="auto"/>
          <w:sz w:val="20"/>
          <w:szCs w:val="20"/>
        </w:rPr>
      </w:pPr>
      <w:r w:rsidRPr="008F4977">
        <w:rPr>
          <w:rFonts w:cstheme="majorHAnsi"/>
          <w:bCs/>
          <w:color w:val="auto"/>
          <w:sz w:val="20"/>
          <w:szCs w:val="20"/>
        </w:rPr>
        <w:t xml:space="preserve">La protection en amont et en aval des circuits. </w:t>
      </w:r>
    </w:p>
    <w:p w14:paraId="29A70BE0" w14:textId="77777777" w:rsidR="008F4977" w:rsidRPr="008F4977" w:rsidRDefault="008F4977" w:rsidP="008F4977">
      <w:pPr>
        <w:pStyle w:val="Titre2"/>
        <w:keepLines w:val="0"/>
        <w:widowControl w:val="0"/>
        <w:tabs>
          <w:tab w:val="num" w:pos="576"/>
        </w:tabs>
        <w:suppressAutoHyphens/>
        <w:spacing w:after="240"/>
      </w:pPr>
      <w:bookmarkStart w:id="163" w:name="_Toc196931306"/>
      <w:r w:rsidRPr="008F4977">
        <w:t>Conformité de l’exécution</w:t>
      </w:r>
      <w:bookmarkEnd w:id="163"/>
      <w:r w:rsidRPr="008F4977">
        <w:t xml:space="preserve"> </w:t>
      </w:r>
    </w:p>
    <w:p w14:paraId="087F5191" w14:textId="77777777" w:rsidR="008F4977" w:rsidRPr="008F4977" w:rsidRDefault="008F4977" w:rsidP="008F4977">
      <w:pPr>
        <w:pStyle w:val="Default"/>
        <w:ind w:left="-284"/>
        <w:jc w:val="both"/>
        <w:rPr>
          <w:rFonts w:ascii="Georgia" w:hAnsi="Georgia" w:cstheme="majorHAnsi"/>
          <w:color w:val="auto"/>
          <w:sz w:val="20"/>
          <w:szCs w:val="20"/>
        </w:rPr>
      </w:pPr>
      <w:r w:rsidRPr="008F4977">
        <w:rPr>
          <w:rFonts w:ascii="Georgia" w:hAnsi="Georgia" w:cstheme="majorHAnsi"/>
          <w:color w:val="auto"/>
          <w:sz w:val="20"/>
          <w:szCs w:val="20"/>
        </w:rPr>
        <w:t>Les fournitures doivent être conformes sous tous les rapports aux documents du marché. Même en l'absence de spécifications techniques mentionnées dans les documents du marché, ils répondent en tous points aux règles de l'art.</w:t>
      </w:r>
    </w:p>
    <w:p w14:paraId="1768DC34" w14:textId="77777777" w:rsidR="008F4977" w:rsidRDefault="008F4977" w:rsidP="008F4977">
      <w:pPr>
        <w:pStyle w:val="Default"/>
        <w:ind w:left="-284"/>
        <w:jc w:val="both"/>
        <w:rPr>
          <w:rFonts w:asciiTheme="majorHAnsi" w:hAnsiTheme="majorHAnsi" w:cstheme="majorHAnsi"/>
          <w:color w:val="auto"/>
          <w:sz w:val="20"/>
          <w:szCs w:val="20"/>
        </w:rPr>
      </w:pPr>
    </w:p>
    <w:p w14:paraId="2CD47708" w14:textId="77777777" w:rsidR="008F4977" w:rsidRPr="008F4977" w:rsidRDefault="008F4977" w:rsidP="008F4977">
      <w:pPr>
        <w:pStyle w:val="Titre2"/>
        <w:keepLines w:val="0"/>
        <w:widowControl w:val="0"/>
        <w:tabs>
          <w:tab w:val="num" w:pos="576"/>
        </w:tabs>
        <w:suppressAutoHyphens/>
        <w:spacing w:after="240"/>
      </w:pPr>
      <w:bookmarkStart w:id="164" w:name="_Toc103094359"/>
      <w:bookmarkStart w:id="165" w:name="_Toc196931307"/>
      <w:bookmarkStart w:id="166" w:name="_Toc532477744"/>
      <w:bookmarkStart w:id="167" w:name="_Toc1396029"/>
      <w:r w:rsidRPr="008F4977">
        <w:t>Plans de détail et d’exécution établis par l’adjudicataire</w:t>
      </w:r>
      <w:bookmarkEnd w:id="164"/>
      <w:bookmarkEnd w:id="165"/>
      <w:r w:rsidRPr="008F4977">
        <w:t xml:space="preserve"> </w:t>
      </w:r>
      <w:bookmarkEnd w:id="166"/>
      <w:bookmarkEnd w:id="167"/>
    </w:p>
    <w:p w14:paraId="6DE733F6" w14:textId="77777777" w:rsidR="008F4977" w:rsidRPr="008F4977" w:rsidRDefault="008F4977" w:rsidP="008F4977">
      <w:pPr>
        <w:pBdr>
          <w:top w:val="single" w:sz="4" w:space="1" w:color="auto"/>
          <w:left w:val="single" w:sz="4" w:space="4" w:color="auto"/>
          <w:bottom w:val="single" w:sz="4" w:space="1" w:color="auto"/>
          <w:right w:val="single" w:sz="4" w:space="4" w:color="auto"/>
        </w:pBdr>
        <w:tabs>
          <w:tab w:val="left" w:pos="7371"/>
        </w:tabs>
        <w:rPr>
          <w:rFonts w:cstheme="majorHAnsi"/>
          <w:color w:val="auto"/>
          <w:position w:val="2"/>
          <w:sz w:val="20"/>
          <w:szCs w:val="20"/>
        </w:rPr>
      </w:pPr>
      <w:r w:rsidRPr="008F4977">
        <w:rPr>
          <w:rFonts w:cstheme="majorHAnsi"/>
          <w:color w:val="auto"/>
          <w:position w:val="2"/>
          <w:sz w:val="20"/>
          <w:szCs w:val="20"/>
        </w:rPr>
        <w:t>LA PRESENTE DISPOSITION S’APPLIQUE A LA PARTIE DU MARCHE RELATIVE AUX TRAVAUX D’INSTALLATION</w:t>
      </w:r>
    </w:p>
    <w:p w14:paraId="59C15E33" w14:textId="77777777" w:rsidR="008F4977" w:rsidRPr="008F4977" w:rsidRDefault="008F4977" w:rsidP="008F4977">
      <w:pPr>
        <w:pStyle w:val="Paragraphedeliste"/>
        <w:tabs>
          <w:tab w:val="left" w:pos="7371"/>
        </w:tabs>
        <w:jc w:val="both"/>
        <w:rPr>
          <w:rFonts w:cstheme="majorHAnsi"/>
          <w:b/>
          <w:iCs/>
          <w:color w:val="000000" w:themeColor="text1"/>
          <w:position w:val="2"/>
          <w:sz w:val="20"/>
          <w:szCs w:val="20"/>
        </w:rPr>
      </w:pPr>
      <w:bookmarkStart w:id="168" w:name="_Toc532477745"/>
      <w:bookmarkStart w:id="169" w:name="_Toc1396030"/>
      <w:r w:rsidRPr="008F4977">
        <w:rPr>
          <w:rFonts w:cstheme="majorHAnsi"/>
          <w:b/>
          <w:iCs/>
          <w:color w:val="000000" w:themeColor="text1"/>
          <w:position w:val="2"/>
          <w:sz w:val="20"/>
          <w:szCs w:val="20"/>
        </w:rPr>
        <w:t>Planning de chantier</w:t>
      </w:r>
      <w:bookmarkEnd w:id="168"/>
      <w:bookmarkEnd w:id="169"/>
      <w:r w:rsidRPr="008F4977">
        <w:rPr>
          <w:rFonts w:cstheme="majorHAnsi"/>
          <w:b/>
          <w:iCs/>
          <w:color w:val="000000" w:themeColor="text1"/>
          <w:position w:val="2"/>
          <w:sz w:val="20"/>
          <w:szCs w:val="20"/>
        </w:rPr>
        <w:t xml:space="preserve"> </w:t>
      </w:r>
    </w:p>
    <w:p w14:paraId="6A47B1DA"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La façon d'introduire le planning est à convenir avec le fonctionnaire dirigeant. </w:t>
      </w:r>
    </w:p>
    <w:p w14:paraId="5B7EE48A"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Le premier planning est à introduire dans les 15 jours calendrier qui suivent la notification de l'approbation de l'offre et une mise à jour mensuelle est obligatoire en cours de chantier. </w:t>
      </w:r>
    </w:p>
    <w:p w14:paraId="2E127500"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 </w:t>
      </w:r>
    </w:p>
    <w:p w14:paraId="151F45F0"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Après étude, remarques et approbation du Fonctionnaire Dirigeant, le planning devient contractuel.</w:t>
      </w:r>
    </w:p>
    <w:p w14:paraId="6BCABFDB" w14:textId="77777777" w:rsidR="008F4977" w:rsidRPr="008F4977" w:rsidRDefault="008F4977" w:rsidP="008F4977">
      <w:pPr>
        <w:pStyle w:val="Paragraphedeliste"/>
        <w:tabs>
          <w:tab w:val="left" w:pos="7371"/>
        </w:tabs>
        <w:jc w:val="both"/>
        <w:rPr>
          <w:rFonts w:cstheme="majorHAnsi"/>
          <w:b/>
          <w:iCs/>
          <w:color w:val="000000" w:themeColor="text1"/>
          <w:position w:val="2"/>
          <w:sz w:val="20"/>
          <w:szCs w:val="20"/>
        </w:rPr>
      </w:pPr>
      <w:bookmarkStart w:id="170" w:name="_Toc532477746"/>
      <w:bookmarkStart w:id="171" w:name="_Toc1396031"/>
      <w:r w:rsidRPr="008F4977">
        <w:rPr>
          <w:rFonts w:cstheme="majorHAnsi"/>
          <w:b/>
          <w:iCs/>
          <w:color w:val="000000" w:themeColor="text1"/>
          <w:position w:val="2"/>
          <w:sz w:val="20"/>
          <w:szCs w:val="20"/>
        </w:rPr>
        <w:t>Documents d’exécution</w:t>
      </w:r>
      <w:bookmarkEnd w:id="170"/>
      <w:bookmarkEnd w:id="171"/>
      <w:r w:rsidRPr="008F4977">
        <w:rPr>
          <w:rFonts w:cstheme="majorHAnsi"/>
          <w:b/>
          <w:iCs/>
          <w:color w:val="000000" w:themeColor="text1"/>
          <w:position w:val="2"/>
          <w:sz w:val="20"/>
          <w:szCs w:val="20"/>
        </w:rPr>
        <w:t xml:space="preserve"> </w:t>
      </w:r>
    </w:p>
    <w:p w14:paraId="5C2F3330"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L'adjudicataire établit à ses frais tous les plans de détail et d'exécution qui lui sont nécessaires pour mener le marché à bonne fin. </w:t>
      </w:r>
    </w:p>
    <w:p w14:paraId="19CB9161"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Les documents du marché indiquent les plans qui sont à approuver par le pouvoir adjudicateur, lequel dispose d'un délai de trente jours pour l'approbation ou le refus des plans à compter de la date à laquelle ceux-ci lui sont présentés. </w:t>
      </w:r>
    </w:p>
    <w:p w14:paraId="31950105"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Les documents éventuellement corrigés sont représentés au pouvoir adjudicateur qui dispose d'un délai de quinze jours pour leur approbation, pour autant que les corrections demandées ne résultent pas d'exigences nouvelles de sa part. </w:t>
      </w:r>
    </w:p>
    <w:p w14:paraId="3C54DAEF"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Tout dépassement des délais prévus aux alinéas 2 et 3 entraîne une prolongation du délai d'exécution à due concurrence, à moins que le pouvoir adjudicateur ne prouve que le retard réellement causé à l'adjudicataire est inférieur à ce dépassement. </w:t>
      </w:r>
    </w:p>
    <w:p w14:paraId="1E5FCC8E"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A cet effet, il se chargera notamment de toute investigation qu'il jugerait nécessaire concernant les ouvrages existants, à modifier ou adapter. </w:t>
      </w:r>
    </w:p>
    <w:p w14:paraId="5C37333C"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 xml:space="preserve">Ces plans tiennent compte du cahier spécial des charges et des prescriptions techniques. Tous les plans d'exécution et de détails sont à soumettre à l'approbation du Fonctionnaire dirigeant accompagnés des notes de calculs, agréments et fiches techniques. </w:t>
      </w:r>
    </w:p>
    <w:p w14:paraId="4CB561DB" w14:textId="77777777" w:rsidR="008F4977" w:rsidRPr="008F4977" w:rsidRDefault="008F4977" w:rsidP="008F4977">
      <w:pPr>
        <w:tabs>
          <w:tab w:val="left" w:pos="7371"/>
        </w:tabs>
        <w:jc w:val="both"/>
        <w:rPr>
          <w:rFonts w:cstheme="majorHAnsi"/>
          <w:color w:val="000000" w:themeColor="text1"/>
          <w:position w:val="2"/>
          <w:sz w:val="20"/>
          <w:szCs w:val="20"/>
        </w:rPr>
      </w:pPr>
      <w:r w:rsidRPr="008F4977">
        <w:rPr>
          <w:rFonts w:cstheme="majorHAnsi"/>
          <w:color w:val="000000" w:themeColor="text1"/>
          <w:position w:val="2"/>
          <w:sz w:val="20"/>
          <w:szCs w:val="20"/>
        </w:rPr>
        <w:t>Le fonctionnaire dirigeant pourra refuser des fiches techniques, partielles, incomplètes ou trop commerciales n'apportant pas les renseignements techniques nécessaires à l'examen et à l'approbation</w:t>
      </w:r>
    </w:p>
    <w:p w14:paraId="478AFB27" w14:textId="77777777" w:rsidR="008F4977" w:rsidRPr="008F4977" w:rsidRDefault="008F4977" w:rsidP="008F4977">
      <w:pPr>
        <w:pStyle w:val="Titre2"/>
        <w:keepLines w:val="0"/>
        <w:widowControl w:val="0"/>
        <w:tabs>
          <w:tab w:val="num" w:pos="576"/>
        </w:tabs>
        <w:suppressAutoHyphens/>
        <w:spacing w:after="240"/>
      </w:pPr>
      <w:bookmarkStart w:id="172" w:name="_Toc196931308"/>
      <w:r w:rsidRPr="008F4977">
        <w:t>Contrôle et surveillance du marché.</w:t>
      </w:r>
      <w:bookmarkEnd w:id="172"/>
    </w:p>
    <w:p w14:paraId="39D1E581" w14:textId="77777777" w:rsidR="008F4977" w:rsidRPr="000A2F61" w:rsidRDefault="008F4977" w:rsidP="008F4977">
      <w:pPr>
        <w:pBdr>
          <w:top w:val="single" w:sz="4" w:space="1" w:color="auto"/>
          <w:left w:val="single" w:sz="4" w:space="4" w:color="auto"/>
          <w:bottom w:val="single" w:sz="4" w:space="1" w:color="auto"/>
          <w:right w:val="single" w:sz="4" w:space="4" w:color="auto"/>
        </w:pBdr>
        <w:tabs>
          <w:tab w:val="left" w:pos="7371"/>
        </w:tabs>
        <w:rPr>
          <w:rFonts w:asciiTheme="majorHAnsi" w:hAnsiTheme="majorHAnsi" w:cstheme="majorHAnsi"/>
          <w:color w:val="auto"/>
          <w:position w:val="2"/>
          <w:szCs w:val="21"/>
        </w:rPr>
      </w:pPr>
      <w:r w:rsidRPr="000A2F61">
        <w:rPr>
          <w:rFonts w:asciiTheme="majorHAnsi" w:hAnsiTheme="majorHAnsi" w:cstheme="majorHAnsi"/>
          <w:color w:val="auto"/>
          <w:position w:val="2"/>
          <w:szCs w:val="21"/>
        </w:rPr>
        <w:t>LA PRESENTE DISPOSITION S’APPLIQUE A LA PARTIE DU MARCHE RELATIVE AUX TRAVAUX D’INSTALLATION</w:t>
      </w:r>
    </w:p>
    <w:p w14:paraId="445E53A4" w14:textId="77777777" w:rsidR="008F4977" w:rsidRPr="00CF28EA" w:rsidRDefault="008F4977" w:rsidP="008F4977">
      <w:pPr>
        <w:pStyle w:val="Basdepage"/>
        <w:ind w:left="708"/>
        <w:rPr>
          <w:rFonts w:asciiTheme="majorHAnsi" w:hAnsiTheme="majorHAnsi" w:cstheme="majorHAnsi"/>
          <w:b/>
          <w:color w:val="000000" w:themeColor="text1"/>
          <w:sz w:val="20"/>
          <w:szCs w:val="20"/>
        </w:rPr>
      </w:pPr>
      <w:bookmarkStart w:id="173" w:name="_Toc196931309"/>
      <w:r w:rsidRPr="00CF28EA">
        <w:rPr>
          <w:rFonts w:asciiTheme="majorHAnsi" w:hAnsiTheme="majorHAnsi" w:cstheme="majorHAnsi"/>
          <w:b/>
          <w:color w:val="000000" w:themeColor="text1"/>
          <w:sz w:val="20"/>
          <w:szCs w:val="20"/>
        </w:rPr>
        <w:t>Etendue du contrôle et de la surveillance</w:t>
      </w:r>
      <w:bookmarkEnd w:id="173"/>
      <w:r w:rsidRPr="00CF28EA">
        <w:rPr>
          <w:rFonts w:asciiTheme="majorHAnsi" w:hAnsiTheme="majorHAnsi" w:cstheme="majorHAnsi"/>
          <w:b/>
          <w:color w:val="000000" w:themeColor="text1"/>
          <w:sz w:val="20"/>
          <w:szCs w:val="20"/>
        </w:rPr>
        <w:t xml:space="preserve"> </w:t>
      </w:r>
    </w:p>
    <w:p w14:paraId="71BB82E2" w14:textId="77777777" w:rsidR="008F4977" w:rsidRPr="000A2F61" w:rsidRDefault="008F4977" w:rsidP="008F4977">
      <w:pPr>
        <w:pStyle w:val="Default"/>
        <w:ind w:left="-284"/>
        <w:jc w:val="both"/>
        <w:rPr>
          <w:rFonts w:ascii="Georgia" w:hAnsi="Georgia" w:cstheme="majorHAnsi"/>
          <w:color w:val="auto"/>
          <w:sz w:val="20"/>
          <w:szCs w:val="20"/>
        </w:rPr>
      </w:pPr>
      <w:r w:rsidRPr="000A2F61">
        <w:rPr>
          <w:rFonts w:ascii="Georgia" w:hAnsi="Georgia" w:cstheme="majorHAnsi"/>
          <w:color w:val="auto"/>
          <w:sz w:val="20"/>
          <w:szCs w:val="20"/>
        </w:rPr>
        <w:t xml:space="preserve">Le pouvoir adjudicateur peut faire surveiller ou contrôler partout la préparation ou la réalisation des prestations par tous moyens appropriés </w:t>
      </w:r>
    </w:p>
    <w:p w14:paraId="4198FCCE" w14:textId="77777777" w:rsidR="008F4977" w:rsidRPr="000A2F61" w:rsidRDefault="008F4977" w:rsidP="008F4977">
      <w:pPr>
        <w:pStyle w:val="Default"/>
        <w:ind w:left="-284"/>
        <w:jc w:val="both"/>
        <w:rPr>
          <w:rFonts w:ascii="Georgia" w:hAnsi="Georgia" w:cstheme="majorHAnsi"/>
          <w:color w:val="auto"/>
          <w:sz w:val="20"/>
          <w:szCs w:val="20"/>
        </w:rPr>
      </w:pPr>
      <w:r w:rsidRPr="000A2F61">
        <w:rPr>
          <w:rFonts w:ascii="Georgia" w:hAnsi="Georgia" w:cstheme="majorHAnsi"/>
          <w:color w:val="auto"/>
          <w:sz w:val="20"/>
          <w:szCs w:val="20"/>
        </w:rPr>
        <w:t xml:space="preserve">L’adjudicataire est tenu de donner aux délégués du pouvoir adjudicateur tous les renseignements nécessaires et toutes les facilités pour remplir leur mission. </w:t>
      </w:r>
    </w:p>
    <w:p w14:paraId="25274979" w14:textId="77777777" w:rsidR="008F4977" w:rsidRPr="000A2F61" w:rsidRDefault="008F4977" w:rsidP="008F4977">
      <w:pPr>
        <w:pStyle w:val="Default"/>
        <w:ind w:left="-284"/>
        <w:jc w:val="both"/>
        <w:rPr>
          <w:rFonts w:ascii="Georgia" w:hAnsi="Georgia" w:cstheme="majorHAnsi"/>
          <w:color w:val="auto"/>
          <w:sz w:val="20"/>
          <w:szCs w:val="20"/>
        </w:rPr>
      </w:pPr>
      <w:r w:rsidRPr="000A2F61">
        <w:rPr>
          <w:rFonts w:ascii="Georgia" w:hAnsi="Georgia" w:cstheme="majorHAnsi"/>
          <w:color w:val="auto"/>
          <w:sz w:val="20"/>
          <w:szCs w:val="20"/>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6F3A6A3D" w14:textId="77777777" w:rsidR="008F4977" w:rsidRPr="000A0CA5" w:rsidRDefault="008F4977" w:rsidP="008F4977">
      <w:pPr>
        <w:pStyle w:val="Default"/>
        <w:ind w:left="-284"/>
        <w:jc w:val="both"/>
        <w:rPr>
          <w:rFonts w:asciiTheme="majorHAnsi" w:hAnsiTheme="majorHAnsi" w:cstheme="majorHAnsi"/>
          <w:color w:val="auto"/>
          <w:sz w:val="20"/>
          <w:szCs w:val="20"/>
        </w:rPr>
      </w:pPr>
    </w:p>
    <w:p w14:paraId="2F0AAAB6" w14:textId="77777777" w:rsidR="008F4977" w:rsidRPr="008F4977" w:rsidRDefault="008F4977" w:rsidP="008F4977">
      <w:pPr>
        <w:pStyle w:val="Titre2"/>
        <w:keepLines w:val="0"/>
        <w:widowControl w:val="0"/>
        <w:tabs>
          <w:tab w:val="num" w:pos="576"/>
        </w:tabs>
        <w:suppressAutoHyphens/>
        <w:spacing w:after="240"/>
      </w:pPr>
      <w:bookmarkStart w:id="174" w:name="_Toc196931310"/>
      <w:r w:rsidRPr="008F4977">
        <w:t>Etendue des prestations</w:t>
      </w:r>
      <w:bookmarkEnd w:id="174"/>
      <w:r w:rsidRPr="008F4977">
        <w:t xml:space="preserve"> </w:t>
      </w:r>
    </w:p>
    <w:p w14:paraId="4743C808"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Les prestations objet du présent cahier des charges portent sur la fourniture et l’installation et la mise en route ainsi que l’entretien maintenance.</w:t>
      </w:r>
    </w:p>
    <w:p w14:paraId="0E5DB26D"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 xml:space="preserve">Sur la base d’un planning détaillé, l’adjudicataire fournira un planning détaillé d’exécution avec les dates pour la fourniture et la livraison sur site des équipements et matériel constituant le marché. Ce planning devra indiquer les étapes-clés : </w:t>
      </w:r>
    </w:p>
    <w:p w14:paraId="3B92B911"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Remise de tous les documents prévus ;</w:t>
      </w:r>
    </w:p>
    <w:p w14:paraId="06D2A73B"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L’approvisionnements, vérifications et réceptions ;</w:t>
      </w:r>
    </w:p>
    <w:p w14:paraId="5A66450B"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Le démarrage et délai des travaux d’installation ;</w:t>
      </w:r>
    </w:p>
    <w:p w14:paraId="2073A332"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Les différentes phases des travaux ;</w:t>
      </w:r>
    </w:p>
    <w:p w14:paraId="0F4873BC"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Les phases d’essais et de test ;</w:t>
      </w:r>
    </w:p>
    <w:p w14:paraId="698C9A1C"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Les phases de réceptions techniques des installations</w:t>
      </w:r>
    </w:p>
    <w:p w14:paraId="52010175"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 xml:space="preserve">Pour les travaux d’installation, l’adjudicataire aura à sa charge : </w:t>
      </w:r>
    </w:p>
    <w:p w14:paraId="0BA1C4D1"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 xml:space="preserve"> Les ressources matérielles et humaines </w:t>
      </w:r>
    </w:p>
    <w:p w14:paraId="58083B33" w14:textId="77777777" w:rsidR="008F4977" w:rsidRPr="000A2F61" w:rsidRDefault="008F4977" w:rsidP="00415171">
      <w:pPr>
        <w:pStyle w:val="Paragraphedeliste"/>
        <w:numPr>
          <w:ilvl w:val="0"/>
          <w:numId w:val="59"/>
        </w:numPr>
        <w:spacing w:line="259" w:lineRule="auto"/>
        <w:jc w:val="both"/>
        <w:rPr>
          <w:rFonts w:cstheme="majorHAnsi"/>
          <w:color w:val="auto"/>
          <w:sz w:val="20"/>
          <w:szCs w:val="20"/>
        </w:rPr>
      </w:pPr>
      <w:r w:rsidRPr="000A2F61">
        <w:rPr>
          <w:rFonts w:cstheme="majorHAnsi"/>
          <w:color w:val="auto"/>
          <w:sz w:val="20"/>
          <w:szCs w:val="20"/>
        </w:rPr>
        <w:t>La garantie des fournitures et des installations</w:t>
      </w:r>
    </w:p>
    <w:p w14:paraId="4ED3F2FC"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 xml:space="preserve">L’Adjudicataire sera tenu de prendre les précautions utiles pour éviter des dommages aux tiers (et s’assurer que son personnel est informé à ce sujet), causés aux chemins, murs, arbres ou autres qui seront endommagés durant les travaux. Il devra prévenir d’avance à l’Adjudicateur si cela est possible, ou lui notifier immédiatement tous les dommages qui, d’après lui ne pourront ou n’ont pas pu être évités. </w:t>
      </w:r>
    </w:p>
    <w:p w14:paraId="341D971F"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Les spécifications sont énonciatives et non limitatives.  Toute sujétion sera prise en compte.</w:t>
      </w:r>
    </w:p>
    <w:p w14:paraId="5BB90330" w14:textId="77777777" w:rsidR="008F4977" w:rsidRPr="008F4977" w:rsidRDefault="008F4977" w:rsidP="008F4977">
      <w:pPr>
        <w:pStyle w:val="Titre2"/>
        <w:keepLines w:val="0"/>
        <w:widowControl w:val="0"/>
        <w:tabs>
          <w:tab w:val="num" w:pos="576"/>
        </w:tabs>
        <w:suppressAutoHyphens/>
        <w:spacing w:after="240"/>
      </w:pPr>
      <w:bookmarkStart w:id="175" w:name="_Toc196931311"/>
      <w:r w:rsidRPr="008F4977">
        <w:t>Domaine d’Application et fonctionnement</w:t>
      </w:r>
      <w:bookmarkEnd w:id="175"/>
      <w:r w:rsidRPr="008F4977">
        <w:t xml:space="preserve"> </w:t>
      </w:r>
    </w:p>
    <w:p w14:paraId="63BC36F4" w14:textId="77777777" w:rsidR="008F4977" w:rsidRPr="000A2F61" w:rsidRDefault="008F4977" w:rsidP="008F4977">
      <w:pPr>
        <w:ind w:left="-284"/>
        <w:jc w:val="both"/>
        <w:rPr>
          <w:rFonts w:cstheme="majorHAnsi"/>
          <w:color w:val="auto"/>
          <w:sz w:val="20"/>
          <w:szCs w:val="20"/>
        </w:rPr>
      </w:pPr>
      <w:r w:rsidRPr="000A2F61">
        <w:rPr>
          <w:rFonts w:cstheme="majorHAnsi"/>
          <w:color w:val="auto"/>
          <w:sz w:val="20"/>
          <w:szCs w:val="20"/>
        </w:rPr>
        <w:t>Les présentes spécifications techniques concernent la fourniture, l'installation et la mise en route d’un système solaire photovoltaïque.</w:t>
      </w:r>
    </w:p>
    <w:p w14:paraId="46952BC5" w14:textId="77777777" w:rsidR="008F4977" w:rsidRPr="000A2F61" w:rsidRDefault="008F4977" w:rsidP="008F4977">
      <w:pPr>
        <w:ind w:left="-284"/>
        <w:jc w:val="both"/>
        <w:rPr>
          <w:rFonts w:cstheme="majorHAnsi"/>
          <w:color w:val="auto"/>
          <w:sz w:val="20"/>
          <w:szCs w:val="20"/>
        </w:rPr>
      </w:pPr>
      <w:r w:rsidRPr="000A2F61">
        <w:rPr>
          <w:rFonts w:cstheme="majorHAnsi"/>
          <w:color w:val="auto"/>
          <w:sz w:val="20"/>
          <w:szCs w:val="20"/>
        </w:rPr>
        <w:t xml:space="preserve">Ces spécifications constituent des minimas qui doivent être nécessairement respectées par les soumissionnaires. Toutefois ces derniers sont encouragés à proposer des améliorations dans le respect des principes de base : </w:t>
      </w:r>
    </w:p>
    <w:p w14:paraId="63BD0B71" w14:textId="77777777" w:rsidR="008F4977" w:rsidRPr="000A2F61" w:rsidRDefault="008F4977" w:rsidP="008F4977">
      <w:pPr>
        <w:ind w:left="-284"/>
        <w:jc w:val="both"/>
        <w:rPr>
          <w:rFonts w:cstheme="majorHAnsi"/>
          <w:color w:val="auto"/>
          <w:sz w:val="20"/>
          <w:szCs w:val="20"/>
        </w:rPr>
      </w:pPr>
      <w:r w:rsidRPr="000A2F61">
        <w:rPr>
          <w:rFonts w:cstheme="majorHAnsi"/>
          <w:color w:val="auto"/>
          <w:sz w:val="20"/>
          <w:szCs w:val="20"/>
        </w:rPr>
        <w:t>-</w:t>
      </w:r>
      <w:r w:rsidRPr="000A2F61">
        <w:rPr>
          <w:rFonts w:cstheme="majorHAnsi"/>
          <w:color w:val="auto"/>
          <w:sz w:val="20"/>
          <w:szCs w:val="20"/>
        </w:rPr>
        <w:tab/>
        <w:t>Fiabilité des équipements ;</w:t>
      </w:r>
    </w:p>
    <w:p w14:paraId="666CD6F3" w14:textId="77777777" w:rsidR="008F4977" w:rsidRPr="000A2F61" w:rsidRDefault="008F4977" w:rsidP="008F4977">
      <w:pPr>
        <w:ind w:left="-284"/>
        <w:jc w:val="both"/>
        <w:rPr>
          <w:rFonts w:cstheme="majorHAnsi"/>
          <w:color w:val="auto"/>
          <w:sz w:val="20"/>
          <w:szCs w:val="20"/>
        </w:rPr>
      </w:pPr>
      <w:r w:rsidRPr="000A2F61">
        <w:rPr>
          <w:rFonts w:cstheme="majorHAnsi"/>
          <w:color w:val="auto"/>
          <w:sz w:val="20"/>
          <w:szCs w:val="20"/>
        </w:rPr>
        <w:t>-</w:t>
      </w:r>
      <w:r w:rsidRPr="000A2F61">
        <w:rPr>
          <w:rFonts w:cstheme="majorHAnsi"/>
          <w:color w:val="auto"/>
          <w:sz w:val="20"/>
          <w:szCs w:val="20"/>
        </w:rPr>
        <w:tab/>
        <w:t>L’optimisation des conditions d’exploitation et de maintenance pour tenir compte des conditions climatiques rudes (humidité relative en saison pluvieuse, la poussière et des températures élevées en saison sèche).</w:t>
      </w:r>
    </w:p>
    <w:p w14:paraId="787F0D81" w14:textId="77777777" w:rsidR="008F4977" w:rsidRPr="000A2F61" w:rsidRDefault="008F4977" w:rsidP="008F4977">
      <w:pPr>
        <w:ind w:left="-284"/>
        <w:jc w:val="both"/>
        <w:rPr>
          <w:rFonts w:cstheme="majorHAnsi"/>
          <w:color w:val="auto"/>
          <w:sz w:val="20"/>
          <w:szCs w:val="20"/>
        </w:rPr>
      </w:pPr>
      <w:r w:rsidRPr="000A2F61">
        <w:rPr>
          <w:rFonts w:cstheme="majorHAnsi"/>
          <w:color w:val="auto"/>
          <w:sz w:val="20"/>
          <w:szCs w:val="20"/>
        </w:rPr>
        <w:t>Le matériel résistant, fiable, bénéficiant de solides références est recommandé, tant pour les composants principaux que pour les accessoires de montage, afin de requérir la maintenance la plus réduite possible et, de résister à la corrosion et aux dégradations à long terme.</w:t>
      </w:r>
    </w:p>
    <w:p w14:paraId="5A4E3BF5" w14:textId="77777777" w:rsidR="008F4977" w:rsidRPr="008F4977" w:rsidRDefault="008F4977" w:rsidP="008F4977">
      <w:pPr>
        <w:pStyle w:val="Titre2"/>
        <w:keepLines w:val="0"/>
        <w:widowControl w:val="0"/>
        <w:tabs>
          <w:tab w:val="num" w:pos="576"/>
        </w:tabs>
        <w:suppressAutoHyphens/>
        <w:spacing w:after="240"/>
      </w:pPr>
      <w:bookmarkStart w:id="176" w:name="_Toc196931312"/>
      <w:r w:rsidRPr="008F4977">
        <w:t>Spécifications générales d’installation des équipements</w:t>
      </w:r>
      <w:bookmarkEnd w:id="176"/>
    </w:p>
    <w:p w14:paraId="065F14C0" w14:textId="77777777" w:rsidR="008F4977" w:rsidRPr="000A2F61" w:rsidRDefault="008F4977" w:rsidP="008F4977">
      <w:pPr>
        <w:spacing w:line="240" w:lineRule="auto"/>
        <w:jc w:val="both"/>
        <w:rPr>
          <w:rFonts w:cstheme="majorHAnsi"/>
          <w:bCs/>
          <w:color w:val="auto"/>
          <w:position w:val="2"/>
          <w:sz w:val="20"/>
          <w:szCs w:val="20"/>
        </w:rPr>
      </w:pPr>
      <w:r w:rsidRPr="000A2F61">
        <w:rPr>
          <w:rFonts w:cstheme="majorHAnsi"/>
          <w:bCs/>
          <w:color w:val="auto"/>
          <w:position w:val="2"/>
          <w:sz w:val="20"/>
          <w:szCs w:val="20"/>
        </w:rPr>
        <w:t>Les spécifications techniques sont rédigées en accord avec les documents techniques suivants :</w:t>
      </w:r>
    </w:p>
    <w:p w14:paraId="08ABCF10" w14:textId="77777777" w:rsidR="008F4977" w:rsidRPr="000A2F61" w:rsidRDefault="008F4977" w:rsidP="00415171">
      <w:pPr>
        <w:pStyle w:val="Paragraphedeliste"/>
        <w:numPr>
          <w:ilvl w:val="0"/>
          <w:numId w:val="61"/>
        </w:numPr>
        <w:spacing w:line="259" w:lineRule="auto"/>
        <w:rPr>
          <w:rFonts w:cstheme="majorHAnsi"/>
          <w:color w:val="auto"/>
          <w:sz w:val="20"/>
          <w:szCs w:val="20"/>
        </w:rPr>
      </w:pPr>
      <w:r w:rsidRPr="000A2F61">
        <w:rPr>
          <w:rFonts w:cstheme="majorHAnsi"/>
          <w:b/>
          <w:bCs/>
          <w:color w:val="auto"/>
          <w:sz w:val="20"/>
          <w:szCs w:val="20"/>
        </w:rPr>
        <w:t xml:space="preserve">Les normes françaises de l’AFNOR en général et en particulier les Normes NF C 15-100, </w:t>
      </w:r>
      <w:r w:rsidRPr="000A2F61">
        <w:rPr>
          <w:rFonts w:cstheme="majorHAnsi"/>
          <w:bCs/>
          <w:color w:val="auto"/>
          <w:sz w:val="20"/>
          <w:szCs w:val="20"/>
        </w:rPr>
        <w:t>norme</w:t>
      </w:r>
      <w:r w:rsidRPr="000A2F61">
        <w:rPr>
          <w:rFonts w:cstheme="majorHAnsi"/>
          <w:color w:val="auto"/>
          <w:sz w:val="20"/>
          <w:szCs w:val="20"/>
        </w:rPr>
        <w:t xml:space="preserve"> électrique de référence pour les installations électriques à basse tension, couvrant la mise à la terre, les protections contre les surtensions, et la sécurité des personnes.</w:t>
      </w:r>
    </w:p>
    <w:p w14:paraId="42334CF6" w14:textId="77777777" w:rsidR="008F4977" w:rsidRPr="000A2F61" w:rsidRDefault="008F4977" w:rsidP="00415171">
      <w:pPr>
        <w:pStyle w:val="Paragraphedeliste"/>
        <w:numPr>
          <w:ilvl w:val="0"/>
          <w:numId w:val="61"/>
        </w:numPr>
        <w:spacing w:line="259" w:lineRule="auto"/>
        <w:rPr>
          <w:rFonts w:cstheme="majorHAnsi"/>
          <w:color w:val="auto"/>
          <w:sz w:val="20"/>
          <w:szCs w:val="20"/>
        </w:rPr>
      </w:pPr>
      <w:r w:rsidRPr="000A2F61">
        <w:rPr>
          <w:rFonts w:cstheme="majorHAnsi"/>
          <w:b/>
          <w:bCs/>
          <w:color w:val="auto"/>
          <w:sz w:val="20"/>
          <w:szCs w:val="20"/>
        </w:rPr>
        <w:t xml:space="preserve">Normes NF EN 61215 et NF EN 61730 </w:t>
      </w:r>
      <w:r w:rsidRPr="000A2F61">
        <w:rPr>
          <w:rFonts w:cstheme="majorHAnsi"/>
          <w:color w:val="auto"/>
          <w:sz w:val="20"/>
          <w:szCs w:val="20"/>
        </w:rPr>
        <w:t>pour la qualité et la sécurité des modules photovoltaïques.</w:t>
      </w:r>
    </w:p>
    <w:p w14:paraId="451C6364" w14:textId="77777777" w:rsidR="008F4977" w:rsidRPr="000A2F61" w:rsidRDefault="008F4977" w:rsidP="00415171">
      <w:pPr>
        <w:pStyle w:val="Paragraphedeliste"/>
        <w:numPr>
          <w:ilvl w:val="0"/>
          <w:numId w:val="61"/>
        </w:numPr>
        <w:spacing w:after="0" w:line="259" w:lineRule="auto"/>
        <w:rPr>
          <w:rFonts w:cstheme="majorHAnsi"/>
          <w:color w:val="auto"/>
          <w:sz w:val="20"/>
          <w:szCs w:val="20"/>
        </w:rPr>
      </w:pPr>
      <w:r w:rsidRPr="000A2F61">
        <w:rPr>
          <w:rFonts w:cstheme="majorHAnsi"/>
          <w:b/>
          <w:color w:val="auto"/>
          <w:sz w:val="20"/>
          <w:szCs w:val="20"/>
        </w:rPr>
        <w:t>Les prescriptions des fabricants</w:t>
      </w:r>
      <w:r w:rsidRPr="000A2F61">
        <w:rPr>
          <w:rFonts w:cstheme="majorHAnsi"/>
          <w:color w:val="auto"/>
          <w:sz w:val="20"/>
          <w:szCs w:val="20"/>
        </w:rPr>
        <w:t xml:space="preserve"> ;</w:t>
      </w:r>
    </w:p>
    <w:p w14:paraId="6D1DCDFD" w14:textId="77777777" w:rsidR="008F4977" w:rsidRPr="000A2F61" w:rsidRDefault="008F4977" w:rsidP="008F4977">
      <w:pPr>
        <w:pStyle w:val="Paragraphedeliste"/>
        <w:ind w:left="76"/>
        <w:jc w:val="both"/>
        <w:rPr>
          <w:rFonts w:cstheme="majorHAnsi"/>
          <w:b/>
          <w:bCs/>
          <w:color w:val="ED0000"/>
          <w:sz w:val="20"/>
          <w:szCs w:val="20"/>
        </w:rPr>
      </w:pPr>
    </w:p>
    <w:p w14:paraId="2B745ADF" w14:textId="77777777" w:rsidR="008F4977" w:rsidRPr="000A2F61" w:rsidRDefault="008F4977" w:rsidP="008F4977">
      <w:pPr>
        <w:ind w:left="-284"/>
        <w:jc w:val="both"/>
        <w:rPr>
          <w:rFonts w:cstheme="majorHAnsi"/>
          <w:color w:val="auto"/>
          <w:sz w:val="20"/>
          <w:szCs w:val="20"/>
        </w:rPr>
      </w:pPr>
      <w:r w:rsidRPr="000A2F61">
        <w:rPr>
          <w:rFonts w:cstheme="majorHAnsi"/>
          <w:color w:val="auto"/>
          <w:sz w:val="20"/>
          <w:szCs w:val="20"/>
        </w:rPr>
        <w:t>Les installations des équipements et</w:t>
      </w:r>
      <w:r w:rsidRPr="000A2F61">
        <w:rPr>
          <w:sz w:val="20"/>
          <w:szCs w:val="20"/>
        </w:rPr>
        <w:t xml:space="preserve"> </w:t>
      </w:r>
      <w:r w:rsidRPr="000A2F61">
        <w:rPr>
          <w:rFonts w:cstheme="majorHAnsi"/>
          <w:color w:val="auto"/>
          <w:sz w:val="20"/>
          <w:szCs w:val="20"/>
        </w:rPr>
        <w:t xml:space="preserve">matériels seront effectuées selon les règles de l'art, conformément aux normes en vigueur, Il sera notamment apporté une attention particulière à la protection : </w:t>
      </w:r>
    </w:p>
    <w:p w14:paraId="29CEEF82" w14:textId="77777777" w:rsidR="008F4977" w:rsidRPr="000A2F61" w:rsidRDefault="008F4977" w:rsidP="00415171">
      <w:pPr>
        <w:pStyle w:val="Paragraphedeliste"/>
        <w:numPr>
          <w:ilvl w:val="0"/>
          <w:numId w:val="60"/>
        </w:numPr>
        <w:spacing w:after="0" w:line="259" w:lineRule="auto"/>
        <w:jc w:val="both"/>
        <w:rPr>
          <w:rFonts w:cstheme="majorHAnsi"/>
          <w:color w:val="auto"/>
          <w:sz w:val="20"/>
          <w:szCs w:val="20"/>
        </w:rPr>
      </w:pPr>
      <w:r w:rsidRPr="000A2F61">
        <w:rPr>
          <w:rFonts w:cstheme="majorHAnsi"/>
          <w:color w:val="auto"/>
          <w:sz w:val="20"/>
          <w:szCs w:val="20"/>
        </w:rPr>
        <w:t>Des matériels et équipements contre toute détérioration éventuelle due à des causes extérieures telles que tempêtes (vent, pluie), dégâts des eaux, foudre etc. ;</w:t>
      </w:r>
    </w:p>
    <w:p w14:paraId="02C7278C" w14:textId="77777777" w:rsidR="008F4977" w:rsidRPr="000A2F61" w:rsidRDefault="008F4977" w:rsidP="00415171">
      <w:pPr>
        <w:pStyle w:val="Paragraphedeliste"/>
        <w:numPr>
          <w:ilvl w:val="0"/>
          <w:numId w:val="60"/>
        </w:numPr>
        <w:spacing w:after="0" w:line="259" w:lineRule="auto"/>
        <w:jc w:val="both"/>
        <w:rPr>
          <w:rFonts w:cstheme="majorHAnsi"/>
          <w:color w:val="auto"/>
          <w:sz w:val="20"/>
          <w:szCs w:val="20"/>
        </w:rPr>
      </w:pPr>
      <w:r w:rsidRPr="000A2F61">
        <w:rPr>
          <w:rFonts w:cstheme="majorHAnsi"/>
          <w:color w:val="auto"/>
          <w:sz w:val="20"/>
          <w:szCs w:val="20"/>
        </w:rPr>
        <w:t xml:space="preserve">Contre toute fausse manœuvre éventuelle de l'utilisateur ou contre tout défaut de fonctionnement inopiné qui pourrait entraîner une détérioration prématurée et/ou Irréversible des matériels ou équipements tels que court-circuit, inversion de polarité, déconnexion batteries ; </w:t>
      </w:r>
    </w:p>
    <w:p w14:paraId="2D44C6C1" w14:textId="77777777" w:rsidR="008F4977" w:rsidRPr="000A2F61" w:rsidRDefault="008F4977" w:rsidP="00415171">
      <w:pPr>
        <w:pStyle w:val="Paragraphedeliste"/>
        <w:numPr>
          <w:ilvl w:val="0"/>
          <w:numId w:val="60"/>
        </w:numPr>
        <w:spacing w:after="0" w:line="259" w:lineRule="auto"/>
        <w:jc w:val="both"/>
        <w:rPr>
          <w:rFonts w:cstheme="majorHAnsi"/>
          <w:color w:val="auto"/>
          <w:sz w:val="20"/>
          <w:szCs w:val="20"/>
        </w:rPr>
      </w:pPr>
      <w:r w:rsidRPr="000A2F61">
        <w:rPr>
          <w:rFonts w:cstheme="majorHAnsi"/>
          <w:color w:val="auto"/>
          <w:sz w:val="20"/>
          <w:szCs w:val="20"/>
        </w:rPr>
        <w:t xml:space="preserve">Des usagers contre tout risque d'électrocution ou autre risque d'origine accidentelle, en particulier dû à la batterie ou à l'onduleur ; </w:t>
      </w:r>
    </w:p>
    <w:p w14:paraId="4289A9FD" w14:textId="77777777" w:rsidR="008F4977" w:rsidRPr="000A2F61" w:rsidRDefault="008F4977" w:rsidP="00415171">
      <w:pPr>
        <w:pStyle w:val="Paragraphedeliste"/>
        <w:numPr>
          <w:ilvl w:val="0"/>
          <w:numId w:val="60"/>
        </w:numPr>
        <w:spacing w:after="0" w:line="259" w:lineRule="auto"/>
        <w:jc w:val="both"/>
        <w:rPr>
          <w:rFonts w:cstheme="majorHAnsi"/>
          <w:color w:val="auto"/>
          <w:sz w:val="20"/>
          <w:szCs w:val="20"/>
        </w:rPr>
      </w:pPr>
      <w:r w:rsidRPr="000A2F61">
        <w:rPr>
          <w:rFonts w:cstheme="majorHAnsi"/>
          <w:color w:val="auto"/>
          <w:sz w:val="20"/>
          <w:szCs w:val="20"/>
        </w:rPr>
        <w:t>Du bâtiment contre tout risque d'Incendie accidentel dû à des défauts de fonctionnement ou de protection de l'installation ;</w:t>
      </w:r>
    </w:p>
    <w:p w14:paraId="7DB7704A" w14:textId="77777777" w:rsidR="008F4977" w:rsidRPr="008F4977" w:rsidRDefault="008F4977" w:rsidP="008F4977">
      <w:pPr>
        <w:pStyle w:val="Titre2"/>
        <w:keepLines w:val="0"/>
        <w:widowControl w:val="0"/>
        <w:tabs>
          <w:tab w:val="num" w:pos="576"/>
        </w:tabs>
        <w:suppressAutoHyphens/>
        <w:spacing w:after="240"/>
      </w:pPr>
      <w:bookmarkStart w:id="177" w:name="_Toc196931313"/>
      <w:r w:rsidRPr="008F4977">
        <w:t>Prescriptions techniques des installations et équipements</w:t>
      </w:r>
      <w:bookmarkEnd w:id="177"/>
    </w:p>
    <w:p w14:paraId="359BAF3A" w14:textId="77777777" w:rsidR="008F4977" w:rsidRPr="000A2F61" w:rsidRDefault="008F4977" w:rsidP="008F4977">
      <w:pPr>
        <w:pStyle w:val="Paragraphedeliste"/>
        <w:ind w:left="76"/>
        <w:jc w:val="both"/>
        <w:rPr>
          <w:rFonts w:cstheme="majorHAnsi"/>
          <w:color w:val="auto"/>
          <w:sz w:val="20"/>
          <w:szCs w:val="20"/>
        </w:rPr>
      </w:pPr>
      <w:r w:rsidRPr="000A2F61">
        <w:rPr>
          <w:rFonts w:cstheme="majorHAnsi"/>
          <w:color w:val="auto"/>
          <w:sz w:val="20"/>
          <w:szCs w:val="20"/>
        </w:rPr>
        <w:t xml:space="preserve">L’installation solaire couvre les besoins en énergie </w:t>
      </w:r>
      <w:r w:rsidRPr="000A2F61">
        <w:rPr>
          <w:rFonts w:cstheme="majorHAnsi"/>
          <w:bCs/>
          <w:color w:val="auto"/>
          <w:sz w:val="20"/>
          <w:szCs w:val="20"/>
        </w:rPr>
        <w:t xml:space="preserve">pour l’éclairage, les équipements informatiques, un nombre réduit d’imprimantes collectives (3 au maximum), un climatiseur de la salle serveur et 3 climatiseurs des salles de réunions ainsi que les cafetières de la cuisine. </w:t>
      </w:r>
    </w:p>
    <w:p w14:paraId="309E015D" w14:textId="77777777" w:rsidR="008F4977" w:rsidRPr="000A2F61" w:rsidRDefault="008F4977" w:rsidP="008F4977">
      <w:pPr>
        <w:pStyle w:val="Paragraphedeliste"/>
        <w:ind w:left="76"/>
        <w:jc w:val="both"/>
        <w:rPr>
          <w:rFonts w:cstheme="majorHAnsi"/>
          <w:color w:val="auto"/>
          <w:sz w:val="20"/>
          <w:szCs w:val="20"/>
        </w:rPr>
      </w:pPr>
      <w:r w:rsidRPr="000A2F61">
        <w:rPr>
          <w:rFonts w:cstheme="majorHAnsi"/>
          <w:color w:val="auto"/>
          <w:sz w:val="20"/>
          <w:szCs w:val="20"/>
        </w:rPr>
        <w:t xml:space="preserve">Un champ photovoltaïque couvrant ces besoins est à installer sur la structure métallique existante du parking qui est à renforcer dans le cadre de ce marché. </w:t>
      </w:r>
    </w:p>
    <w:p w14:paraId="38A7220E" w14:textId="77777777" w:rsidR="008F4977" w:rsidRPr="000A2F61" w:rsidRDefault="008F4977" w:rsidP="008F4977">
      <w:pPr>
        <w:pStyle w:val="Paragraphedeliste"/>
        <w:ind w:left="76"/>
        <w:jc w:val="both"/>
        <w:rPr>
          <w:rFonts w:cstheme="majorHAnsi"/>
          <w:color w:val="auto"/>
          <w:sz w:val="20"/>
          <w:szCs w:val="20"/>
        </w:rPr>
      </w:pPr>
      <w:r w:rsidRPr="000A2F61">
        <w:rPr>
          <w:rFonts w:cstheme="majorHAnsi"/>
          <w:color w:val="auto"/>
          <w:sz w:val="20"/>
          <w:szCs w:val="20"/>
        </w:rPr>
        <w:t>La surface de toiture de la structure du parking montre qu’il est possible d’installer un nombre suffisant de panneaux pouvant produire l’ensemble du besoin énergétique estimé.</w:t>
      </w:r>
    </w:p>
    <w:p w14:paraId="7ED241AF" w14:textId="77777777" w:rsidR="008F4977" w:rsidRPr="000A2F61" w:rsidRDefault="008F4977" w:rsidP="008F4977">
      <w:pPr>
        <w:pStyle w:val="Paragraphedeliste"/>
        <w:ind w:left="76"/>
        <w:jc w:val="both"/>
        <w:rPr>
          <w:rFonts w:cstheme="majorHAnsi"/>
          <w:color w:val="auto"/>
          <w:sz w:val="20"/>
          <w:szCs w:val="20"/>
        </w:rPr>
      </w:pPr>
    </w:p>
    <w:p w14:paraId="632EC52B" w14:textId="77777777" w:rsidR="008F4977" w:rsidRPr="000A2F61" w:rsidRDefault="008F4977" w:rsidP="008F4977">
      <w:pPr>
        <w:pStyle w:val="Paragraphedeliste"/>
        <w:ind w:left="76"/>
        <w:jc w:val="both"/>
        <w:rPr>
          <w:rFonts w:cstheme="majorHAnsi"/>
          <w:color w:val="auto"/>
          <w:sz w:val="20"/>
          <w:szCs w:val="20"/>
        </w:rPr>
      </w:pPr>
      <w:r w:rsidRPr="000A2F61">
        <w:rPr>
          <w:rFonts w:cstheme="majorHAnsi"/>
          <w:color w:val="auto"/>
          <w:sz w:val="20"/>
          <w:szCs w:val="20"/>
        </w:rPr>
        <w:t>L’installation consiste à créer deux circuits comme le montre le schéma de principe ci-dessous :</w:t>
      </w:r>
    </w:p>
    <w:p w14:paraId="144EE05C" w14:textId="77777777" w:rsidR="008F4977" w:rsidRPr="000A2F61" w:rsidRDefault="008F4977" w:rsidP="008F4977">
      <w:pPr>
        <w:pStyle w:val="Paragraphedeliste"/>
        <w:ind w:left="76"/>
        <w:jc w:val="both"/>
        <w:rPr>
          <w:rFonts w:cstheme="majorHAnsi"/>
          <w:color w:val="auto"/>
          <w:sz w:val="20"/>
          <w:szCs w:val="20"/>
        </w:rPr>
      </w:pPr>
    </w:p>
    <w:p w14:paraId="3101E5D1" w14:textId="77777777" w:rsidR="008F4977" w:rsidRPr="00FD7ED4" w:rsidRDefault="008F4977" w:rsidP="008F4977">
      <w:pPr>
        <w:pStyle w:val="Paragraphedeliste"/>
        <w:ind w:left="76"/>
        <w:jc w:val="center"/>
        <w:rPr>
          <w:rFonts w:asciiTheme="majorHAnsi" w:hAnsiTheme="majorHAnsi" w:cstheme="majorHAnsi"/>
          <w:color w:val="auto"/>
        </w:rPr>
      </w:pPr>
      <w:r w:rsidRPr="00113999">
        <w:rPr>
          <w:rFonts w:asciiTheme="majorHAnsi" w:hAnsiTheme="majorHAnsi" w:cstheme="majorHAnsi"/>
          <w:noProof/>
          <w:color w:val="auto"/>
        </w:rPr>
        <w:drawing>
          <wp:inline distT="0" distB="0" distL="0" distR="0" wp14:anchorId="124D21C7" wp14:editId="341589D0">
            <wp:extent cx="5400040" cy="3399790"/>
            <wp:effectExtent l="0" t="0" r="0" b="6350"/>
            <wp:docPr id="10254258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25856" name=""/>
                    <pic:cNvPicPr/>
                  </pic:nvPicPr>
                  <pic:blipFill>
                    <a:blip r:embed="rId29"/>
                    <a:stretch>
                      <a:fillRect/>
                    </a:stretch>
                  </pic:blipFill>
                  <pic:spPr>
                    <a:xfrm>
                      <a:off x="0" y="0"/>
                      <a:ext cx="5400040" cy="3399790"/>
                    </a:xfrm>
                    <a:prstGeom prst="rect">
                      <a:avLst/>
                    </a:prstGeom>
                  </pic:spPr>
                </pic:pic>
              </a:graphicData>
            </a:graphic>
          </wp:inline>
        </w:drawing>
      </w:r>
    </w:p>
    <w:p w14:paraId="30DA45D7" w14:textId="77777777" w:rsidR="008F4977" w:rsidRDefault="008F4977" w:rsidP="008F4977">
      <w:pPr>
        <w:jc w:val="both"/>
      </w:pPr>
    </w:p>
    <w:p w14:paraId="40B60473" w14:textId="77777777" w:rsidR="008F4977" w:rsidRPr="000A2F61" w:rsidRDefault="008F4977" w:rsidP="00415171">
      <w:pPr>
        <w:pStyle w:val="Basdepage"/>
        <w:numPr>
          <w:ilvl w:val="0"/>
          <w:numId w:val="68"/>
        </w:numPr>
        <w:rPr>
          <w:rFonts w:ascii="Georgia" w:hAnsi="Georgia" w:cstheme="majorHAnsi"/>
          <w:b/>
          <w:color w:val="000000" w:themeColor="text1"/>
          <w:sz w:val="20"/>
          <w:szCs w:val="20"/>
        </w:rPr>
      </w:pPr>
      <w:bookmarkStart w:id="178" w:name="_Toc196931314"/>
      <w:r w:rsidRPr="000A2F61">
        <w:rPr>
          <w:rFonts w:ascii="Georgia" w:hAnsi="Georgia" w:cstheme="majorHAnsi"/>
          <w:b/>
          <w:color w:val="000000" w:themeColor="text1"/>
          <w:sz w:val="20"/>
          <w:szCs w:val="20"/>
        </w:rPr>
        <w:t>Panneaux solaires</w:t>
      </w:r>
      <w:bookmarkEnd w:id="178"/>
    </w:p>
    <w:p w14:paraId="21D58439"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Les modules ou panneaux seront de type Technologie MBB</w:t>
      </w:r>
      <w:r w:rsidRPr="000A2F61">
        <w:rPr>
          <w:rFonts w:eastAsia="MS Gothic" w:cs="MS Gothic"/>
          <w:color w:val="auto"/>
          <w:sz w:val="20"/>
          <w:szCs w:val="20"/>
        </w:rPr>
        <w:t>（</w:t>
      </w:r>
      <w:r w:rsidRPr="000A2F61">
        <w:rPr>
          <w:rFonts w:cstheme="majorHAnsi"/>
          <w:color w:val="auto"/>
          <w:sz w:val="20"/>
          <w:szCs w:val="20"/>
        </w:rPr>
        <w:t>Multi-Busbar</w:t>
      </w:r>
      <w:r w:rsidRPr="000A2F61">
        <w:rPr>
          <w:rFonts w:eastAsia="MS Gothic" w:cs="MS Gothic"/>
          <w:color w:val="auto"/>
          <w:sz w:val="20"/>
          <w:szCs w:val="20"/>
        </w:rPr>
        <w:t>）</w:t>
      </w:r>
    </w:p>
    <w:p w14:paraId="173E4D62" w14:textId="77777777" w:rsidR="008F4977" w:rsidRPr="000A2F61" w:rsidRDefault="008F4977" w:rsidP="008F4977">
      <w:pPr>
        <w:jc w:val="both"/>
        <w:rPr>
          <w:rFonts w:cstheme="majorHAnsi"/>
          <w:color w:val="auto"/>
          <w:sz w:val="20"/>
          <w:szCs w:val="20"/>
        </w:rPr>
      </w:pPr>
    </w:p>
    <w:p w14:paraId="4C2B77CD" w14:textId="77777777" w:rsidR="008F4977" w:rsidRPr="000A2F61" w:rsidRDefault="008F4977" w:rsidP="00415171">
      <w:pPr>
        <w:pStyle w:val="Basdepage"/>
        <w:numPr>
          <w:ilvl w:val="0"/>
          <w:numId w:val="68"/>
        </w:numPr>
        <w:rPr>
          <w:rFonts w:ascii="Georgia" w:hAnsi="Georgia" w:cstheme="majorHAnsi"/>
          <w:b/>
          <w:color w:val="000000" w:themeColor="text1"/>
          <w:sz w:val="20"/>
          <w:szCs w:val="20"/>
        </w:rPr>
      </w:pPr>
      <w:bookmarkStart w:id="179" w:name="_Toc196931315"/>
      <w:r w:rsidRPr="000A2F61">
        <w:rPr>
          <w:rFonts w:ascii="Georgia" w:hAnsi="Georgia" w:cstheme="majorHAnsi"/>
          <w:b/>
          <w:color w:val="000000" w:themeColor="text1"/>
          <w:sz w:val="20"/>
          <w:szCs w:val="20"/>
        </w:rPr>
        <w:t>Onduleurs</w:t>
      </w:r>
      <w:bookmarkEnd w:id="179"/>
    </w:p>
    <w:p w14:paraId="3A9FCD16"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 xml:space="preserve">L’onduleur avec le régulateur intégré doit permettre de protéger les batteries contre les surcharges et les décharges profondes. </w:t>
      </w:r>
    </w:p>
    <w:p w14:paraId="1F8BA820"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Il doit en outre présenter les caractéristiques suivantes :</w:t>
      </w:r>
    </w:p>
    <w:p w14:paraId="4BBD9304" w14:textId="77777777" w:rsidR="008F4977" w:rsidRPr="000A2F61" w:rsidRDefault="008F4977" w:rsidP="00415171">
      <w:pPr>
        <w:pStyle w:val="Paragraphedeliste"/>
        <w:numPr>
          <w:ilvl w:val="0"/>
          <w:numId w:val="62"/>
        </w:numPr>
        <w:spacing w:after="0" w:line="259" w:lineRule="auto"/>
        <w:jc w:val="both"/>
        <w:rPr>
          <w:rFonts w:cstheme="majorHAnsi"/>
          <w:color w:val="auto"/>
          <w:sz w:val="20"/>
          <w:szCs w:val="20"/>
        </w:rPr>
      </w:pPr>
      <w:r w:rsidRPr="000A2F61">
        <w:rPr>
          <w:rFonts w:cstheme="majorHAnsi"/>
          <w:color w:val="auto"/>
          <w:sz w:val="20"/>
          <w:szCs w:val="20"/>
        </w:rPr>
        <w:t xml:space="preserve">Être muni d’un dispositif de protection contre les surtensions transitoires dues à la foudre. </w:t>
      </w:r>
    </w:p>
    <w:p w14:paraId="42BDCD8E" w14:textId="77777777" w:rsidR="008F4977" w:rsidRPr="000A2F61" w:rsidRDefault="008F4977" w:rsidP="00415171">
      <w:pPr>
        <w:pStyle w:val="Paragraphedeliste"/>
        <w:numPr>
          <w:ilvl w:val="0"/>
          <w:numId w:val="62"/>
        </w:numPr>
        <w:spacing w:after="0" w:line="259" w:lineRule="auto"/>
        <w:jc w:val="both"/>
        <w:rPr>
          <w:rFonts w:cstheme="majorHAnsi"/>
          <w:color w:val="auto"/>
          <w:sz w:val="20"/>
          <w:szCs w:val="20"/>
        </w:rPr>
      </w:pPr>
      <w:r w:rsidRPr="000A2F61">
        <w:rPr>
          <w:rFonts w:cstheme="majorHAnsi"/>
          <w:color w:val="auto"/>
          <w:sz w:val="20"/>
          <w:szCs w:val="20"/>
        </w:rPr>
        <w:t>Avoir une protection contre les surintensités en sortie distribution par disjoncteur.</w:t>
      </w:r>
    </w:p>
    <w:p w14:paraId="068396E8"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3 onduleurs seront câblés en parallèle</w:t>
      </w:r>
    </w:p>
    <w:p w14:paraId="0140FF5A" w14:textId="77777777" w:rsidR="008F4977" w:rsidRPr="000A2F61" w:rsidRDefault="008F4977" w:rsidP="00415171">
      <w:pPr>
        <w:pStyle w:val="Basdepage"/>
        <w:numPr>
          <w:ilvl w:val="0"/>
          <w:numId w:val="68"/>
        </w:numPr>
        <w:rPr>
          <w:rFonts w:ascii="Georgia" w:hAnsi="Georgia" w:cstheme="majorHAnsi"/>
          <w:b/>
          <w:color w:val="000000" w:themeColor="text1"/>
          <w:sz w:val="20"/>
          <w:szCs w:val="20"/>
        </w:rPr>
      </w:pPr>
      <w:bookmarkStart w:id="180" w:name="_Toc196931316"/>
      <w:r w:rsidRPr="000A2F61">
        <w:rPr>
          <w:rFonts w:ascii="Georgia" w:hAnsi="Georgia" w:cstheme="majorHAnsi"/>
          <w:b/>
          <w:color w:val="000000" w:themeColor="text1"/>
          <w:sz w:val="20"/>
          <w:szCs w:val="20"/>
        </w:rPr>
        <w:t>Batteries</w:t>
      </w:r>
      <w:bookmarkEnd w:id="180"/>
      <w:r w:rsidRPr="000A2F61">
        <w:rPr>
          <w:rFonts w:ascii="Georgia" w:hAnsi="Georgia" w:cstheme="majorHAnsi"/>
          <w:b/>
          <w:color w:val="000000" w:themeColor="text1"/>
          <w:sz w:val="20"/>
          <w:szCs w:val="20"/>
        </w:rPr>
        <w:t xml:space="preserve"> </w:t>
      </w:r>
    </w:p>
    <w:p w14:paraId="3590D498"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 xml:space="preserve">Le stockage de l’énergie sera assuré par </w:t>
      </w:r>
      <w:r w:rsidRPr="000A2F61">
        <w:rPr>
          <w:rFonts w:cstheme="majorHAnsi"/>
          <w:b/>
          <w:color w:val="auto"/>
          <w:sz w:val="20"/>
          <w:szCs w:val="20"/>
        </w:rPr>
        <w:t>des batteries solaires blocs lithium avec BMS</w:t>
      </w:r>
    </w:p>
    <w:p w14:paraId="1038AE34" w14:textId="77777777" w:rsidR="008F4977" w:rsidRPr="000A2F61" w:rsidRDefault="008F4977" w:rsidP="008F4977">
      <w:pPr>
        <w:jc w:val="both"/>
        <w:rPr>
          <w:rFonts w:cstheme="majorHAnsi"/>
          <w:color w:val="auto"/>
          <w:sz w:val="20"/>
          <w:szCs w:val="20"/>
        </w:rPr>
      </w:pPr>
    </w:p>
    <w:p w14:paraId="697FBDCE" w14:textId="77777777" w:rsidR="008F4977" w:rsidRPr="000A2F61" w:rsidRDefault="008F4977" w:rsidP="00415171">
      <w:pPr>
        <w:pStyle w:val="Basdepage"/>
        <w:numPr>
          <w:ilvl w:val="0"/>
          <w:numId w:val="68"/>
        </w:numPr>
        <w:rPr>
          <w:rFonts w:ascii="Georgia" w:hAnsi="Georgia" w:cstheme="majorHAnsi"/>
          <w:b/>
          <w:color w:val="000000" w:themeColor="text1"/>
          <w:sz w:val="20"/>
          <w:szCs w:val="20"/>
        </w:rPr>
      </w:pPr>
      <w:bookmarkStart w:id="181" w:name="_Toc196931317"/>
      <w:r w:rsidRPr="000A2F61">
        <w:rPr>
          <w:rFonts w:ascii="Georgia" w:hAnsi="Georgia" w:cstheme="majorHAnsi"/>
          <w:b/>
          <w:color w:val="000000" w:themeColor="text1"/>
          <w:sz w:val="20"/>
          <w:szCs w:val="20"/>
        </w:rPr>
        <w:t>Câbles</w:t>
      </w:r>
      <w:bookmarkEnd w:id="181"/>
      <w:r w:rsidRPr="000A2F61">
        <w:rPr>
          <w:rFonts w:ascii="Georgia" w:hAnsi="Georgia" w:cstheme="majorHAnsi"/>
          <w:b/>
          <w:color w:val="000000" w:themeColor="text1"/>
          <w:sz w:val="20"/>
          <w:szCs w:val="20"/>
        </w:rPr>
        <w:t xml:space="preserve"> </w:t>
      </w:r>
    </w:p>
    <w:p w14:paraId="64A17B86"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Les câbles employés doivent répondre aux exigences suivantes :</w:t>
      </w:r>
    </w:p>
    <w:p w14:paraId="220CAEE7" w14:textId="77777777" w:rsidR="008F4977" w:rsidRPr="000A2F61" w:rsidRDefault="008F4977" w:rsidP="00415171">
      <w:pPr>
        <w:pStyle w:val="Paragraphedeliste"/>
        <w:numPr>
          <w:ilvl w:val="0"/>
          <w:numId w:val="63"/>
        </w:numPr>
        <w:spacing w:after="0" w:line="259" w:lineRule="auto"/>
        <w:jc w:val="both"/>
        <w:rPr>
          <w:rFonts w:cstheme="majorHAnsi"/>
          <w:color w:val="auto"/>
          <w:sz w:val="20"/>
          <w:szCs w:val="20"/>
        </w:rPr>
      </w:pPr>
      <w:r w:rsidRPr="000A2F61">
        <w:rPr>
          <w:rFonts w:cstheme="majorHAnsi"/>
          <w:color w:val="auto"/>
          <w:sz w:val="20"/>
          <w:szCs w:val="20"/>
        </w:rPr>
        <w:t>L'âme du câble en cuivre multibrin ;</w:t>
      </w:r>
    </w:p>
    <w:p w14:paraId="5B9EAAFC" w14:textId="77777777" w:rsidR="008F4977" w:rsidRPr="000A2F61" w:rsidRDefault="008F4977" w:rsidP="00415171">
      <w:pPr>
        <w:pStyle w:val="Paragraphedeliste"/>
        <w:numPr>
          <w:ilvl w:val="0"/>
          <w:numId w:val="63"/>
        </w:numPr>
        <w:spacing w:after="0" w:line="259" w:lineRule="auto"/>
        <w:jc w:val="both"/>
        <w:rPr>
          <w:rFonts w:cstheme="majorHAnsi"/>
          <w:color w:val="auto"/>
          <w:sz w:val="20"/>
          <w:szCs w:val="20"/>
        </w:rPr>
      </w:pPr>
      <w:r w:rsidRPr="000A2F61">
        <w:rPr>
          <w:rFonts w:cstheme="majorHAnsi"/>
          <w:color w:val="auto"/>
          <w:sz w:val="20"/>
          <w:szCs w:val="20"/>
        </w:rPr>
        <w:t xml:space="preserve">Les câbles devront présenter une bonne résistance à la chaleur, aux ultraviolets et à l'humidité. </w:t>
      </w:r>
    </w:p>
    <w:p w14:paraId="711261EE" w14:textId="77777777" w:rsidR="008F4977" w:rsidRPr="000A2F61" w:rsidRDefault="008F4977" w:rsidP="008F4977">
      <w:pPr>
        <w:jc w:val="both"/>
        <w:rPr>
          <w:rFonts w:cstheme="majorHAnsi"/>
          <w:color w:val="auto"/>
          <w:sz w:val="20"/>
          <w:szCs w:val="20"/>
        </w:rPr>
      </w:pPr>
      <w:r w:rsidRPr="000A2F61">
        <w:rPr>
          <w:rFonts w:cstheme="majorHAnsi"/>
          <w:color w:val="auto"/>
          <w:sz w:val="20"/>
          <w:szCs w:val="20"/>
        </w:rPr>
        <w:t>Le choix des câbles sera fait de sorte que la chute de tension qu'ils engendrent n'excède pas 5% de la tension nominale.</w:t>
      </w:r>
    </w:p>
    <w:p w14:paraId="18CA176E" w14:textId="0F728DCE" w:rsidR="008F4977" w:rsidRDefault="008F4977" w:rsidP="000A2F61">
      <w:pPr>
        <w:pStyle w:val="Default"/>
        <w:ind w:left="-284"/>
        <w:jc w:val="both"/>
        <w:rPr>
          <w:rFonts w:ascii="Georgia" w:hAnsi="Georgia" w:cstheme="majorHAnsi"/>
          <w:b/>
          <w:color w:val="auto"/>
          <w:sz w:val="20"/>
          <w:szCs w:val="20"/>
        </w:rPr>
      </w:pPr>
      <w:r w:rsidRPr="000A2F61">
        <w:rPr>
          <w:rFonts w:ascii="Georgia" w:hAnsi="Georgia" w:cstheme="majorHAnsi"/>
          <w:b/>
          <w:color w:val="auto"/>
          <w:sz w:val="20"/>
          <w:szCs w:val="20"/>
        </w:rPr>
        <w:t>Remarques générales sur l’installation</w:t>
      </w:r>
    </w:p>
    <w:p w14:paraId="38B6DD12" w14:textId="77777777" w:rsidR="000A2F61" w:rsidRPr="000A2F61" w:rsidRDefault="000A2F61" w:rsidP="000A2F61">
      <w:pPr>
        <w:pStyle w:val="Default"/>
        <w:ind w:left="-284"/>
        <w:jc w:val="both"/>
        <w:rPr>
          <w:rFonts w:ascii="Georgia" w:hAnsi="Georgia" w:cstheme="majorHAnsi"/>
          <w:color w:val="auto"/>
          <w:sz w:val="20"/>
          <w:szCs w:val="20"/>
        </w:rPr>
      </w:pPr>
    </w:p>
    <w:p w14:paraId="1BF19E38" w14:textId="77777777" w:rsidR="008F4977" w:rsidRPr="000A2F61" w:rsidRDefault="008F4977" w:rsidP="00415171">
      <w:pPr>
        <w:pStyle w:val="Paragraphedeliste"/>
        <w:numPr>
          <w:ilvl w:val="0"/>
          <w:numId w:val="64"/>
        </w:numPr>
        <w:spacing w:after="0" w:line="259" w:lineRule="auto"/>
        <w:jc w:val="both"/>
        <w:rPr>
          <w:rFonts w:cstheme="majorHAnsi"/>
          <w:color w:val="auto"/>
          <w:sz w:val="20"/>
          <w:szCs w:val="20"/>
        </w:rPr>
      </w:pPr>
      <w:r w:rsidRPr="000A2F61">
        <w:rPr>
          <w:rFonts w:cstheme="majorHAnsi"/>
          <w:color w:val="auto"/>
          <w:sz w:val="20"/>
          <w:szCs w:val="20"/>
        </w:rPr>
        <w:t xml:space="preserve">Même si les nouvelles générations d’onduleurs intègrent une protection et l’isolation des panneaux, il faudra pour la maintenance prévoir un disjoncteur de séparation. </w:t>
      </w:r>
    </w:p>
    <w:p w14:paraId="1F4F9A38" w14:textId="77777777" w:rsidR="008F4977" w:rsidRPr="000A2F61" w:rsidRDefault="008F4977" w:rsidP="00415171">
      <w:pPr>
        <w:pStyle w:val="Paragraphedeliste"/>
        <w:numPr>
          <w:ilvl w:val="0"/>
          <w:numId w:val="64"/>
        </w:numPr>
        <w:spacing w:after="0" w:line="259" w:lineRule="auto"/>
        <w:jc w:val="both"/>
        <w:rPr>
          <w:rFonts w:cstheme="majorHAnsi"/>
          <w:color w:val="auto"/>
          <w:sz w:val="20"/>
          <w:szCs w:val="20"/>
        </w:rPr>
      </w:pPr>
      <w:r w:rsidRPr="000A2F61">
        <w:rPr>
          <w:rFonts w:cstheme="majorHAnsi"/>
          <w:color w:val="auto"/>
          <w:sz w:val="20"/>
          <w:szCs w:val="20"/>
        </w:rPr>
        <w:t>Lors de l’installation, on prévoit des goulottes adaptées pour les passages des câbles.</w:t>
      </w:r>
    </w:p>
    <w:p w14:paraId="4BDC21F2" w14:textId="77777777" w:rsidR="008F4977" w:rsidRPr="000A2F61" w:rsidRDefault="008F4977" w:rsidP="00415171">
      <w:pPr>
        <w:pStyle w:val="Paragraphedeliste"/>
        <w:numPr>
          <w:ilvl w:val="0"/>
          <w:numId w:val="64"/>
        </w:numPr>
        <w:spacing w:after="0" w:line="259" w:lineRule="auto"/>
        <w:jc w:val="both"/>
        <w:rPr>
          <w:rFonts w:cstheme="majorHAnsi"/>
          <w:color w:val="auto"/>
          <w:sz w:val="20"/>
          <w:szCs w:val="20"/>
        </w:rPr>
      </w:pPr>
      <w:r w:rsidRPr="000A2F61">
        <w:rPr>
          <w:rFonts w:cstheme="majorHAnsi"/>
          <w:color w:val="auto"/>
          <w:sz w:val="20"/>
          <w:szCs w:val="20"/>
        </w:rPr>
        <w:t xml:space="preserve">L’alimentation solaire viendra se connecter au tableau de répartition des circuits ; ainsi la sortie de l’inverseur pourra se connecter sur l’onduleur via un sectionneur (voir schéma de principe). </w:t>
      </w:r>
    </w:p>
    <w:p w14:paraId="570F2551" w14:textId="77777777" w:rsidR="008F4977" w:rsidRPr="000A2F61" w:rsidRDefault="008F4977" w:rsidP="00415171">
      <w:pPr>
        <w:pStyle w:val="Paragraphedeliste"/>
        <w:numPr>
          <w:ilvl w:val="0"/>
          <w:numId w:val="64"/>
        </w:numPr>
        <w:spacing w:after="0" w:line="259" w:lineRule="auto"/>
        <w:jc w:val="both"/>
        <w:rPr>
          <w:rFonts w:cstheme="majorHAnsi"/>
          <w:color w:val="auto"/>
          <w:sz w:val="20"/>
          <w:szCs w:val="20"/>
        </w:rPr>
      </w:pPr>
      <w:r w:rsidRPr="000A2F61">
        <w:rPr>
          <w:rFonts w:cstheme="majorHAnsi"/>
          <w:color w:val="auto"/>
          <w:sz w:val="20"/>
          <w:szCs w:val="20"/>
        </w:rPr>
        <w:t>L’énergie du réseau et le groupe électrogène (en disparition) seront pris comme une seule source d’énergie vu de l’onduleur hybride.</w:t>
      </w:r>
    </w:p>
    <w:p w14:paraId="7B177D8C" w14:textId="77777777" w:rsidR="008F4977" w:rsidRPr="000A2F61" w:rsidRDefault="008F4977" w:rsidP="00415171">
      <w:pPr>
        <w:pStyle w:val="Paragraphedeliste"/>
        <w:numPr>
          <w:ilvl w:val="0"/>
          <w:numId w:val="65"/>
        </w:numPr>
        <w:spacing w:after="0" w:line="259" w:lineRule="auto"/>
        <w:jc w:val="both"/>
        <w:rPr>
          <w:rFonts w:cstheme="majorHAnsi"/>
          <w:color w:val="auto"/>
          <w:sz w:val="20"/>
          <w:szCs w:val="20"/>
        </w:rPr>
      </w:pPr>
      <w:r w:rsidRPr="000A2F61">
        <w:rPr>
          <w:rFonts w:cstheme="majorHAnsi"/>
          <w:color w:val="auto"/>
          <w:sz w:val="20"/>
          <w:szCs w:val="20"/>
        </w:rPr>
        <w:t>L’entreprise devra parfaitement mesurer, par une visite détaillée des lieux et prévoir dans son offre, tous les travaux particuliers propres à la réalisation de ses ouvrages.</w:t>
      </w:r>
    </w:p>
    <w:p w14:paraId="4F385DFE" w14:textId="77777777" w:rsidR="008F4977" w:rsidRPr="000A2F61" w:rsidRDefault="008F4977" w:rsidP="00415171">
      <w:pPr>
        <w:pStyle w:val="Paragraphedeliste"/>
        <w:numPr>
          <w:ilvl w:val="0"/>
          <w:numId w:val="65"/>
        </w:numPr>
        <w:spacing w:after="0" w:line="259" w:lineRule="auto"/>
        <w:jc w:val="both"/>
        <w:rPr>
          <w:rFonts w:cstheme="majorHAnsi"/>
          <w:b/>
          <w:color w:val="auto"/>
          <w:sz w:val="20"/>
          <w:szCs w:val="20"/>
        </w:rPr>
      </w:pPr>
      <w:r w:rsidRPr="000A2F61">
        <w:rPr>
          <w:rFonts w:cstheme="majorHAnsi"/>
          <w:b/>
          <w:color w:val="auto"/>
          <w:sz w:val="20"/>
          <w:szCs w:val="20"/>
        </w:rPr>
        <w:t>Il ne sera pas admis une fois le marché signé, de travaux supplémentaires occasionnés par méconnaissance des lieux, de l’environnement et de ses contraintes, des possibilités d’accès et de stockage, etc.</w:t>
      </w:r>
    </w:p>
    <w:p w14:paraId="3EA92C09" w14:textId="0654EE0E" w:rsidR="008F4977" w:rsidRPr="000A2F61" w:rsidRDefault="008F4977" w:rsidP="00415171">
      <w:pPr>
        <w:pStyle w:val="Paragraphedeliste"/>
        <w:numPr>
          <w:ilvl w:val="0"/>
          <w:numId w:val="65"/>
        </w:numPr>
        <w:spacing w:after="0" w:line="259" w:lineRule="auto"/>
        <w:jc w:val="both"/>
        <w:rPr>
          <w:rFonts w:asciiTheme="majorHAnsi" w:hAnsiTheme="majorHAnsi" w:cstheme="majorHAnsi"/>
          <w:color w:val="auto"/>
        </w:rPr>
      </w:pPr>
      <w:r w:rsidRPr="000A2F61">
        <w:rPr>
          <w:rFonts w:cstheme="majorHAnsi"/>
          <w:color w:val="auto"/>
          <w:sz w:val="20"/>
          <w:szCs w:val="20"/>
        </w:rPr>
        <w:t>Il sera tenu compte dans l’offre de l’entreprise de toutes les sujétions découlant du contexte de l’opération, ainsi que de la prise en compte des moyens nécessaires à envisager pour assurer la totalité des prestations prévues à sa charge.</w:t>
      </w:r>
    </w:p>
    <w:p w14:paraId="7B0B2344" w14:textId="77777777" w:rsidR="008F4977" w:rsidRPr="008F4977" w:rsidRDefault="008F4977" w:rsidP="008F4977">
      <w:pPr>
        <w:pStyle w:val="Titre2"/>
        <w:keepLines w:val="0"/>
        <w:widowControl w:val="0"/>
        <w:tabs>
          <w:tab w:val="num" w:pos="576"/>
        </w:tabs>
        <w:suppressAutoHyphens/>
        <w:spacing w:after="240"/>
      </w:pPr>
      <w:bookmarkStart w:id="182" w:name="_Toc196931318"/>
      <w:r w:rsidRPr="008F4977">
        <w:t>Option obligatoire</w:t>
      </w:r>
      <w:bookmarkEnd w:id="182"/>
      <w:r w:rsidRPr="008F4977">
        <w:t xml:space="preserve"> </w:t>
      </w:r>
    </w:p>
    <w:p w14:paraId="7554EB46" w14:textId="77777777" w:rsidR="008F4977" w:rsidRPr="00043702" w:rsidRDefault="008F4977" w:rsidP="008F4977">
      <w:pPr>
        <w:spacing w:after="360" w:line="240" w:lineRule="auto"/>
        <w:ind w:left="-284"/>
        <w:jc w:val="both"/>
        <w:rPr>
          <w:rFonts w:cstheme="majorHAnsi"/>
          <w:bCs/>
          <w:color w:val="auto"/>
          <w:sz w:val="20"/>
          <w:szCs w:val="20"/>
        </w:rPr>
      </w:pPr>
      <w:r w:rsidRPr="00043702">
        <w:rPr>
          <w:rFonts w:cstheme="majorHAnsi"/>
          <w:bCs/>
          <w:color w:val="auto"/>
          <w:sz w:val="20"/>
          <w:szCs w:val="20"/>
        </w:rPr>
        <w:t>Les options sont présentées dans une partie séparée de l’offre.</w:t>
      </w:r>
    </w:p>
    <w:p w14:paraId="75F5FA5D" w14:textId="77777777" w:rsidR="00043702" w:rsidRDefault="008F4977" w:rsidP="00043702">
      <w:pPr>
        <w:spacing w:after="360" w:line="240" w:lineRule="auto"/>
        <w:ind w:left="-284"/>
        <w:jc w:val="both"/>
        <w:rPr>
          <w:rFonts w:cstheme="majorHAnsi"/>
          <w:bCs/>
          <w:color w:val="auto"/>
          <w:sz w:val="20"/>
          <w:szCs w:val="20"/>
        </w:rPr>
      </w:pPr>
      <w:r w:rsidRPr="00043702">
        <w:rPr>
          <w:rFonts w:cstheme="majorHAnsi"/>
          <w:bCs/>
          <w:color w:val="auto"/>
          <w:sz w:val="20"/>
          <w:szCs w:val="20"/>
        </w:rPr>
        <w:t xml:space="preserve">Le soumissionnaire </w:t>
      </w:r>
      <w:r w:rsidRPr="00043702">
        <w:rPr>
          <w:rFonts w:cstheme="majorHAnsi"/>
          <w:b/>
          <w:bCs/>
          <w:color w:val="auto"/>
          <w:sz w:val="20"/>
          <w:szCs w:val="20"/>
        </w:rPr>
        <w:t>est tenu (option exigée),</w:t>
      </w:r>
      <w:r w:rsidRPr="00043702">
        <w:rPr>
          <w:rFonts w:cstheme="majorHAnsi"/>
          <w:bCs/>
          <w:color w:val="auto"/>
          <w:sz w:val="20"/>
          <w:szCs w:val="20"/>
        </w:rPr>
        <w:t xml:space="preserve"> sous peine d’irrégularité substantielle de son offre, de remettre prix pour la maintenance des équipements pendant 1 an renouvelable une fois. Le non-respect des exigences minimales entraîne tant l’irrégularité substantielle de l’option, que celle de l’offre de base.</w:t>
      </w:r>
    </w:p>
    <w:p w14:paraId="152D8730" w14:textId="3A34C781" w:rsidR="008F4977" w:rsidRPr="00043702" w:rsidRDefault="008F4977" w:rsidP="00043702">
      <w:pPr>
        <w:spacing w:after="360" w:line="240" w:lineRule="auto"/>
        <w:ind w:left="-284"/>
        <w:jc w:val="both"/>
        <w:rPr>
          <w:rFonts w:cstheme="majorHAnsi"/>
          <w:bCs/>
          <w:color w:val="auto"/>
          <w:sz w:val="20"/>
          <w:szCs w:val="20"/>
        </w:rPr>
      </w:pPr>
      <w:r w:rsidRPr="00043702">
        <w:rPr>
          <w:rFonts w:cstheme="majorHAnsi"/>
          <w:bCs/>
          <w:color w:val="auto"/>
          <w:sz w:val="20"/>
          <w:szCs w:val="20"/>
        </w:rPr>
        <w:t>Exigence minimale (voir l</w:t>
      </w:r>
      <w:r w:rsidR="009714AD">
        <w:rPr>
          <w:rFonts w:cstheme="majorHAnsi"/>
          <w:bCs/>
          <w:color w:val="auto"/>
          <w:sz w:val="20"/>
          <w:szCs w:val="20"/>
        </w:rPr>
        <w:t>a page 11</w:t>
      </w:r>
      <w:r w:rsidRPr="00043702">
        <w:rPr>
          <w:rFonts w:cstheme="majorHAnsi"/>
          <w:bCs/>
          <w:color w:val="auto"/>
          <w:sz w:val="20"/>
          <w:szCs w:val="20"/>
        </w:rPr>
        <w:t xml:space="preserve"> </w:t>
      </w:r>
      <w:r w:rsidR="009714AD">
        <w:rPr>
          <w:rFonts w:cstheme="majorHAnsi"/>
          <w:bCs/>
          <w:color w:val="auto"/>
          <w:sz w:val="20"/>
          <w:szCs w:val="20"/>
        </w:rPr>
        <w:t>« </w:t>
      </w:r>
      <w:r w:rsidRPr="00043702">
        <w:rPr>
          <w:rFonts w:cstheme="majorHAnsi"/>
          <w:bCs/>
          <w:color w:val="auto"/>
          <w:sz w:val="20"/>
          <w:szCs w:val="20"/>
        </w:rPr>
        <w:t>Contrat de maintenance</w:t>
      </w:r>
      <w:r w:rsidR="009714AD">
        <w:rPr>
          <w:rFonts w:cstheme="majorHAnsi"/>
          <w:bCs/>
          <w:color w:val="auto"/>
          <w:sz w:val="20"/>
          <w:szCs w:val="20"/>
        </w:rPr>
        <w:t> »</w:t>
      </w:r>
      <w:r w:rsidRPr="00043702">
        <w:rPr>
          <w:rFonts w:cstheme="majorHAnsi"/>
          <w:bCs/>
          <w:color w:val="auto"/>
          <w:sz w:val="20"/>
          <w:szCs w:val="20"/>
        </w:rPr>
        <w:t xml:space="preserve"> dans le CCTP)</w:t>
      </w:r>
    </w:p>
    <w:p w14:paraId="0EA7FC21" w14:textId="77777777" w:rsidR="008F4977" w:rsidRPr="00043702" w:rsidRDefault="008F4977" w:rsidP="008F4977">
      <w:pPr>
        <w:spacing w:after="360" w:line="240" w:lineRule="auto"/>
        <w:ind w:left="-284"/>
        <w:jc w:val="both"/>
        <w:rPr>
          <w:rFonts w:cstheme="majorHAnsi"/>
          <w:bCs/>
          <w:color w:val="auto"/>
          <w:sz w:val="20"/>
          <w:szCs w:val="20"/>
        </w:rPr>
      </w:pPr>
      <w:r w:rsidRPr="00043702">
        <w:rPr>
          <w:rFonts w:cstheme="majorHAnsi"/>
          <w:b/>
          <w:bCs/>
          <w:color w:val="auto"/>
          <w:sz w:val="20"/>
          <w:szCs w:val="20"/>
        </w:rPr>
        <w:t>Le pouvoir adjudicateur se réserve toutefois le droit de ne pas commander l’option.</w:t>
      </w:r>
    </w:p>
    <w:p w14:paraId="5D804099" w14:textId="77777777" w:rsidR="008F4977" w:rsidRPr="00043702" w:rsidRDefault="008F4977" w:rsidP="008F4977">
      <w:pPr>
        <w:spacing w:after="360" w:line="240" w:lineRule="auto"/>
        <w:ind w:left="-284"/>
        <w:jc w:val="both"/>
        <w:rPr>
          <w:rFonts w:cstheme="majorHAnsi"/>
          <w:bCs/>
          <w:color w:val="auto"/>
          <w:sz w:val="20"/>
          <w:szCs w:val="20"/>
        </w:rPr>
      </w:pPr>
      <w:r w:rsidRPr="00043702">
        <w:rPr>
          <w:rFonts w:cstheme="majorHAnsi"/>
          <w:bCs/>
          <w:color w:val="auto"/>
          <w:sz w:val="20"/>
          <w:szCs w:val="20"/>
        </w:rPr>
        <w:t>Voir également l’article « Modalités d’exécution ».</w:t>
      </w:r>
    </w:p>
    <w:p w14:paraId="1C3B19C8" w14:textId="77777777" w:rsidR="008F4977" w:rsidRPr="008F4977" w:rsidRDefault="008F4977" w:rsidP="008F4977">
      <w:pPr>
        <w:pStyle w:val="Titre2"/>
        <w:keepLines w:val="0"/>
        <w:widowControl w:val="0"/>
        <w:tabs>
          <w:tab w:val="num" w:pos="576"/>
        </w:tabs>
        <w:suppressAutoHyphens/>
        <w:spacing w:after="240"/>
      </w:pPr>
      <w:bookmarkStart w:id="183" w:name="_Toc196931319"/>
      <w:r w:rsidRPr="008F4977">
        <w:t>Caractéristiques techniques détaillés</w:t>
      </w:r>
      <w:bookmarkEnd w:id="183"/>
      <w:r w:rsidRPr="008F4977">
        <w:t xml:space="preserve"> </w:t>
      </w:r>
    </w:p>
    <w:p w14:paraId="2258CC39" w14:textId="2331B605" w:rsidR="008F4977" w:rsidRPr="00043702" w:rsidRDefault="008F4977" w:rsidP="008F4977">
      <w:pPr>
        <w:spacing w:after="360" w:line="240" w:lineRule="auto"/>
        <w:ind w:left="-284"/>
        <w:jc w:val="both"/>
        <w:rPr>
          <w:rFonts w:cstheme="majorHAnsi"/>
          <w:bCs/>
          <w:color w:val="auto"/>
          <w:sz w:val="20"/>
          <w:szCs w:val="20"/>
        </w:rPr>
      </w:pPr>
      <w:r w:rsidRPr="00043702">
        <w:rPr>
          <w:rFonts w:cstheme="majorHAnsi"/>
          <w:bCs/>
          <w:color w:val="auto"/>
          <w:sz w:val="20"/>
          <w:szCs w:val="20"/>
        </w:rPr>
        <w:t>Se référer au Cahier des Clauses Techniques CCT en annexe</w:t>
      </w:r>
      <w:r w:rsidR="00043702">
        <w:rPr>
          <w:rFonts w:cstheme="majorHAnsi"/>
          <w:bCs/>
          <w:color w:val="auto"/>
          <w:sz w:val="20"/>
          <w:szCs w:val="20"/>
        </w:rPr>
        <w:t xml:space="preserve"> au présent cahier spécial des charges</w:t>
      </w:r>
      <w:r w:rsidRPr="00043702">
        <w:rPr>
          <w:rFonts w:cstheme="majorHAnsi"/>
          <w:bCs/>
          <w:color w:val="auto"/>
          <w:sz w:val="20"/>
          <w:szCs w:val="20"/>
        </w:rPr>
        <w:t xml:space="preserve"> (document de </w:t>
      </w:r>
      <w:r w:rsidR="00043702" w:rsidRPr="00043702">
        <w:rPr>
          <w:rFonts w:cstheme="majorHAnsi"/>
          <w:bCs/>
          <w:color w:val="auto"/>
          <w:sz w:val="20"/>
          <w:szCs w:val="20"/>
        </w:rPr>
        <w:t>28</w:t>
      </w:r>
      <w:r w:rsidRPr="00043702">
        <w:rPr>
          <w:rFonts w:cstheme="majorHAnsi"/>
          <w:bCs/>
          <w:color w:val="auto"/>
          <w:sz w:val="20"/>
          <w:szCs w:val="20"/>
        </w:rPr>
        <w:t>pages)</w:t>
      </w:r>
      <w:r w:rsidR="00043702">
        <w:rPr>
          <w:rFonts w:cstheme="majorHAnsi"/>
          <w:bCs/>
          <w:color w:val="auto"/>
          <w:sz w:val="20"/>
          <w:szCs w:val="20"/>
        </w:rPr>
        <w:t>.</w:t>
      </w:r>
    </w:p>
    <w:p w14:paraId="439F73E2" w14:textId="77777777" w:rsidR="008F4977" w:rsidRPr="008F4977" w:rsidRDefault="008F4977" w:rsidP="008F4977">
      <w:pPr>
        <w:pStyle w:val="Titre2"/>
        <w:keepLines w:val="0"/>
        <w:widowControl w:val="0"/>
        <w:tabs>
          <w:tab w:val="num" w:pos="576"/>
        </w:tabs>
        <w:suppressAutoHyphens/>
        <w:spacing w:after="240"/>
      </w:pPr>
      <w:bookmarkStart w:id="184" w:name="_Toc196931320"/>
      <w:r w:rsidRPr="008F4977">
        <w:t>Critères de sélection</w:t>
      </w:r>
      <w:bookmarkEnd w:id="184"/>
    </w:p>
    <w:p w14:paraId="5871BFFF" w14:textId="77777777" w:rsidR="00CB0753" w:rsidRDefault="008F4977" w:rsidP="00CB0753">
      <w:pPr>
        <w:pStyle w:val="Basdepage"/>
        <w:numPr>
          <w:ilvl w:val="0"/>
          <w:numId w:val="58"/>
        </w:numPr>
        <w:rPr>
          <w:rFonts w:ascii="Georgia" w:hAnsi="Georgia" w:cstheme="majorHAnsi"/>
          <w:b/>
          <w:color w:val="000000" w:themeColor="text1"/>
          <w:sz w:val="20"/>
          <w:szCs w:val="20"/>
        </w:rPr>
      </w:pPr>
      <w:bookmarkStart w:id="185" w:name="_Toc196931321"/>
      <w:bookmarkStart w:id="186" w:name="_Hlk120700680"/>
      <w:r w:rsidRPr="008F4977">
        <w:rPr>
          <w:rFonts w:ascii="Georgia" w:hAnsi="Georgia" w:cstheme="majorHAnsi"/>
          <w:b/>
          <w:color w:val="000000" w:themeColor="text1"/>
          <w:sz w:val="20"/>
          <w:szCs w:val="20"/>
        </w:rPr>
        <w:t>Expertise demandée</w:t>
      </w:r>
      <w:r w:rsidR="00CB0753">
        <w:rPr>
          <w:rFonts w:ascii="Georgia" w:hAnsi="Georgia" w:cstheme="majorHAnsi"/>
          <w:b/>
          <w:color w:val="000000" w:themeColor="text1"/>
          <w:sz w:val="20"/>
          <w:szCs w:val="20"/>
        </w:rPr>
        <w:t xml:space="preserve"> du personnel à aligner</w:t>
      </w:r>
      <w:bookmarkEnd w:id="185"/>
    </w:p>
    <w:p w14:paraId="1ABB2C12" w14:textId="0260D901" w:rsidR="008F4977" w:rsidRPr="008F4977" w:rsidRDefault="008F4977" w:rsidP="008F4977">
      <w:pPr>
        <w:pStyle w:val="Basdepage"/>
        <w:ind w:left="708"/>
        <w:rPr>
          <w:rFonts w:ascii="Georgia" w:hAnsi="Georgia" w:cstheme="majorHAnsi"/>
          <w:b/>
          <w:color w:val="000000" w:themeColor="text1"/>
          <w:sz w:val="20"/>
          <w:szCs w:val="20"/>
        </w:rPr>
      </w:pPr>
      <w:r w:rsidRPr="008F4977">
        <w:rPr>
          <w:rFonts w:ascii="Georgia" w:hAnsi="Georgia" w:cstheme="majorHAnsi"/>
          <w:b/>
          <w:color w:val="000000" w:themeColor="text1"/>
          <w:sz w:val="20"/>
          <w:szCs w:val="20"/>
        </w:rPr>
        <w:t xml:space="preserve"> </w:t>
      </w:r>
      <w:bookmarkEnd w:id="186"/>
    </w:p>
    <w:p w14:paraId="199667A3"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Le soumissionnaire doit disposer du personnel suffisamment compétent pour pouvoir exécuter le marché convenablement.</w:t>
      </w:r>
    </w:p>
    <w:p w14:paraId="3A129B6D"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76E17BD0"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Le soumissionnaire joint à son offre un relevé reprenant le personnel qui sera mis en œuvre lors de la réalisation du marché. Dans ce document, le soumissionnaire mentionne les diplômes dont ce personnel est titulaire, ainsi que les qualifications professionnelles et l’expérience :</w:t>
      </w:r>
    </w:p>
    <w:p w14:paraId="4357C4E3"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192908B7" w14:textId="77777777" w:rsidR="008F4977" w:rsidRPr="008F4977" w:rsidRDefault="008F4977" w:rsidP="00415171">
      <w:pPr>
        <w:pStyle w:val="Paragraphedeliste"/>
        <w:numPr>
          <w:ilvl w:val="0"/>
          <w:numId w:val="56"/>
        </w:numPr>
        <w:tabs>
          <w:tab w:val="left" w:pos="7371"/>
        </w:tabs>
        <w:spacing w:after="0" w:line="240" w:lineRule="auto"/>
        <w:ind w:left="-284"/>
        <w:jc w:val="both"/>
        <w:rPr>
          <w:rFonts w:cstheme="majorHAnsi"/>
          <w:color w:val="auto"/>
          <w:position w:val="2"/>
          <w:sz w:val="20"/>
          <w:szCs w:val="20"/>
        </w:rPr>
      </w:pPr>
      <w:r w:rsidRPr="008F4977">
        <w:rPr>
          <w:rFonts w:cstheme="majorHAnsi"/>
          <w:b/>
          <w:bCs/>
          <w:color w:val="auto"/>
          <w:position w:val="2"/>
          <w:sz w:val="20"/>
          <w:szCs w:val="20"/>
        </w:rPr>
        <w:t xml:space="preserve">Un (1) ingénieur Electromécanicien ou équivalent </w:t>
      </w:r>
    </w:p>
    <w:p w14:paraId="56401C8F"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bCs/>
          <w:color w:val="auto"/>
          <w:position w:val="2"/>
          <w:sz w:val="20"/>
          <w:szCs w:val="20"/>
        </w:rPr>
      </w:pPr>
      <w:r w:rsidRPr="008F4977">
        <w:rPr>
          <w:rFonts w:cstheme="majorHAnsi"/>
          <w:bCs/>
          <w:color w:val="auto"/>
          <w:position w:val="2"/>
          <w:sz w:val="20"/>
          <w:szCs w:val="20"/>
        </w:rPr>
        <w:t>Qualification et compétences :</w:t>
      </w:r>
    </w:p>
    <w:p w14:paraId="7494901C"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L’expert sera de formation supérieure (catégorie A1 au minimum), Ingénieur en Génie Electromécanique, Génie Electrique ou équivalent, avec une capacité à conduire les travaux d’installations solaires.</w:t>
      </w:r>
    </w:p>
    <w:p w14:paraId="218DF326"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bCs/>
          <w:color w:val="auto"/>
          <w:position w:val="2"/>
          <w:sz w:val="20"/>
          <w:szCs w:val="20"/>
        </w:rPr>
      </w:pPr>
      <w:r w:rsidRPr="008F4977">
        <w:rPr>
          <w:rFonts w:cstheme="majorHAnsi"/>
          <w:bCs/>
          <w:color w:val="auto"/>
          <w:position w:val="2"/>
          <w:sz w:val="20"/>
          <w:szCs w:val="20"/>
        </w:rPr>
        <w:t>Expérience professionnelle générale :</w:t>
      </w:r>
    </w:p>
    <w:p w14:paraId="5DB5BB31"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Il aura au moins cinq (5) années d’expérience dans la réalisation et/ou le suivi d’installations solaires dans le bâtiment.</w:t>
      </w:r>
    </w:p>
    <w:p w14:paraId="3790C1F2"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bCs/>
          <w:color w:val="auto"/>
          <w:position w:val="2"/>
          <w:sz w:val="20"/>
          <w:szCs w:val="20"/>
        </w:rPr>
      </w:pPr>
      <w:r w:rsidRPr="008F4977">
        <w:rPr>
          <w:rFonts w:cstheme="majorHAnsi"/>
          <w:bCs/>
          <w:color w:val="auto"/>
          <w:position w:val="2"/>
          <w:sz w:val="20"/>
          <w:szCs w:val="20"/>
        </w:rPr>
        <w:t>Expérience professionnelle spécifique :</w:t>
      </w:r>
    </w:p>
    <w:p w14:paraId="476D2DCA"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Il aura également l’expérience d’au moins trois (3) chantiers de fourniture et pose d’installations solaires photovoltaïques analogues</w:t>
      </w:r>
      <w:r w:rsidRPr="008F4977">
        <w:rPr>
          <w:rFonts w:cstheme="majorHAnsi"/>
          <w:color w:val="auto"/>
          <w:position w:val="2"/>
          <w:sz w:val="20"/>
          <w:szCs w:val="20"/>
        </w:rPr>
        <w:tab/>
      </w:r>
    </w:p>
    <w:p w14:paraId="42828629"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24619C54" w14:textId="77777777" w:rsidR="008F4977" w:rsidRPr="008F4977" w:rsidRDefault="008F4977" w:rsidP="00415171">
      <w:pPr>
        <w:pStyle w:val="Paragraphedeliste"/>
        <w:numPr>
          <w:ilvl w:val="0"/>
          <w:numId w:val="56"/>
        </w:numPr>
        <w:tabs>
          <w:tab w:val="left" w:pos="7371"/>
        </w:tabs>
        <w:spacing w:after="0" w:line="240" w:lineRule="auto"/>
        <w:ind w:left="-284"/>
        <w:jc w:val="both"/>
        <w:rPr>
          <w:rFonts w:cstheme="majorHAnsi"/>
          <w:color w:val="auto"/>
          <w:position w:val="2"/>
          <w:sz w:val="20"/>
          <w:szCs w:val="20"/>
        </w:rPr>
      </w:pPr>
      <w:r w:rsidRPr="008F4977">
        <w:rPr>
          <w:rFonts w:cstheme="majorHAnsi"/>
          <w:b/>
          <w:bCs/>
          <w:color w:val="auto"/>
          <w:position w:val="2"/>
          <w:sz w:val="20"/>
          <w:szCs w:val="20"/>
        </w:rPr>
        <w:t>Un (1) électricien</w:t>
      </w:r>
      <w:r w:rsidRPr="008F4977">
        <w:rPr>
          <w:rFonts w:cstheme="majorHAnsi"/>
          <w:color w:val="auto"/>
          <w:position w:val="2"/>
          <w:sz w:val="20"/>
          <w:szCs w:val="20"/>
        </w:rPr>
        <w:t xml:space="preserve"> </w:t>
      </w:r>
    </w:p>
    <w:p w14:paraId="3913626E"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bCs/>
          <w:color w:val="auto"/>
          <w:position w:val="2"/>
          <w:sz w:val="20"/>
          <w:szCs w:val="20"/>
        </w:rPr>
      </w:pPr>
      <w:r w:rsidRPr="008F4977">
        <w:rPr>
          <w:rFonts w:cstheme="majorHAnsi"/>
          <w:bCs/>
          <w:color w:val="auto"/>
          <w:position w:val="2"/>
          <w:sz w:val="20"/>
          <w:szCs w:val="20"/>
        </w:rPr>
        <w:t>Qualification et compétences :</w:t>
      </w:r>
    </w:p>
    <w:p w14:paraId="37B3DEDE"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L’expert sera de formation technique (catégorie A2 minimum), en Électromécanique ou Électricité Industrielle ou équivalent.</w:t>
      </w:r>
    </w:p>
    <w:p w14:paraId="0A79BA60"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7AEFB28A"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bCs/>
          <w:color w:val="auto"/>
          <w:position w:val="2"/>
          <w:sz w:val="20"/>
          <w:szCs w:val="20"/>
        </w:rPr>
      </w:pPr>
      <w:r w:rsidRPr="008F4977">
        <w:rPr>
          <w:rFonts w:cstheme="majorHAnsi"/>
          <w:bCs/>
          <w:color w:val="auto"/>
          <w:position w:val="2"/>
          <w:sz w:val="20"/>
          <w:szCs w:val="20"/>
        </w:rPr>
        <w:t>Expérience professionnelle générale :</w:t>
      </w:r>
    </w:p>
    <w:p w14:paraId="58A144C7"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Il aura au moins dix (10) années d’expérience en tant qu’électricien en charge des installations électriques dans les bâtiments publics et privés</w:t>
      </w:r>
    </w:p>
    <w:p w14:paraId="3DD86ED2"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332030AD"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bCs/>
          <w:color w:val="auto"/>
          <w:position w:val="2"/>
          <w:sz w:val="20"/>
          <w:szCs w:val="20"/>
        </w:rPr>
      </w:pPr>
      <w:r w:rsidRPr="008F4977">
        <w:rPr>
          <w:rFonts w:cstheme="majorHAnsi"/>
          <w:bCs/>
          <w:color w:val="auto"/>
          <w:position w:val="2"/>
          <w:sz w:val="20"/>
          <w:szCs w:val="20"/>
        </w:rPr>
        <w:t>Expérience professionnelle spécifique :</w:t>
      </w:r>
    </w:p>
    <w:p w14:paraId="74F83423"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70F51401"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Il aura également au moins trois (3) chantiers de fournitures et pose d’installations solaires photovoltaïques analogues.</w:t>
      </w:r>
    </w:p>
    <w:p w14:paraId="050D5CC8" w14:textId="77777777" w:rsidR="008F4977" w:rsidRPr="008F4977" w:rsidRDefault="008F4977" w:rsidP="008F4977">
      <w:pPr>
        <w:tabs>
          <w:tab w:val="left" w:pos="7371"/>
        </w:tabs>
        <w:spacing w:line="240" w:lineRule="auto"/>
        <w:jc w:val="both"/>
        <w:rPr>
          <w:rFonts w:cstheme="majorHAnsi"/>
          <w:color w:val="auto"/>
          <w:position w:val="2"/>
          <w:sz w:val="20"/>
          <w:szCs w:val="20"/>
        </w:rPr>
      </w:pPr>
    </w:p>
    <w:p w14:paraId="6CAD2637" w14:textId="77777777" w:rsidR="008F4977" w:rsidRPr="008F4977" w:rsidRDefault="008F4977" w:rsidP="00415171">
      <w:pPr>
        <w:pStyle w:val="Paragraphedeliste"/>
        <w:numPr>
          <w:ilvl w:val="0"/>
          <w:numId w:val="56"/>
        </w:numPr>
        <w:tabs>
          <w:tab w:val="left" w:pos="7371"/>
        </w:tabs>
        <w:spacing w:after="0" w:line="240" w:lineRule="auto"/>
        <w:jc w:val="both"/>
        <w:rPr>
          <w:rFonts w:cstheme="majorHAnsi"/>
          <w:b/>
          <w:bCs/>
          <w:color w:val="auto"/>
          <w:position w:val="2"/>
          <w:sz w:val="20"/>
          <w:szCs w:val="20"/>
        </w:rPr>
      </w:pPr>
      <w:r w:rsidRPr="008F4977">
        <w:rPr>
          <w:rFonts w:cstheme="majorHAnsi"/>
          <w:b/>
          <w:bCs/>
          <w:color w:val="auto"/>
          <w:position w:val="2"/>
          <w:sz w:val="20"/>
          <w:szCs w:val="20"/>
        </w:rPr>
        <w:t xml:space="preserve">Un (1) Ingénieur Génie Civil </w:t>
      </w:r>
    </w:p>
    <w:p w14:paraId="49A009B6" w14:textId="77777777" w:rsidR="008F4977" w:rsidRPr="008F4977" w:rsidRDefault="008F4977" w:rsidP="008F4977">
      <w:pPr>
        <w:pStyle w:val="Paragraphedeliste"/>
        <w:tabs>
          <w:tab w:val="left" w:pos="7371"/>
        </w:tabs>
        <w:spacing w:line="240" w:lineRule="auto"/>
        <w:jc w:val="both"/>
        <w:rPr>
          <w:rFonts w:cstheme="majorHAnsi"/>
          <w:b/>
          <w:bCs/>
          <w:color w:val="auto"/>
          <w:position w:val="2"/>
          <w:sz w:val="20"/>
          <w:szCs w:val="20"/>
        </w:rPr>
      </w:pPr>
    </w:p>
    <w:p w14:paraId="1BA15D2B"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color w:val="auto"/>
          <w:position w:val="2"/>
          <w:sz w:val="20"/>
          <w:szCs w:val="20"/>
        </w:rPr>
      </w:pPr>
      <w:r w:rsidRPr="008F4977">
        <w:rPr>
          <w:rFonts w:cstheme="majorHAnsi"/>
          <w:color w:val="auto"/>
          <w:position w:val="2"/>
          <w:sz w:val="20"/>
          <w:szCs w:val="20"/>
        </w:rPr>
        <w:t xml:space="preserve">Qualification et compétences : </w:t>
      </w:r>
    </w:p>
    <w:p w14:paraId="187FEA21"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7E45AD9B"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L’expert sera de formation supérieure (catégorie A1 au minimum), Ingénieur de génie civil, avec une capacité à conduire une équipe.</w:t>
      </w:r>
    </w:p>
    <w:p w14:paraId="5222074C"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p>
    <w:p w14:paraId="7E7ECF57"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color w:val="auto"/>
          <w:position w:val="2"/>
          <w:sz w:val="20"/>
          <w:szCs w:val="20"/>
        </w:rPr>
      </w:pPr>
      <w:r w:rsidRPr="008F4977">
        <w:rPr>
          <w:rFonts w:cstheme="majorHAnsi"/>
          <w:color w:val="auto"/>
          <w:position w:val="2"/>
          <w:sz w:val="20"/>
          <w:szCs w:val="20"/>
        </w:rPr>
        <w:t>Expérience professionnelle générale :</w:t>
      </w:r>
    </w:p>
    <w:p w14:paraId="61E5298D"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Il aura au moins dix (10) années d’expérience dans la conduite de chantiers de réalisation de bâtiments.</w:t>
      </w:r>
    </w:p>
    <w:p w14:paraId="2F77E442" w14:textId="77777777" w:rsidR="008F4977" w:rsidRPr="008F4977" w:rsidRDefault="008F4977" w:rsidP="00415171">
      <w:pPr>
        <w:pStyle w:val="Paragraphedeliste"/>
        <w:numPr>
          <w:ilvl w:val="0"/>
          <w:numId w:val="57"/>
        </w:numPr>
        <w:tabs>
          <w:tab w:val="left" w:pos="7371"/>
        </w:tabs>
        <w:spacing w:after="0" w:line="240" w:lineRule="auto"/>
        <w:jc w:val="both"/>
        <w:rPr>
          <w:rFonts w:cstheme="majorHAnsi"/>
          <w:color w:val="auto"/>
          <w:position w:val="2"/>
          <w:sz w:val="20"/>
          <w:szCs w:val="20"/>
        </w:rPr>
      </w:pPr>
      <w:r w:rsidRPr="008F4977">
        <w:rPr>
          <w:rFonts w:cstheme="majorHAnsi"/>
          <w:color w:val="auto"/>
          <w:position w:val="2"/>
          <w:sz w:val="20"/>
          <w:szCs w:val="20"/>
        </w:rPr>
        <w:t>Expérience professionnelle spécifique :</w:t>
      </w:r>
    </w:p>
    <w:p w14:paraId="257C903E"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rPr>
      </w:pPr>
      <w:r w:rsidRPr="008F4977">
        <w:rPr>
          <w:rFonts w:cstheme="majorHAnsi"/>
          <w:color w:val="auto"/>
          <w:position w:val="2"/>
          <w:sz w:val="20"/>
          <w:szCs w:val="20"/>
        </w:rPr>
        <w:t>Il aura également l’expérience d’au moins deux (2) chantiers de construction incluant une structure de supports des panneaux solaires ou similaires (construction métallique) dans les 5 dernières années.</w:t>
      </w:r>
      <w:r w:rsidRPr="008F4977">
        <w:rPr>
          <w:rFonts w:cstheme="majorHAnsi"/>
          <w:color w:val="auto"/>
          <w:position w:val="2"/>
          <w:sz w:val="20"/>
          <w:szCs w:val="20"/>
        </w:rPr>
        <w:tab/>
      </w:r>
    </w:p>
    <w:p w14:paraId="36B67350" w14:textId="77777777" w:rsidR="008F4977" w:rsidRPr="008F4977" w:rsidRDefault="008F4977" w:rsidP="008F4977">
      <w:pPr>
        <w:tabs>
          <w:tab w:val="left" w:pos="7371"/>
        </w:tabs>
        <w:spacing w:line="240" w:lineRule="auto"/>
        <w:ind w:left="-284"/>
        <w:contextualSpacing/>
        <w:jc w:val="both"/>
        <w:rPr>
          <w:rFonts w:cstheme="majorHAnsi"/>
          <w:color w:val="auto"/>
          <w:position w:val="2"/>
          <w:sz w:val="20"/>
          <w:szCs w:val="20"/>
          <w:highlight w:val="yellow"/>
        </w:rPr>
      </w:pPr>
    </w:p>
    <w:p w14:paraId="559CED7C" w14:textId="77777777" w:rsidR="00CB0753" w:rsidRDefault="008F4977" w:rsidP="00CB0753">
      <w:pPr>
        <w:pStyle w:val="Basdepage"/>
        <w:numPr>
          <w:ilvl w:val="0"/>
          <w:numId w:val="58"/>
        </w:numPr>
        <w:rPr>
          <w:rFonts w:ascii="Georgia" w:hAnsi="Georgia" w:cstheme="majorHAnsi"/>
          <w:b/>
          <w:color w:val="000000" w:themeColor="text1"/>
          <w:sz w:val="20"/>
          <w:szCs w:val="20"/>
        </w:rPr>
      </w:pPr>
      <w:bookmarkStart w:id="187" w:name="_Toc196931322"/>
      <w:r w:rsidRPr="008F4977">
        <w:rPr>
          <w:rFonts w:ascii="Georgia" w:hAnsi="Georgia" w:cstheme="majorHAnsi"/>
          <w:b/>
          <w:color w:val="000000" w:themeColor="text1"/>
          <w:sz w:val="20"/>
          <w:szCs w:val="20"/>
        </w:rPr>
        <w:t>Références analogues</w:t>
      </w:r>
      <w:bookmarkEnd w:id="187"/>
    </w:p>
    <w:p w14:paraId="1072A745" w14:textId="6EAF4953" w:rsidR="008F4977" w:rsidRPr="008F4977" w:rsidRDefault="008F4977" w:rsidP="00CB0753">
      <w:pPr>
        <w:pStyle w:val="Basdepage"/>
        <w:ind w:left="436"/>
        <w:rPr>
          <w:rFonts w:ascii="Georgia" w:hAnsi="Georgia" w:cstheme="majorHAnsi"/>
          <w:b/>
          <w:color w:val="000000" w:themeColor="text1"/>
          <w:sz w:val="20"/>
          <w:szCs w:val="20"/>
        </w:rPr>
      </w:pPr>
      <w:r w:rsidRPr="008F4977">
        <w:rPr>
          <w:rFonts w:ascii="Georgia" w:hAnsi="Georgia" w:cstheme="majorHAnsi"/>
          <w:b/>
          <w:color w:val="000000" w:themeColor="text1"/>
          <w:sz w:val="20"/>
          <w:szCs w:val="20"/>
        </w:rPr>
        <w:t xml:space="preserve"> </w:t>
      </w:r>
    </w:p>
    <w:p w14:paraId="1987C86D" w14:textId="77777777" w:rsidR="008F4977" w:rsidRPr="008F4977" w:rsidRDefault="008F4977" w:rsidP="008F4977">
      <w:pPr>
        <w:widowControl w:val="0"/>
        <w:suppressAutoHyphens/>
        <w:spacing w:line="288" w:lineRule="auto"/>
        <w:ind w:left="-284"/>
        <w:jc w:val="both"/>
        <w:rPr>
          <w:rFonts w:eastAsia="Times New Roman" w:cstheme="majorHAnsi"/>
          <w:color w:val="auto"/>
          <w:sz w:val="20"/>
          <w:szCs w:val="20"/>
          <w:lang w:eastAsia="fr-FR"/>
        </w:rPr>
      </w:pPr>
      <w:r w:rsidRPr="008F4977">
        <w:rPr>
          <w:rFonts w:eastAsia="Times New Roman" w:cstheme="majorHAnsi"/>
          <w:color w:val="auto"/>
          <w:sz w:val="20"/>
          <w:szCs w:val="20"/>
          <w:lang w:eastAsia="fr-FR"/>
        </w:rPr>
        <w:t>Le soumissionnaire doit disposer des références suivantes de livraisons, qui ont été effectuées au cours des cinq dernières années :</w:t>
      </w:r>
    </w:p>
    <w:p w14:paraId="0920C695" w14:textId="4ED06B81" w:rsidR="008F4977" w:rsidRPr="008F4977" w:rsidRDefault="008F4977" w:rsidP="008F4977">
      <w:pPr>
        <w:widowControl w:val="0"/>
        <w:suppressAutoHyphens/>
        <w:spacing w:line="288" w:lineRule="auto"/>
        <w:ind w:left="-284"/>
        <w:jc w:val="both"/>
        <w:rPr>
          <w:rFonts w:eastAsia="Times New Roman" w:cstheme="majorHAnsi"/>
          <w:color w:val="auto"/>
          <w:sz w:val="20"/>
          <w:szCs w:val="20"/>
          <w:lang w:eastAsia="fr-FR"/>
        </w:rPr>
      </w:pPr>
      <w:r w:rsidRPr="008F4977">
        <w:rPr>
          <w:rFonts w:eastAsia="Times New Roman" w:cstheme="majorHAnsi"/>
          <w:color w:val="auto"/>
          <w:sz w:val="20"/>
          <w:szCs w:val="20"/>
          <w:lang w:eastAsia="fr-FR"/>
        </w:rPr>
        <w:t>- Avoir réalisé avec succès en tant que fournisseur principal au moins 2 marchés de valeur financière</w:t>
      </w:r>
      <w:r w:rsidR="0010014B">
        <w:rPr>
          <w:rFonts w:eastAsia="Times New Roman" w:cstheme="majorHAnsi"/>
          <w:color w:val="auto"/>
          <w:sz w:val="20"/>
          <w:szCs w:val="20"/>
          <w:lang w:eastAsia="fr-FR"/>
        </w:rPr>
        <w:t xml:space="preserve"> au moins égal </w:t>
      </w:r>
      <w:r w:rsidR="0010014B" w:rsidRPr="0010014B">
        <w:rPr>
          <w:rFonts w:eastAsia="Times New Roman" w:cstheme="majorHAnsi"/>
          <w:b/>
          <w:bCs/>
          <w:color w:val="auto"/>
          <w:sz w:val="20"/>
          <w:szCs w:val="20"/>
          <w:lang w:eastAsia="fr-FR"/>
        </w:rPr>
        <w:t>à 80 000 euros</w:t>
      </w:r>
      <w:r w:rsidRPr="008F4977">
        <w:rPr>
          <w:rFonts w:eastAsia="Times New Roman" w:cstheme="majorHAnsi"/>
          <w:color w:val="auto"/>
          <w:sz w:val="20"/>
          <w:szCs w:val="20"/>
          <w:lang w:eastAsia="fr-FR"/>
        </w:rPr>
        <w:t>, de nature et de complexité comparable au présent marché au cours des 5 dernières années (2024, 2023, 2022, 2021, 2020).</w:t>
      </w:r>
    </w:p>
    <w:p w14:paraId="496EF275" w14:textId="77777777" w:rsidR="008F4977" w:rsidRPr="008F4977" w:rsidRDefault="008F4977" w:rsidP="008F4977">
      <w:pPr>
        <w:widowControl w:val="0"/>
        <w:suppressAutoHyphens/>
        <w:spacing w:line="288" w:lineRule="auto"/>
        <w:ind w:left="-284"/>
        <w:jc w:val="both"/>
        <w:rPr>
          <w:rFonts w:cstheme="majorHAnsi"/>
          <w:color w:val="auto"/>
          <w:sz w:val="20"/>
          <w:szCs w:val="20"/>
          <w:lang w:eastAsia="fr-FR"/>
        </w:rPr>
      </w:pPr>
      <w:r w:rsidRPr="008F4977">
        <w:rPr>
          <w:rFonts w:eastAsia="Times New Roman" w:cstheme="majorHAnsi"/>
          <w:color w:val="auto"/>
          <w:sz w:val="20"/>
          <w:szCs w:val="20"/>
          <w:lang w:eastAsia="fr-FR"/>
        </w:rPr>
        <w:t>Le soumissionnaire joint à son offre une liste reprenant les fournitures livrées les plus importants qui ont été effectués au cours des cinq dernières années, avec mention du montant et de la date et les destinataires publics ou privés. Les références sont prouvées par des attestations émises ou contresignées par l’autorité compétente ou, lorsque le destinataire était un acheteur privé par une attestation de l’acheteur ou à défaut par une simple déclaration du fournisseur.</w:t>
      </w:r>
    </w:p>
    <w:p w14:paraId="16AE495E" w14:textId="1015A338" w:rsidR="005B093C" w:rsidRPr="005B093C" w:rsidRDefault="005B093C" w:rsidP="005B093C">
      <w:pPr>
        <w:pStyle w:val="Titre2"/>
        <w:keepLines w:val="0"/>
        <w:widowControl w:val="0"/>
        <w:tabs>
          <w:tab w:val="num" w:pos="576"/>
        </w:tabs>
        <w:suppressAutoHyphens/>
        <w:spacing w:after="240"/>
      </w:pPr>
      <w:bookmarkStart w:id="188" w:name="_Toc196931323"/>
      <w:r>
        <w:t>Conditions générales</w:t>
      </w:r>
      <w:bookmarkEnd w:id="188"/>
    </w:p>
    <w:p w14:paraId="58F724FC" w14:textId="38E307F4"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5B093C">
      <w:pPr>
        <w:tabs>
          <w:tab w:val="left" w:pos="0"/>
          <w:tab w:val="left" w:pos="1815"/>
        </w:tabs>
        <w:rPr>
          <w:rFonts w:cs="Arial"/>
          <w:kern w:val="18"/>
          <w:sz w:val="20"/>
        </w:rPr>
      </w:pPr>
      <w:r w:rsidRPr="00877BC5">
        <w:rPr>
          <w:rFonts w:cs="Arial"/>
          <w:kern w:val="18"/>
          <w:sz w:val="20"/>
        </w:rPr>
        <w:t>Le soumissionnaire joindra à son offre :</w:t>
      </w:r>
    </w:p>
    <w:p w14:paraId="2B12D8A6" w14:textId="76413114" w:rsidR="005B093C" w:rsidRPr="00877BC5" w:rsidRDefault="005B093C" w:rsidP="005B093C">
      <w:pPr>
        <w:tabs>
          <w:tab w:val="left" w:pos="0"/>
        </w:tabs>
        <w:rPr>
          <w:rFonts w:cs="Arial"/>
          <w:kern w:val="18"/>
          <w:sz w:val="20"/>
        </w:rPr>
      </w:pPr>
      <w:r w:rsidRPr="00877BC5">
        <w:rPr>
          <w:rFonts w:cs="Arial"/>
          <w:kern w:val="18"/>
          <w:sz w:val="20"/>
        </w:rPr>
        <w:t>• les fiches techniques des fournitures + options à livrer dûment complétées ;</w:t>
      </w:r>
    </w:p>
    <w:p w14:paraId="0D0E17FF" w14:textId="7B0F45B3" w:rsidR="005B093C" w:rsidRPr="00877BC5" w:rsidRDefault="005B093C" w:rsidP="005B093C">
      <w:pPr>
        <w:tabs>
          <w:tab w:val="left" w:pos="0"/>
          <w:tab w:val="left" w:pos="1815"/>
        </w:tabs>
        <w:rPr>
          <w:rFonts w:cs="Arial"/>
          <w:kern w:val="18"/>
          <w:sz w:val="20"/>
        </w:rPr>
      </w:pPr>
      <w:r w:rsidRPr="00877BC5">
        <w:rPr>
          <w:rFonts w:cs="Arial"/>
          <w:kern w:val="18"/>
          <w:sz w:val="20"/>
        </w:rPr>
        <w:t xml:space="preserve">• les certificats et attestations d’origine des fournitures qui seront livrées en même temps que </w:t>
      </w:r>
      <w:r w:rsidR="000412EC">
        <w:rPr>
          <w:rFonts w:cs="Arial"/>
          <w:kern w:val="18"/>
          <w:sz w:val="20"/>
        </w:rPr>
        <w:t>fournitures.</w:t>
      </w:r>
    </w:p>
    <w:p w14:paraId="4EF2787F" w14:textId="2198F35F" w:rsidR="005B093C" w:rsidRPr="005B093C" w:rsidRDefault="005B093C" w:rsidP="005B093C">
      <w:pPr>
        <w:pStyle w:val="Titre2"/>
        <w:keepLines w:val="0"/>
        <w:widowControl w:val="0"/>
        <w:tabs>
          <w:tab w:val="num" w:pos="576"/>
        </w:tabs>
        <w:suppressAutoHyphens/>
        <w:spacing w:after="240"/>
      </w:pPr>
      <w:bookmarkStart w:id="189" w:name="_Toc196931324"/>
      <w:r>
        <w:t>Service après-vente</w:t>
      </w:r>
      <w:bookmarkEnd w:id="189"/>
      <w:r>
        <w:t xml:space="preserve"> </w:t>
      </w:r>
    </w:p>
    <w:p w14:paraId="55A3D04B" w14:textId="19026283" w:rsidR="005B093C" w:rsidRPr="005B093C" w:rsidRDefault="005B093C" w:rsidP="00EA4878">
      <w:pPr>
        <w:pStyle w:val="BTCtextCTB"/>
        <w:rPr>
          <w:rFonts w:ascii="Georgia" w:eastAsia="Calibri" w:hAnsi="Georgia"/>
          <w:color w:val="585756"/>
          <w:kern w:val="18"/>
          <w:sz w:val="20"/>
          <w:szCs w:val="22"/>
        </w:rPr>
      </w:pPr>
      <w:r w:rsidRPr="005B093C">
        <w:rPr>
          <w:rFonts w:ascii="Georgia" w:eastAsia="Calibri" w:hAnsi="Georgia"/>
          <w:color w:val="585756"/>
          <w:kern w:val="18"/>
          <w:sz w:val="20"/>
          <w:szCs w:val="22"/>
        </w:rPr>
        <w:t xml:space="preserve">Le soumissionnaire joindra à son offre une déclaration certifiant qu’il s’engage à fournir pendant une période de </w:t>
      </w:r>
      <w:r w:rsidR="00CB0753">
        <w:rPr>
          <w:rFonts w:ascii="Georgia" w:eastAsia="Calibri" w:hAnsi="Georgia"/>
          <w:color w:val="585756"/>
          <w:kern w:val="18"/>
          <w:sz w:val="20"/>
          <w:szCs w:val="22"/>
        </w:rPr>
        <w:t xml:space="preserve">3 </w:t>
      </w:r>
      <w:r w:rsidRPr="005B093C">
        <w:rPr>
          <w:rFonts w:ascii="Georgia" w:eastAsia="Calibri" w:hAnsi="Georgia"/>
          <w:color w:val="585756"/>
          <w:kern w:val="18"/>
          <w:sz w:val="20"/>
          <w:szCs w:val="22"/>
        </w:rPr>
        <w:t>ans à compter de la date de livraison de la dernière fourniture, les pièces de re</w:t>
      </w:r>
      <w:r>
        <w:rPr>
          <w:rFonts w:ascii="Georgia" w:eastAsia="Calibri" w:hAnsi="Georgia"/>
          <w:color w:val="585756"/>
          <w:kern w:val="18"/>
          <w:sz w:val="20"/>
          <w:szCs w:val="22"/>
        </w:rPr>
        <w:t xml:space="preserve">change qui lui sont </w:t>
      </w:r>
      <w:r w:rsidR="00EA4878">
        <w:rPr>
          <w:rFonts w:ascii="Georgia" w:eastAsia="Calibri" w:hAnsi="Georgia"/>
          <w:color w:val="585756"/>
          <w:kern w:val="18"/>
          <w:sz w:val="20"/>
          <w:szCs w:val="22"/>
        </w:rPr>
        <w:t>commandées.</w:t>
      </w:r>
    </w:p>
    <w:p w14:paraId="796CAD9A" w14:textId="31130738" w:rsidR="005E14CE" w:rsidRDefault="005B093C" w:rsidP="005E14CE">
      <w:pPr>
        <w:pStyle w:val="Titre2"/>
        <w:keepLines w:val="0"/>
        <w:widowControl w:val="0"/>
        <w:tabs>
          <w:tab w:val="num" w:pos="576"/>
        </w:tabs>
        <w:suppressAutoHyphens/>
        <w:spacing w:after="240"/>
      </w:pPr>
      <w:bookmarkStart w:id="190" w:name="_Toc196931325"/>
      <w:r>
        <w:t>Caractéristiques techniques</w:t>
      </w:r>
      <w:bookmarkEnd w:id="190"/>
      <w:r>
        <w:t xml:space="preserve"> </w:t>
      </w:r>
    </w:p>
    <w:p w14:paraId="4208C450" w14:textId="168E589F" w:rsidR="00EA4878" w:rsidRPr="0099173C" w:rsidRDefault="00EA4878" w:rsidP="00EA4878">
      <w:pPr>
        <w:shd w:val="clear" w:color="auto" w:fill="F2F2F2" w:themeFill="background1" w:themeFillShade="F2"/>
        <w:rPr>
          <w:b/>
          <w:bCs/>
          <w:sz w:val="20"/>
          <w:szCs w:val="20"/>
        </w:rPr>
      </w:pPr>
      <w:r w:rsidRPr="0099173C">
        <w:rPr>
          <w:b/>
          <w:bCs/>
          <w:sz w:val="20"/>
          <w:szCs w:val="20"/>
        </w:rPr>
        <w:t>Voir Clauses contractuelles techniques particulières en annexe au présent cahier spécial des charges.</w:t>
      </w:r>
    </w:p>
    <w:p w14:paraId="64F2C274" w14:textId="3CDF04A3" w:rsidR="005B093C" w:rsidRDefault="005B093C" w:rsidP="005B093C">
      <w:pPr>
        <w:pStyle w:val="Titre2"/>
        <w:keepLines w:val="0"/>
        <w:widowControl w:val="0"/>
        <w:tabs>
          <w:tab w:val="num" w:pos="576"/>
        </w:tabs>
        <w:suppressAutoHyphens/>
        <w:spacing w:after="240"/>
      </w:pPr>
      <w:bookmarkStart w:id="191" w:name="_Toc196931326"/>
      <w:r>
        <w:t>Offre de base</w:t>
      </w:r>
      <w:r w:rsidR="00C4637B">
        <w:t xml:space="preserve"> et Option</w:t>
      </w:r>
      <w:bookmarkEnd w:id="191"/>
    </w:p>
    <w:p w14:paraId="1DE8A1F9" w14:textId="77777777" w:rsidR="00EA4878" w:rsidRPr="00CB0753" w:rsidRDefault="00EA4878" w:rsidP="00EA4878">
      <w:pPr>
        <w:pStyle w:val="Rfrences"/>
        <w:rPr>
          <w:rFonts w:ascii="Georgia" w:hAnsi="Georgia"/>
          <w:b/>
          <w:color w:val="C00000"/>
          <w:szCs w:val="20"/>
        </w:rPr>
      </w:pPr>
      <w:bookmarkStart w:id="192" w:name="_Toc196931327"/>
      <w:r w:rsidRPr="00CB0753">
        <w:rPr>
          <w:rFonts w:ascii="Georgia" w:hAnsi="Georgia"/>
          <w:b/>
          <w:color w:val="C00000"/>
          <w:szCs w:val="20"/>
        </w:rPr>
        <w:t>Bordereau des prix unitaires</w:t>
      </w:r>
      <w:bookmarkEnd w:id="192"/>
    </w:p>
    <w:p w14:paraId="009A9B03" w14:textId="77777777" w:rsidR="00EA4878" w:rsidRPr="00CB0753" w:rsidRDefault="00EA4878" w:rsidP="00EA4878">
      <w:pPr>
        <w:spacing w:line="240" w:lineRule="auto"/>
        <w:ind w:left="-284"/>
        <w:jc w:val="both"/>
        <w:rPr>
          <w:rFonts w:cstheme="majorHAnsi"/>
          <w:bCs/>
          <w:color w:val="auto"/>
          <w:sz w:val="20"/>
          <w:szCs w:val="20"/>
        </w:rPr>
      </w:pPr>
      <w:r w:rsidRPr="00CB0753">
        <w:rPr>
          <w:rFonts w:cstheme="majorHAnsi"/>
          <w:bCs/>
          <w:color w:val="auto"/>
          <w:sz w:val="20"/>
          <w:szCs w:val="20"/>
        </w:rPr>
        <w:t>Le bordereau des prix centralise l’ensemble des besoins nécessaires à l’exécution du marché. Les fournisseurs doivent impérativement s’y conformer.</w:t>
      </w:r>
    </w:p>
    <w:p w14:paraId="4639757E" w14:textId="77777777" w:rsidR="00EA4878" w:rsidRPr="00CB0753" w:rsidRDefault="00EA4878" w:rsidP="00EA4878">
      <w:pPr>
        <w:spacing w:line="240" w:lineRule="auto"/>
        <w:ind w:left="-284"/>
        <w:jc w:val="both"/>
        <w:rPr>
          <w:rFonts w:cstheme="majorHAnsi"/>
          <w:bCs/>
          <w:color w:val="auto"/>
          <w:sz w:val="20"/>
          <w:szCs w:val="20"/>
        </w:rPr>
      </w:pPr>
    </w:p>
    <w:tbl>
      <w:tblPr>
        <w:tblW w:w="8380" w:type="dxa"/>
        <w:tblLook w:val="04A0" w:firstRow="1" w:lastRow="0" w:firstColumn="1" w:lastColumn="0" w:noHBand="0" w:noVBand="1"/>
      </w:tblPr>
      <w:tblGrid>
        <w:gridCol w:w="522"/>
        <w:gridCol w:w="4116"/>
        <w:gridCol w:w="777"/>
        <w:gridCol w:w="633"/>
        <w:gridCol w:w="1223"/>
        <w:gridCol w:w="1223"/>
      </w:tblGrid>
      <w:tr w:rsidR="00EA4878" w:rsidRPr="00CB0753" w14:paraId="11EDDD80" w14:textId="77777777" w:rsidTr="005D4B74">
        <w:trPr>
          <w:trHeight w:val="288"/>
        </w:trPr>
        <w:tc>
          <w:tcPr>
            <w:tcW w:w="440" w:type="dxa"/>
            <w:tcBorders>
              <w:top w:val="single" w:sz="4" w:space="0" w:color="auto"/>
              <w:left w:val="single" w:sz="4" w:space="0" w:color="auto"/>
              <w:bottom w:val="single" w:sz="4" w:space="0" w:color="000000"/>
              <w:right w:val="single" w:sz="4" w:space="0" w:color="000000"/>
            </w:tcBorders>
            <w:shd w:val="clear" w:color="000000" w:fill="B4C6E7"/>
            <w:hideMark/>
          </w:tcPr>
          <w:p w14:paraId="255D2D7B"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N°</w:t>
            </w:r>
          </w:p>
        </w:tc>
        <w:tc>
          <w:tcPr>
            <w:tcW w:w="4180" w:type="dxa"/>
            <w:tcBorders>
              <w:top w:val="single" w:sz="4" w:space="0" w:color="auto"/>
              <w:left w:val="nil"/>
              <w:bottom w:val="single" w:sz="4" w:space="0" w:color="000000"/>
              <w:right w:val="single" w:sz="4" w:space="0" w:color="000000"/>
            </w:tcBorders>
            <w:shd w:val="clear" w:color="000000" w:fill="B4C6E7"/>
            <w:hideMark/>
          </w:tcPr>
          <w:p w14:paraId="02A68A4D"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Désignation</w:t>
            </w:r>
          </w:p>
        </w:tc>
        <w:tc>
          <w:tcPr>
            <w:tcW w:w="640" w:type="dxa"/>
            <w:tcBorders>
              <w:top w:val="single" w:sz="4" w:space="0" w:color="auto"/>
              <w:left w:val="nil"/>
              <w:bottom w:val="single" w:sz="4" w:space="0" w:color="000000"/>
              <w:right w:val="single" w:sz="4" w:space="0" w:color="000000"/>
            </w:tcBorders>
            <w:shd w:val="clear" w:color="000000" w:fill="B4C6E7"/>
            <w:hideMark/>
          </w:tcPr>
          <w:p w14:paraId="4A144B71" w14:textId="77777777" w:rsidR="00EA4878" w:rsidRPr="00CB0753" w:rsidRDefault="00EA4878" w:rsidP="005D4B74">
            <w:pPr>
              <w:spacing w:line="240" w:lineRule="auto"/>
              <w:jc w:val="center"/>
              <w:rPr>
                <w:rFonts w:eastAsia="Times New Roman" w:cs="Calibri Light"/>
                <w:b/>
                <w:bCs/>
                <w:color w:val="auto"/>
                <w:sz w:val="20"/>
                <w:szCs w:val="20"/>
              </w:rPr>
            </w:pPr>
            <w:r w:rsidRPr="00CB0753">
              <w:rPr>
                <w:rFonts w:eastAsia="Times New Roman" w:cs="Calibri Light"/>
                <w:b/>
                <w:bCs/>
                <w:color w:val="auto"/>
                <w:sz w:val="20"/>
                <w:szCs w:val="20"/>
              </w:rPr>
              <w:t>Unité</w:t>
            </w:r>
          </w:p>
        </w:tc>
        <w:tc>
          <w:tcPr>
            <w:tcW w:w="640" w:type="dxa"/>
            <w:tcBorders>
              <w:top w:val="single" w:sz="4" w:space="0" w:color="auto"/>
              <w:left w:val="nil"/>
              <w:bottom w:val="single" w:sz="4" w:space="0" w:color="000000"/>
              <w:right w:val="nil"/>
            </w:tcBorders>
            <w:shd w:val="clear" w:color="000000" w:fill="B4C6E7"/>
            <w:hideMark/>
          </w:tcPr>
          <w:p w14:paraId="079F12FC"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Qté</w:t>
            </w:r>
          </w:p>
        </w:tc>
        <w:tc>
          <w:tcPr>
            <w:tcW w:w="1240" w:type="dxa"/>
            <w:tcBorders>
              <w:top w:val="single" w:sz="4" w:space="0" w:color="auto"/>
              <w:left w:val="single" w:sz="4" w:space="0" w:color="auto"/>
              <w:bottom w:val="single" w:sz="4" w:space="0" w:color="auto"/>
              <w:right w:val="single" w:sz="4" w:space="0" w:color="auto"/>
            </w:tcBorders>
            <w:shd w:val="clear" w:color="000000" w:fill="B4C6E7"/>
            <w:hideMark/>
          </w:tcPr>
          <w:p w14:paraId="7CA80B5C"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P.U en €</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55C8C301" w14:textId="77777777" w:rsidR="00EA4878" w:rsidRPr="00CB0753" w:rsidRDefault="00EA4878" w:rsidP="005D4B74">
            <w:pPr>
              <w:spacing w:line="240" w:lineRule="auto"/>
              <w:jc w:val="center"/>
              <w:rPr>
                <w:rFonts w:eastAsia="Times New Roman" w:cs="Calibri Light"/>
                <w:b/>
                <w:bCs/>
                <w:color w:val="auto"/>
                <w:sz w:val="20"/>
                <w:szCs w:val="20"/>
              </w:rPr>
            </w:pPr>
            <w:r w:rsidRPr="00CB0753">
              <w:rPr>
                <w:rFonts w:eastAsia="Times New Roman" w:cs="Calibri Light"/>
                <w:b/>
                <w:bCs/>
                <w:color w:val="auto"/>
                <w:sz w:val="20"/>
                <w:szCs w:val="20"/>
              </w:rPr>
              <w:t xml:space="preserve"> P.T en € </w:t>
            </w:r>
          </w:p>
        </w:tc>
      </w:tr>
      <w:tr w:rsidR="00EA4878" w:rsidRPr="00CB0753" w14:paraId="4DA18C95" w14:textId="77777777" w:rsidTr="005D4B74">
        <w:trPr>
          <w:trHeight w:val="288"/>
        </w:trPr>
        <w:tc>
          <w:tcPr>
            <w:tcW w:w="440" w:type="dxa"/>
            <w:tcBorders>
              <w:top w:val="nil"/>
              <w:left w:val="single" w:sz="4" w:space="0" w:color="auto"/>
              <w:bottom w:val="nil"/>
              <w:right w:val="nil"/>
            </w:tcBorders>
            <w:shd w:val="clear" w:color="auto" w:fill="auto"/>
            <w:noWrap/>
            <w:hideMark/>
          </w:tcPr>
          <w:p w14:paraId="6D572CB2"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A</w:t>
            </w:r>
          </w:p>
        </w:tc>
        <w:tc>
          <w:tcPr>
            <w:tcW w:w="4180" w:type="dxa"/>
            <w:tcBorders>
              <w:top w:val="nil"/>
              <w:left w:val="nil"/>
              <w:bottom w:val="nil"/>
              <w:right w:val="nil"/>
            </w:tcBorders>
            <w:shd w:val="clear" w:color="auto" w:fill="auto"/>
            <w:noWrap/>
            <w:hideMark/>
          </w:tcPr>
          <w:p w14:paraId="445AA785"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 xml:space="preserve">Fournitures et installation de base </w:t>
            </w:r>
          </w:p>
        </w:tc>
        <w:tc>
          <w:tcPr>
            <w:tcW w:w="640" w:type="dxa"/>
            <w:tcBorders>
              <w:top w:val="nil"/>
              <w:left w:val="nil"/>
              <w:bottom w:val="nil"/>
              <w:right w:val="nil"/>
            </w:tcBorders>
            <w:shd w:val="clear" w:color="auto" w:fill="auto"/>
            <w:noWrap/>
            <w:hideMark/>
          </w:tcPr>
          <w:p w14:paraId="64D960B9" w14:textId="77777777" w:rsidR="00EA4878" w:rsidRPr="00CB0753" w:rsidRDefault="00EA4878" w:rsidP="005D4B74">
            <w:pPr>
              <w:spacing w:line="240" w:lineRule="auto"/>
              <w:rPr>
                <w:rFonts w:eastAsia="Times New Roman" w:cs="Calibri"/>
                <w:b/>
                <w:bCs/>
                <w:color w:val="000000"/>
                <w:sz w:val="20"/>
                <w:szCs w:val="20"/>
              </w:rPr>
            </w:pPr>
          </w:p>
        </w:tc>
        <w:tc>
          <w:tcPr>
            <w:tcW w:w="640" w:type="dxa"/>
            <w:tcBorders>
              <w:top w:val="nil"/>
              <w:left w:val="nil"/>
              <w:bottom w:val="nil"/>
              <w:right w:val="nil"/>
            </w:tcBorders>
            <w:shd w:val="clear" w:color="auto" w:fill="auto"/>
            <w:noWrap/>
            <w:hideMark/>
          </w:tcPr>
          <w:p w14:paraId="02607705" w14:textId="77777777" w:rsidR="00EA4878" w:rsidRPr="00CB0753" w:rsidRDefault="00EA4878" w:rsidP="005D4B74">
            <w:pPr>
              <w:spacing w:line="240" w:lineRule="auto"/>
              <w:jc w:val="center"/>
              <w:rPr>
                <w:rFonts w:eastAsia="Times New Roman"/>
                <w:color w:val="auto"/>
                <w:sz w:val="20"/>
                <w:szCs w:val="20"/>
              </w:rPr>
            </w:pPr>
          </w:p>
        </w:tc>
        <w:tc>
          <w:tcPr>
            <w:tcW w:w="1240" w:type="dxa"/>
            <w:tcBorders>
              <w:top w:val="nil"/>
              <w:left w:val="nil"/>
              <w:bottom w:val="nil"/>
              <w:right w:val="nil"/>
            </w:tcBorders>
            <w:shd w:val="clear" w:color="auto" w:fill="auto"/>
            <w:noWrap/>
            <w:vAlign w:val="bottom"/>
            <w:hideMark/>
          </w:tcPr>
          <w:p w14:paraId="49C2BE2D" w14:textId="77777777" w:rsidR="00EA4878" w:rsidRPr="00CB0753" w:rsidRDefault="00EA4878" w:rsidP="005D4B74">
            <w:pPr>
              <w:spacing w:line="240" w:lineRule="auto"/>
              <w:rPr>
                <w:rFonts w:eastAsia="Times New Roman"/>
                <w:color w:val="auto"/>
                <w:sz w:val="20"/>
                <w:szCs w:val="20"/>
              </w:rPr>
            </w:pPr>
          </w:p>
        </w:tc>
        <w:tc>
          <w:tcPr>
            <w:tcW w:w="1240" w:type="dxa"/>
            <w:tcBorders>
              <w:top w:val="nil"/>
              <w:left w:val="nil"/>
              <w:bottom w:val="nil"/>
              <w:right w:val="single" w:sz="4" w:space="0" w:color="auto"/>
            </w:tcBorders>
            <w:shd w:val="clear" w:color="auto" w:fill="auto"/>
            <w:noWrap/>
            <w:vAlign w:val="center"/>
            <w:hideMark/>
          </w:tcPr>
          <w:p w14:paraId="4F06A981" w14:textId="77777777" w:rsidR="00EA4878" w:rsidRPr="00CB0753" w:rsidRDefault="00EA4878" w:rsidP="005D4B74">
            <w:pPr>
              <w:spacing w:line="240" w:lineRule="auto"/>
              <w:jc w:val="center"/>
              <w:rPr>
                <w:rFonts w:eastAsia="Times New Roman" w:cs="Calibri"/>
                <w:color w:val="000000"/>
                <w:sz w:val="20"/>
                <w:szCs w:val="20"/>
              </w:rPr>
            </w:pPr>
            <w:r w:rsidRPr="00CB0753">
              <w:rPr>
                <w:rFonts w:eastAsia="Times New Roman" w:cs="Calibri"/>
                <w:color w:val="000000"/>
                <w:sz w:val="20"/>
                <w:szCs w:val="20"/>
              </w:rPr>
              <w:t> </w:t>
            </w:r>
          </w:p>
        </w:tc>
      </w:tr>
      <w:tr w:rsidR="00EA4878" w:rsidRPr="00CB0753" w14:paraId="67F4AB79" w14:textId="77777777" w:rsidTr="005D4B74">
        <w:trPr>
          <w:trHeight w:val="288"/>
        </w:trPr>
        <w:tc>
          <w:tcPr>
            <w:tcW w:w="44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99B1E59"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1</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5EE81D96" w14:textId="77777777" w:rsidR="00EA4878" w:rsidRPr="00CB0753" w:rsidRDefault="00EA4878" w:rsidP="005D4B74">
            <w:pPr>
              <w:spacing w:line="240" w:lineRule="auto"/>
              <w:rPr>
                <w:rFonts w:eastAsia="Times New Roman" w:cs="Calibri Light"/>
                <w:b/>
                <w:bCs/>
                <w:color w:val="000000"/>
                <w:sz w:val="20"/>
                <w:szCs w:val="20"/>
              </w:rPr>
            </w:pPr>
            <w:r w:rsidRPr="00CB0753">
              <w:rPr>
                <w:rFonts w:eastAsia="Times New Roman" w:cs="Calibri Light"/>
                <w:b/>
                <w:bCs/>
                <w:color w:val="000000"/>
                <w:sz w:val="20"/>
                <w:szCs w:val="20"/>
              </w:rPr>
              <w:t xml:space="preserve">Intallation de chantier </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14:paraId="09C3FADB"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single" w:sz="4" w:space="0" w:color="000000"/>
              <w:left w:val="nil"/>
              <w:bottom w:val="single" w:sz="4" w:space="0" w:color="000000"/>
              <w:right w:val="nil"/>
            </w:tcBorders>
            <w:shd w:val="clear" w:color="auto" w:fill="auto"/>
            <w:vAlign w:val="center"/>
            <w:hideMark/>
          </w:tcPr>
          <w:p w14:paraId="3E7B6499"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F0E89"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86D6627"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6B16170B" w14:textId="77777777" w:rsidTr="0010014B">
        <w:trPr>
          <w:trHeight w:val="288"/>
        </w:trPr>
        <w:tc>
          <w:tcPr>
            <w:tcW w:w="440" w:type="dxa"/>
            <w:tcBorders>
              <w:top w:val="nil"/>
              <w:left w:val="single" w:sz="4" w:space="0" w:color="auto"/>
              <w:bottom w:val="single" w:sz="4" w:space="0" w:color="auto"/>
              <w:right w:val="single" w:sz="4" w:space="0" w:color="000000"/>
            </w:tcBorders>
            <w:shd w:val="clear" w:color="000000" w:fill="B4C6E7"/>
            <w:vAlign w:val="center"/>
            <w:hideMark/>
          </w:tcPr>
          <w:p w14:paraId="306341D6"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2</w:t>
            </w:r>
          </w:p>
        </w:tc>
        <w:tc>
          <w:tcPr>
            <w:tcW w:w="4180" w:type="dxa"/>
            <w:tcBorders>
              <w:top w:val="nil"/>
              <w:left w:val="nil"/>
              <w:bottom w:val="single" w:sz="4" w:space="0" w:color="auto"/>
              <w:right w:val="single" w:sz="4" w:space="0" w:color="000000"/>
            </w:tcBorders>
            <w:shd w:val="clear" w:color="000000" w:fill="B4C6E7"/>
            <w:vAlign w:val="center"/>
            <w:hideMark/>
          </w:tcPr>
          <w:p w14:paraId="6AE17266" w14:textId="77777777" w:rsidR="00EA4878" w:rsidRPr="00CB0753" w:rsidRDefault="00EA4878" w:rsidP="005D4B74">
            <w:pPr>
              <w:spacing w:line="240" w:lineRule="auto"/>
              <w:rPr>
                <w:rFonts w:eastAsia="Times New Roman" w:cs="Calibri Light"/>
                <w:b/>
                <w:bCs/>
                <w:color w:val="000000"/>
                <w:sz w:val="20"/>
                <w:szCs w:val="20"/>
              </w:rPr>
            </w:pPr>
            <w:r w:rsidRPr="00CB0753">
              <w:rPr>
                <w:rFonts w:eastAsia="Times New Roman" w:cs="Calibri Light"/>
                <w:b/>
                <w:bCs/>
                <w:color w:val="000000"/>
                <w:sz w:val="20"/>
                <w:szCs w:val="20"/>
              </w:rPr>
              <w:t xml:space="preserve">Eléments de production </w:t>
            </w:r>
          </w:p>
        </w:tc>
        <w:tc>
          <w:tcPr>
            <w:tcW w:w="640" w:type="dxa"/>
            <w:tcBorders>
              <w:top w:val="nil"/>
              <w:left w:val="nil"/>
              <w:bottom w:val="single" w:sz="4" w:space="0" w:color="auto"/>
              <w:right w:val="single" w:sz="4" w:space="0" w:color="000000"/>
            </w:tcBorders>
            <w:shd w:val="clear" w:color="000000" w:fill="B4C6E7"/>
            <w:vAlign w:val="center"/>
            <w:hideMark/>
          </w:tcPr>
          <w:p w14:paraId="65EEB414"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 </w:t>
            </w:r>
          </w:p>
        </w:tc>
        <w:tc>
          <w:tcPr>
            <w:tcW w:w="640" w:type="dxa"/>
            <w:tcBorders>
              <w:top w:val="nil"/>
              <w:left w:val="nil"/>
              <w:bottom w:val="single" w:sz="4" w:space="0" w:color="auto"/>
              <w:right w:val="nil"/>
            </w:tcBorders>
            <w:shd w:val="clear" w:color="000000" w:fill="B4C6E7"/>
            <w:vAlign w:val="center"/>
            <w:hideMark/>
          </w:tcPr>
          <w:p w14:paraId="117F5B61"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5DE1523B"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281C91E7"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r>
      <w:tr w:rsidR="00EA4878" w:rsidRPr="00CB0753" w14:paraId="0B4AB54D" w14:textId="77777777" w:rsidTr="0010014B">
        <w:trPr>
          <w:trHeight w:val="28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EEFD1"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2.1</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2F148"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Batterie Lithium (Li-Ion)</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F0E27"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pce</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ED472"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8F0EE"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FBA4B"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2D38F0AE" w14:textId="77777777" w:rsidTr="0010014B">
        <w:trPr>
          <w:trHeight w:val="288"/>
        </w:trPr>
        <w:tc>
          <w:tcPr>
            <w:tcW w:w="44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C1A0D9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2.2</w:t>
            </w:r>
          </w:p>
        </w:tc>
        <w:tc>
          <w:tcPr>
            <w:tcW w:w="4180" w:type="dxa"/>
            <w:tcBorders>
              <w:top w:val="single" w:sz="4" w:space="0" w:color="auto"/>
              <w:left w:val="nil"/>
              <w:bottom w:val="single" w:sz="4" w:space="0" w:color="000000"/>
              <w:right w:val="single" w:sz="4" w:space="0" w:color="000000"/>
            </w:tcBorders>
            <w:shd w:val="clear" w:color="auto" w:fill="auto"/>
            <w:vAlign w:val="center"/>
            <w:hideMark/>
          </w:tcPr>
          <w:p w14:paraId="1E87F954" w14:textId="77777777" w:rsidR="00EA4878" w:rsidRPr="00CB0753" w:rsidRDefault="00EA4878" w:rsidP="005D4B74">
            <w:pPr>
              <w:spacing w:line="240" w:lineRule="auto"/>
              <w:rPr>
                <w:rFonts w:eastAsia="Times New Roman" w:cs="Calibri"/>
                <w:color w:val="auto"/>
                <w:sz w:val="20"/>
                <w:szCs w:val="20"/>
              </w:rPr>
            </w:pPr>
            <w:r w:rsidRPr="00CB0753">
              <w:rPr>
                <w:rFonts w:eastAsia="Times New Roman" w:cs="Calibri Light"/>
                <w:color w:val="auto"/>
                <w:sz w:val="20"/>
                <w:szCs w:val="20"/>
              </w:rPr>
              <w:t>Convertisseur hybride 10kW avec MPPT</w:t>
            </w:r>
            <w:r w:rsidRPr="00CB0753">
              <w:rPr>
                <w:rFonts w:eastAsia="Times New Roman"/>
                <w:color w:val="auto"/>
                <w:sz w:val="20"/>
                <w:szCs w:val="20"/>
              </w:rPr>
              <w:t xml:space="preserve"> </w:t>
            </w:r>
            <w:r w:rsidRPr="00CB0753">
              <w:rPr>
                <w:rFonts w:eastAsia="Times New Roman" w:cs="Calibri Light"/>
                <w:color w:val="auto"/>
                <w:sz w:val="20"/>
                <w:szCs w:val="20"/>
              </w:rPr>
              <w:t>intégré</w:t>
            </w:r>
          </w:p>
        </w:tc>
        <w:tc>
          <w:tcPr>
            <w:tcW w:w="640" w:type="dxa"/>
            <w:tcBorders>
              <w:top w:val="single" w:sz="4" w:space="0" w:color="auto"/>
              <w:left w:val="nil"/>
              <w:bottom w:val="single" w:sz="4" w:space="0" w:color="000000"/>
              <w:right w:val="single" w:sz="4" w:space="0" w:color="000000"/>
            </w:tcBorders>
            <w:shd w:val="clear" w:color="auto" w:fill="auto"/>
            <w:vAlign w:val="center"/>
            <w:hideMark/>
          </w:tcPr>
          <w:p w14:paraId="6174CA14"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pce</w:t>
            </w:r>
          </w:p>
        </w:tc>
        <w:tc>
          <w:tcPr>
            <w:tcW w:w="640" w:type="dxa"/>
            <w:tcBorders>
              <w:top w:val="single" w:sz="4" w:space="0" w:color="auto"/>
              <w:left w:val="nil"/>
              <w:bottom w:val="single" w:sz="4" w:space="0" w:color="000000"/>
              <w:right w:val="nil"/>
            </w:tcBorders>
            <w:shd w:val="clear" w:color="auto" w:fill="auto"/>
            <w:vAlign w:val="center"/>
            <w:hideMark/>
          </w:tcPr>
          <w:p w14:paraId="587954CE"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401F"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E23C492"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2AEF2242"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7C75FC4E"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2.3</w:t>
            </w:r>
          </w:p>
        </w:tc>
        <w:tc>
          <w:tcPr>
            <w:tcW w:w="4180" w:type="dxa"/>
            <w:tcBorders>
              <w:top w:val="nil"/>
              <w:left w:val="nil"/>
              <w:bottom w:val="single" w:sz="4" w:space="0" w:color="000000"/>
              <w:right w:val="single" w:sz="4" w:space="0" w:color="000000"/>
            </w:tcBorders>
            <w:shd w:val="clear" w:color="auto" w:fill="auto"/>
            <w:vAlign w:val="center"/>
            <w:hideMark/>
          </w:tcPr>
          <w:p w14:paraId="555D25E9" w14:textId="77777777" w:rsidR="00EA4878" w:rsidRPr="00CB0753" w:rsidRDefault="00EA4878" w:rsidP="005D4B74">
            <w:pPr>
              <w:spacing w:line="240" w:lineRule="auto"/>
              <w:rPr>
                <w:rFonts w:eastAsia="Times New Roman" w:cs="Calibri"/>
                <w:color w:val="000000"/>
                <w:sz w:val="20"/>
                <w:szCs w:val="20"/>
              </w:rPr>
            </w:pPr>
            <w:r w:rsidRPr="00CB0753">
              <w:rPr>
                <w:rFonts w:eastAsia="Times New Roman" w:cs="Calibri Light"/>
                <w:color w:val="auto"/>
                <w:sz w:val="20"/>
                <w:szCs w:val="20"/>
              </w:rPr>
              <w:t>Module solaire monocristallin</w:t>
            </w:r>
            <w:r w:rsidRPr="00CB0753">
              <w:rPr>
                <w:rFonts w:eastAsia="Times New Roman"/>
                <w:color w:val="auto"/>
                <w:sz w:val="20"/>
                <w:szCs w:val="20"/>
              </w:rPr>
              <w:t xml:space="preserve"> </w:t>
            </w:r>
            <w:r w:rsidRPr="00CB0753">
              <w:rPr>
                <w:rFonts w:eastAsia="Times New Roman" w:cs="Calibri Light"/>
                <w:color w:val="auto"/>
                <w:sz w:val="20"/>
                <w:szCs w:val="20"/>
              </w:rPr>
              <w:t>photovoltaïque 560Wc</w:t>
            </w:r>
          </w:p>
        </w:tc>
        <w:tc>
          <w:tcPr>
            <w:tcW w:w="640" w:type="dxa"/>
            <w:tcBorders>
              <w:top w:val="nil"/>
              <w:left w:val="nil"/>
              <w:bottom w:val="single" w:sz="4" w:space="0" w:color="000000"/>
              <w:right w:val="single" w:sz="4" w:space="0" w:color="000000"/>
            </w:tcBorders>
            <w:shd w:val="clear" w:color="auto" w:fill="auto"/>
            <w:vAlign w:val="center"/>
            <w:hideMark/>
          </w:tcPr>
          <w:p w14:paraId="718432EF"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pce</w:t>
            </w:r>
          </w:p>
        </w:tc>
        <w:tc>
          <w:tcPr>
            <w:tcW w:w="640" w:type="dxa"/>
            <w:tcBorders>
              <w:top w:val="nil"/>
              <w:left w:val="nil"/>
              <w:bottom w:val="single" w:sz="4" w:space="0" w:color="000000"/>
              <w:right w:val="nil"/>
            </w:tcBorders>
            <w:shd w:val="clear" w:color="auto" w:fill="auto"/>
            <w:vAlign w:val="center"/>
            <w:hideMark/>
          </w:tcPr>
          <w:p w14:paraId="77A2EC1D"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4906F3"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C9C8034"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52AAEB7C"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33020FE0"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3</w:t>
            </w:r>
          </w:p>
        </w:tc>
        <w:tc>
          <w:tcPr>
            <w:tcW w:w="4180" w:type="dxa"/>
            <w:tcBorders>
              <w:top w:val="nil"/>
              <w:left w:val="nil"/>
              <w:bottom w:val="single" w:sz="4" w:space="0" w:color="000000"/>
              <w:right w:val="single" w:sz="4" w:space="0" w:color="000000"/>
            </w:tcBorders>
            <w:shd w:val="clear" w:color="000000" w:fill="B4C6E7"/>
            <w:vAlign w:val="center"/>
            <w:hideMark/>
          </w:tcPr>
          <w:p w14:paraId="7127CC4E" w14:textId="77777777" w:rsidR="00EA4878" w:rsidRPr="00CB0753" w:rsidRDefault="00EA4878" w:rsidP="005D4B74">
            <w:pPr>
              <w:spacing w:line="240" w:lineRule="auto"/>
              <w:rPr>
                <w:rFonts w:eastAsia="Times New Roman" w:cs="Calibri Light"/>
                <w:b/>
                <w:bCs/>
                <w:color w:val="000000"/>
                <w:sz w:val="20"/>
                <w:szCs w:val="20"/>
              </w:rPr>
            </w:pPr>
            <w:r w:rsidRPr="00CB0753">
              <w:rPr>
                <w:rFonts w:eastAsia="Times New Roman" w:cs="Calibri Light"/>
                <w:b/>
                <w:bCs/>
                <w:color w:val="000000"/>
                <w:sz w:val="20"/>
                <w:szCs w:val="20"/>
              </w:rPr>
              <w:t xml:space="preserve">Câbles de connexion </w:t>
            </w:r>
          </w:p>
        </w:tc>
        <w:tc>
          <w:tcPr>
            <w:tcW w:w="640" w:type="dxa"/>
            <w:tcBorders>
              <w:top w:val="nil"/>
              <w:left w:val="nil"/>
              <w:bottom w:val="single" w:sz="4" w:space="0" w:color="000000"/>
              <w:right w:val="single" w:sz="4" w:space="0" w:color="000000"/>
            </w:tcBorders>
            <w:shd w:val="clear" w:color="000000" w:fill="B4C6E7"/>
            <w:vAlign w:val="center"/>
            <w:hideMark/>
          </w:tcPr>
          <w:p w14:paraId="1ED5B490"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 </w:t>
            </w:r>
          </w:p>
        </w:tc>
        <w:tc>
          <w:tcPr>
            <w:tcW w:w="640" w:type="dxa"/>
            <w:tcBorders>
              <w:top w:val="nil"/>
              <w:left w:val="nil"/>
              <w:bottom w:val="single" w:sz="4" w:space="0" w:color="000000"/>
              <w:right w:val="nil"/>
            </w:tcBorders>
            <w:shd w:val="clear" w:color="000000" w:fill="B4C6E7"/>
            <w:vAlign w:val="center"/>
            <w:hideMark/>
          </w:tcPr>
          <w:p w14:paraId="077CC54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58A88A1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54C6334D"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r>
      <w:tr w:rsidR="00EA4878" w:rsidRPr="00CB0753" w14:paraId="307CE307"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0218DE13"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3.1</w:t>
            </w:r>
          </w:p>
        </w:tc>
        <w:tc>
          <w:tcPr>
            <w:tcW w:w="4180" w:type="dxa"/>
            <w:tcBorders>
              <w:top w:val="nil"/>
              <w:left w:val="nil"/>
              <w:bottom w:val="single" w:sz="4" w:space="0" w:color="000000"/>
              <w:right w:val="single" w:sz="4" w:space="0" w:color="000000"/>
            </w:tcBorders>
            <w:shd w:val="clear" w:color="auto" w:fill="auto"/>
            <w:vAlign w:val="center"/>
            <w:hideMark/>
          </w:tcPr>
          <w:p w14:paraId="0F0C3335"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Câbles et filerie en DC</w:t>
            </w:r>
          </w:p>
        </w:tc>
        <w:tc>
          <w:tcPr>
            <w:tcW w:w="640" w:type="dxa"/>
            <w:tcBorders>
              <w:top w:val="nil"/>
              <w:left w:val="nil"/>
              <w:bottom w:val="single" w:sz="4" w:space="0" w:color="000000"/>
              <w:right w:val="single" w:sz="4" w:space="0" w:color="000000"/>
            </w:tcBorders>
            <w:shd w:val="clear" w:color="auto" w:fill="auto"/>
            <w:vAlign w:val="center"/>
            <w:hideMark/>
          </w:tcPr>
          <w:p w14:paraId="6215237D"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auto" w:fill="auto"/>
            <w:vAlign w:val="center"/>
            <w:hideMark/>
          </w:tcPr>
          <w:p w14:paraId="5FFF5BD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272EA0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D88B461"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7172A25C"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421E4BB3"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3.2</w:t>
            </w:r>
          </w:p>
        </w:tc>
        <w:tc>
          <w:tcPr>
            <w:tcW w:w="4180" w:type="dxa"/>
            <w:tcBorders>
              <w:top w:val="nil"/>
              <w:left w:val="nil"/>
              <w:bottom w:val="single" w:sz="4" w:space="0" w:color="000000"/>
              <w:right w:val="single" w:sz="4" w:space="0" w:color="000000"/>
            </w:tcBorders>
            <w:shd w:val="clear" w:color="auto" w:fill="auto"/>
            <w:vAlign w:val="center"/>
            <w:hideMark/>
          </w:tcPr>
          <w:p w14:paraId="1F4AE8CC"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Câbles et filerie en AC</w:t>
            </w:r>
          </w:p>
        </w:tc>
        <w:tc>
          <w:tcPr>
            <w:tcW w:w="640" w:type="dxa"/>
            <w:tcBorders>
              <w:top w:val="nil"/>
              <w:left w:val="nil"/>
              <w:bottom w:val="single" w:sz="4" w:space="0" w:color="000000"/>
              <w:right w:val="single" w:sz="4" w:space="0" w:color="000000"/>
            </w:tcBorders>
            <w:shd w:val="clear" w:color="auto" w:fill="auto"/>
            <w:vAlign w:val="center"/>
            <w:hideMark/>
          </w:tcPr>
          <w:p w14:paraId="17D19AA0"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auto" w:fill="auto"/>
            <w:vAlign w:val="center"/>
            <w:hideMark/>
          </w:tcPr>
          <w:p w14:paraId="5F25AEA9"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3AA6E9F"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C62B2CF"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65E21D91"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55CBAAAB"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4</w:t>
            </w:r>
          </w:p>
        </w:tc>
        <w:tc>
          <w:tcPr>
            <w:tcW w:w="4180" w:type="dxa"/>
            <w:tcBorders>
              <w:top w:val="nil"/>
              <w:left w:val="nil"/>
              <w:bottom w:val="single" w:sz="4" w:space="0" w:color="000000"/>
              <w:right w:val="single" w:sz="4" w:space="0" w:color="000000"/>
            </w:tcBorders>
            <w:shd w:val="clear" w:color="000000" w:fill="B4C6E7"/>
            <w:vAlign w:val="center"/>
            <w:hideMark/>
          </w:tcPr>
          <w:p w14:paraId="015F36B8"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 xml:space="preserve">Tableau électrique </w:t>
            </w:r>
          </w:p>
        </w:tc>
        <w:tc>
          <w:tcPr>
            <w:tcW w:w="640" w:type="dxa"/>
            <w:tcBorders>
              <w:top w:val="nil"/>
              <w:left w:val="nil"/>
              <w:bottom w:val="single" w:sz="4" w:space="0" w:color="000000"/>
              <w:right w:val="single" w:sz="4" w:space="0" w:color="000000"/>
            </w:tcBorders>
            <w:shd w:val="clear" w:color="000000" w:fill="B4C6E7"/>
            <w:vAlign w:val="center"/>
            <w:hideMark/>
          </w:tcPr>
          <w:p w14:paraId="3CC2E718"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 </w:t>
            </w:r>
          </w:p>
        </w:tc>
        <w:tc>
          <w:tcPr>
            <w:tcW w:w="640" w:type="dxa"/>
            <w:tcBorders>
              <w:top w:val="nil"/>
              <w:left w:val="nil"/>
              <w:bottom w:val="single" w:sz="4" w:space="0" w:color="000000"/>
              <w:right w:val="nil"/>
            </w:tcBorders>
            <w:shd w:val="clear" w:color="000000" w:fill="B4C6E7"/>
            <w:vAlign w:val="center"/>
            <w:hideMark/>
          </w:tcPr>
          <w:p w14:paraId="1C284AAE"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50C5B4AD"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4BB124EB"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r>
      <w:tr w:rsidR="00EA4878" w:rsidRPr="00CB0753" w14:paraId="57B9FEC1"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2E95277B"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4.1</w:t>
            </w:r>
          </w:p>
        </w:tc>
        <w:tc>
          <w:tcPr>
            <w:tcW w:w="4180" w:type="dxa"/>
            <w:tcBorders>
              <w:top w:val="nil"/>
              <w:left w:val="nil"/>
              <w:bottom w:val="single" w:sz="4" w:space="0" w:color="000000"/>
              <w:right w:val="single" w:sz="4" w:space="0" w:color="000000"/>
            </w:tcBorders>
            <w:shd w:val="clear" w:color="auto" w:fill="auto"/>
            <w:vAlign w:val="center"/>
            <w:hideMark/>
          </w:tcPr>
          <w:p w14:paraId="2B18716D"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TGBT - Armoire électrique équipé par dispositif de protection</w:t>
            </w:r>
          </w:p>
        </w:tc>
        <w:tc>
          <w:tcPr>
            <w:tcW w:w="640" w:type="dxa"/>
            <w:tcBorders>
              <w:top w:val="nil"/>
              <w:left w:val="nil"/>
              <w:bottom w:val="single" w:sz="4" w:space="0" w:color="000000"/>
              <w:right w:val="single" w:sz="4" w:space="0" w:color="000000"/>
            </w:tcBorders>
            <w:shd w:val="clear" w:color="auto" w:fill="auto"/>
            <w:vAlign w:val="center"/>
            <w:hideMark/>
          </w:tcPr>
          <w:p w14:paraId="63C430F9"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auto" w:fill="auto"/>
            <w:vAlign w:val="center"/>
            <w:hideMark/>
          </w:tcPr>
          <w:p w14:paraId="78979A2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B01678A"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FEDFAC4"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2810B2EC"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156F0BE1"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4.2</w:t>
            </w:r>
          </w:p>
        </w:tc>
        <w:tc>
          <w:tcPr>
            <w:tcW w:w="4180" w:type="dxa"/>
            <w:tcBorders>
              <w:top w:val="nil"/>
              <w:left w:val="nil"/>
              <w:bottom w:val="single" w:sz="4" w:space="0" w:color="000000"/>
              <w:right w:val="single" w:sz="4" w:space="0" w:color="000000"/>
            </w:tcBorders>
            <w:shd w:val="clear" w:color="auto" w:fill="auto"/>
            <w:vAlign w:val="center"/>
            <w:hideMark/>
          </w:tcPr>
          <w:p w14:paraId="60278171"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 xml:space="preserve">Boites de connexions </w:t>
            </w:r>
          </w:p>
        </w:tc>
        <w:tc>
          <w:tcPr>
            <w:tcW w:w="640" w:type="dxa"/>
            <w:tcBorders>
              <w:top w:val="nil"/>
              <w:left w:val="nil"/>
              <w:bottom w:val="single" w:sz="4" w:space="0" w:color="000000"/>
              <w:right w:val="single" w:sz="4" w:space="0" w:color="000000"/>
            </w:tcBorders>
            <w:shd w:val="clear" w:color="auto" w:fill="auto"/>
            <w:vAlign w:val="center"/>
            <w:hideMark/>
          </w:tcPr>
          <w:p w14:paraId="669DA98F"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auto" w:fill="auto"/>
            <w:vAlign w:val="center"/>
            <w:hideMark/>
          </w:tcPr>
          <w:p w14:paraId="497EC72A"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FAB6589"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D62F2FE"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242929B9"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23ACC780"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5</w:t>
            </w:r>
          </w:p>
        </w:tc>
        <w:tc>
          <w:tcPr>
            <w:tcW w:w="4180" w:type="dxa"/>
            <w:tcBorders>
              <w:top w:val="nil"/>
              <w:left w:val="nil"/>
              <w:bottom w:val="single" w:sz="4" w:space="0" w:color="000000"/>
              <w:right w:val="single" w:sz="4" w:space="0" w:color="000000"/>
            </w:tcBorders>
            <w:shd w:val="clear" w:color="000000" w:fill="B4C6E7"/>
            <w:vAlign w:val="center"/>
            <w:hideMark/>
          </w:tcPr>
          <w:p w14:paraId="366E4315"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 xml:space="preserve">Système de mise à la terre </w:t>
            </w:r>
          </w:p>
        </w:tc>
        <w:tc>
          <w:tcPr>
            <w:tcW w:w="640" w:type="dxa"/>
            <w:tcBorders>
              <w:top w:val="nil"/>
              <w:left w:val="nil"/>
              <w:bottom w:val="single" w:sz="4" w:space="0" w:color="000000"/>
              <w:right w:val="single" w:sz="4" w:space="0" w:color="000000"/>
            </w:tcBorders>
            <w:shd w:val="clear" w:color="000000" w:fill="B4C6E7"/>
            <w:vAlign w:val="center"/>
            <w:hideMark/>
          </w:tcPr>
          <w:p w14:paraId="3F103E57"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 </w:t>
            </w:r>
          </w:p>
        </w:tc>
        <w:tc>
          <w:tcPr>
            <w:tcW w:w="640" w:type="dxa"/>
            <w:tcBorders>
              <w:top w:val="nil"/>
              <w:left w:val="nil"/>
              <w:bottom w:val="single" w:sz="4" w:space="0" w:color="000000"/>
              <w:right w:val="nil"/>
            </w:tcBorders>
            <w:shd w:val="clear" w:color="000000" w:fill="B4C6E7"/>
            <w:vAlign w:val="center"/>
            <w:hideMark/>
          </w:tcPr>
          <w:p w14:paraId="6D3474E8"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1075D84D"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13F7CABB"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r>
      <w:tr w:rsidR="00EA4878" w:rsidRPr="00CB0753" w14:paraId="06F6D856"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5A32641D"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5.1</w:t>
            </w:r>
          </w:p>
        </w:tc>
        <w:tc>
          <w:tcPr>
            <w:tcW w:w="4180" w:type="dxa"/>
            <w:tcBorders>
              <w:top w:val="nil"/>
              <w:left w:val="nil"/>
              <w:bottom w:val="single" w:sz="4" w:space="0" w:color="000000"/>
              <w:right w:val="single" w:sz="4" w:space="0" w:color="000000"/>
            </w:tcBorders>
            <w:shd w:val="clear" w:color="000000" w:fill="FFFFFF"/>
            <w:vAlign w:val="center"/>
            <w:hideMark/>
          </w:tcPr>
          <w:p w14:paraId="5A37986E"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Prise de terre</w:t>
            </w:r>
          </w:p>
        </w:tc>
        <w:tc>
          <w:tcPr>
            <w:tcW w:w="640" w:type="dxa"/>
            <w:tcBorders>
              <w:top w:val="nil"/>
              <w:left w:val="nil"/>
              <w:bottom w:val="single" w:sz="4" w:space="0" w:color="000000"/>
              <w:right w:val="single" w:sz="4" w:space="0" w:color="000000"/>
            </w:tcBorders>
            <w:shd w:val="clear" w:color="000000" w:fill="FFFFFF"/>
            <w:vAlign w:val="center"/>
            <w:hideMark/>
          </w:tcPr>
          <w:p w14:paraId="21DFA362"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000000" w:fill="FFFFFF"/>
            <w:vAlign w:val="center"/>
            <w:hideMark/>
          </w:tcPr>
          <w:p w14:paraId="1B8B9DE7"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56355C57"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8246300"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4341345A"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46D60CD8"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5.2</w:t>
            </w:r>
          </w:p>
        </w:tc>
        <w:tc>
          <w:tcPr>
            <w:tcW w:w="4180" w:type="dxa"/>
            <w:tcBorders>
              <w:top w:val="nil"/>
              <w:left w:val="nil"/>
              <w:bottom w:val="single" w:sz="4" w:space="0" w:color="000000"/>
              <w:right w:val="single" w:sz="4" w:space="0" w:color="000000"/>
            </w:tcBorders>
            <w:shd w:val="clear" w:color="000000" w:fill="FFFFFF"/>
            <w:vAlign w:val="center"/>
            <w:hideMark/>
          </w:tcPr>
          <w:p w14:paraId="1CB79DC0"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Paratonnerre</w:t>
            </w:r>
          </w:p>
        </w:tc>
        <w:tc>
          <w:tcPr>
            <w:tcW w:w="640" w:type="dxa"/>
            <w:tcBorders>
              <w:top w:val="nil"/>
              <w:left w:val="nil"/>
              <w:bottom w:val="single" w:sz="4" w:space="0" w:color="000000"/>
              <w:right w:val="single" w:sz="4" w:space="0" w:color="000000"/>
            </w:tcBorders>
            <w:shd w:val="clear" w:color="000000" w:fill="FFFFFF"/>
            <w:vAlign w:val="center"/>
            <w:hideMark/>
          </w:tcPr>
          <w:p w14:paraId="4B2B9C13"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000000" w:fill="FFFFFF"/>
            <w:vAlign w:val="center"/>
            <w:hideMark/>
          </w:tcPr>
          <w:p w14:paraId="630F701F"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624D52B1"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B6A2CB0"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2FF1664E"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3782476C"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6</w:t>
            </w:r>
          </w:p>
        </w:tc>
        <w:tc>
          <w:tcPr>
            <w:tcW w:w="4180" w:type="dxa"/>
            <w:tcBorders>
              <w:top w:val="nil"/>
              <w:left w:val="nil"/>
              <w:bottom w:val="single" w:sz="4" w:space="0" w:color="000000"/>
              <w:right w:val="single" w:sz="4" w:space="0" w:color="000000"/>
            </w:tcBorders>
            <w:shd w:val="clear" w:color="000000" w:fill="B4C6E7"/>
            <w:vAlign w:val="center"/>
            <w:hideMark/>
          </w:tcPr>
          <w:p w14:paraId="1BFAD533"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 xml:space="preserve">Accessoires et supports de fixation </w:t>
            </w:r>
          </w:p>
        </w:tc>
        <w:tc>
          <w:tcPr>
            <w:tcW w:w="640" w:type="dxa"/>
            <w:tcBorders>
              <w:top w:val="nil"/>
              <w:left w:val="nil"/>
              <w:bottom w:val="single" w:sz="4" w:space="0" w:color="000000"/>
              <w:right w:val="single" w:sz="4" w:space="0" w:color="000000"/>
            </w:tcBorders>
            <w:shd w:val="clear" w:color="000000" w:fill="B4C6E7"/>
            <w:vAlign w:val="center"/>
            <w:hideMark/>
          </w:tcPr>
          <w:p w14:paraId="00D1CCA3"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 </w:t>
            </w:r>
          </w:p>
        </w:tc>
        <w:tc>
          <w:tcPr>
            <w:tcW w:w="640" w:type="dxa"/>
            <w:tcBorders>
              <w:top w:val="nil"/>
              <w:left w:val="nil"/>
              <w:bottom w:val="single" w:sz="4" w:space="0" w:color="000000"/>
              <w:right w:val="nil"/>
            </w:tcBorders>
            <w:shd w:val="clear" w:color="000000" w:fill="B4C6E7"/>
            <w:vAlign w:val="center"/>
            <w:hideMark/>
          </w:tcPr>
          <w:p w14:paraId="0BA44B28"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38E3EB04"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1ABBC140"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r>
      <w:tr w:rsidR="00EA4878" w:rsidRPr="00CB0753" w14:paraId="5C964020"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5AEE7EB3"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6.1</w:t>
            </w:r>
          </w:p>
        </w:tc>
        <w:tc>
          <w:tcPr>
            <w:tcW w:w="4180" w:type="dxa"/>
            <w:tcBorders>
              <w:top w:val="nil"/>
              <w:left w:val="nil"/>
              <w:bottom w:val="single" w:sz="4" w:space="0" w:color="000000"/>
              <w:right w:val="single" w:sz="4" w:space="0" w:color="000000"/>
            </w:tcBorders>
            <w:shd w:val="clear" w:color="000000" w:fill="FFFFFF"/>
            <w:vAlign w:val="center"/>
            <w:hideMark/>
          </w:tcPr>
          <w:p w14:paraId="0A7F73FE"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Supports de fixation des panneaux</w:t>
            </w:r>
          </w:p>
        </w:tc>
        <w:tc>
          <w:tcPr>
            <w:tcW w:w="640" w:type="dxa"/>
            <w:tcBorders>
              <w:top w:val="nil"/>
              <w:left w:val="nil"/>
              <w:bottom w:val="single" w:sz="4" w:space="0" w:color="000000"/>
              <w:right w:val="single" w:sz="4" w:space="0" w:color="000000"/>
            </w:tcBorders>
            <w:shd w:val="clear" w:color="000000" w:fill="FFFFFF"/>
            <w:vAlign w:val="center"/>
            <w:hideMark/>
          </w:tcPr>
          <w:p w14:paraId="56919E61"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pce</w:t>
            </w:r>
          </w:p>
        </w:tc>
        <w:tc>
          <w:tcPr>
            <w:tcW w:w="640" w:type="dxa"/>
            <w:tcBorders>
              <w:top w:val="nil"/>
              <w:left w:val="nil"/>
              <w:bottom w:val="single" w:sz="4" w:space="0" w:color="000000"/>
              <w:right w:val="nil"/>
            </w:tcBorders>
            <w:shd w:val="clear" w:color="000000" w:fill="FFFFFF"/>
            <w:vAlign w:val="center"/>
            <w:hideMark/>
          </w:tcPr>
          <w:p w14:paraId="2B75D78A"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60</w:t>
            </w:r>
          </w:p>
        </w:tc>
        <w:tc>
          <w:tcPr>
            <w:tcW w:w="1240" w:type="dxa"/>
            <w:tcBorders>
              <w:top w:val="nil"/>
              <w:left w:val="single" w:sz="4" w:space="0" w:color="000000"/>
              <w:bottom w:val="single" w:sz="4" w:space="0" w:color="000000"/>
              <w:right w:val="nil"/>
            </w:tcBorders>
            <w:shd w:val="clear" w:color="000000" w:fill="FFFFFF"/>
            <w:vAlign w:val="center"/>
            <w:hideMark/>
          </w:tcPr>
          <w:p w14:paraId="62DA9CFA"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7C50679"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39C7EA95"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0B26E252"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6.2</w:t>
            </w:r>
          </w:p>
        </w:tc>
        <w:tc>
          <w:tcPr>
            <w:tcW w:w="4180" w:type="dxa"/>
            <w:tcBorders>
              <w:top w:val="nil"/>
              <w:left w:val="nil"/>
              <w:bottom w:val="single" w:sz="4" w:space="0" w:color="000000"/>
              <w:right w:val="single" w:sz="4" w:space="0" w:color="000000"/>
            </w:tcBorders>
            <w:shd w:val="clear" w:color="000000" w:fill="FFFFFF"/>
            <w:vAlign w:val="center"/>
            <w:hideMark/>
          </w:tcPr>
          <w:p w14:paraId="6DC51D55"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 xml:space="preserve">Renforcement de la Structure ombrière du parking </w:t>
            </w:r>
          </w:p>
        </w:tc>
        <w:tc>
          <w:tcPr>
            <w:tcW w:w="640" w:type="dxa"/>
            <w:tcBorders>
              <w:top w:val="nil"/>
              <w:left w:val="nil"/>
              <w:bottom w:val="single" w:sz="4" w:space="0" w:color="000000"/>
              <w:right w:val="single" w:sz="4" w:space="0" w:color="000000"/>
            </w:tcBorders>
            <w:shd w:val="clear" w:color="000000" w:fill="FFFFFF"/>
            <w:vAlign w:val="center"/>
            <w:hideMark/>
          </w:tcPr>
          <w:p w14:paraId="3E0332E6"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000000" w:fill="FFFFFF"/>
            <w:vAlign w:val="center"/>
            <w:hideMark/>
          </w:tcPr>
          <w:p w14:paraId="1BC4867C"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000000"/>
              <w:bottom w:val="single" w:sz="4" w:space="0" w:color="000000"/>
              <w:right w:val="nil"/>
            </w:tcBorders>
            <w:shd w:val="clear" w:color="000000" w:fill="FFFFFF"/>
            <w:vAlign w:val="center"/>
            <w:hideMark/>
          </w:tcPr>
          <w:p w14:paraId="5D681039"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C4337FD"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62023B2B"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457F31C4"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7</w:t>
            </w:r>
          </w:p>
        </w:tc>
        <w:tc>
          <w:tcPr>
            <w:tcW w:w="4180" w:type="dxa"/>
            <w:tcBorders>
              <w:top w:val="nil"/>
              <w:left w:val="nil"/>
              <w:bottom w:val="single" w:sz="4" w:space="0" w:color="000000"/>
              <w:right w:val="single" w:sz="4" w:space="0" w:color="000000"/>
            </w:tcBorders>
            <w:shd w:val="clear" w:color="000000" w:fill="B4C6E7"/>
            <w:vAlign w:val="center"/>
            <w:hideMark/>
          </w:tcPr>
          <w:p w14:paraId="3BA50BAA" w14:textId="77777777" w:rsidR="00EA4878" w:rsidRPr="00CB0753" w:rsidRDefault="00EA4878" w:rsidP="005D4B74">
            <w:pPr>
              <w:spacing w:line="240" w:lineRule="auto"/>
              <w:rPr>
                <w:rFonts w:eastAsia="Times New Roman" w:cs="Calibri Light"/>
                <w:b/>
                <w:bCs/>
                <w:color w:val="auto"/>
                <w:sz w:val="20"/>
                <w:szCs w:val="20"/>
              </w:rPr>
            </w:pPr>
            <w:r w:rsidRPr="00CB0753">
              <w:rPr>
                <w:rFonts w:eastAsia="Times New Roman" w:cs="Calibri Light"/>
                <w:b/>
                <w:bCs/>
                <w:color w:val="auto"/>
                <w:sz w:val="20"/>
                <w:szCs w:val="20"/>
              </w:rPr>
              <w:t xml:space="preserve">Répartition des circuits en deux circuits principaux  </w:t>
            </w:r>
          </w:p>
        </w:tc>
        <w:tc>
          <w:tcPr>
            <w:tcW w:w="640" w:type="dxa"/>
            <w:tcBorders>
              <w:top w:val="nil"/>
              <w:left w:val="nil"/>
              <w:bottom w:val="single" w:sz="4" w:space="0" w:color="000000"/>
              <w:right w:val="single" w:sz="4" w:space="0" w:color="000000"/>
            </w:tcBorders>
            <w:shd w:val="clear" w:color="000000" w:fill="B4C6E7"/>
            <w:vAlign w:val="center"/>
            <w:hideMark/>
          </w:tcPr>
          <w:p w14:paraId="45BD3BF8"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ff</w:t>
            </w:r>
          </w:p>
        </w:tc>
        <w:tc>
          <w:tcPr>
            <w:tcW w:w="640" w:type="dxa"/>
            <w:tcBorders>
              <w:top w:val="nil"/>
              <w:left w:val="nil"/>
              <w:bottom w:val="single" w:sz="4" w:space="0" w:color="000000"/>
              <w:right w:val="nil"/>
            </w:tcBorders>
            <w:shd w:val="clear" w:color="000000" w:fill="B4C6E7"/>
            <w:vAlign w:val="center"/>
            <w:hideMark/>
          </w:tcPr>
          <w:p w14:paraId="07B27050"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638B7105"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777BC35A"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21313115" w14:textId="77777777" w:rsidTr="005D4B74">
        <w:trPr>
          <w:trHeight w:val="288"/>
        </w:trPr>
        <w:tc>
          <w:tcPr>
            <w:tcW w:w="440" w:type="dxa"/>
            <w:tcBorders>
              <w:top w:val="nil"/>
              <w:left w:val="single" w:sz="4" w:space="0" w:color="auto"/>
              <w:bottom w:val="nil"/>
              <w:right w:val="nil"/>
            </w:tcBorders>
            <w:shd w:val="clear" w:color="auto" w:fill="auto"/>
            <w:noWrap/>
            <w:hideMark/>
          </w:tcPr>
          <w:p w14:paraId="0AA4DAFC" w14:textId="77777777" w:rsidR="00EA4878" w:rsidRPr="00CB0753" w:rsidRDefault="00EA4878" w:rsidP="005D4B74">
            <w:pPr>
              <w:spacing w:line="240" w:lineRule="auto"/>
              <w:rPr>
                <w:rFonts w:eastAsia="Times New Roman" w:cs="Calibri"/>
                <w:i/>
                <w:iCs/>
                <w:color w:val="000000"/>
                <w:sz w:val="20"/>
                <w:szCs w:val="20"/>
              </w:rPr>
            </w:pPr>
            <w:r w:rsidRPr="00CB0753">
              <w:rPr>
                <w:rFonts w:eastAsia="Times New Roman" w:cs="Calibri"/>
                <w:i/>
                <w:iCs/>
                <w:color w:val="000000"/>
                <w:sz w:val="20"/>
                <w:szCs w:val="20"/>
              </w:rPr>
              <w:t> </w:t>
            </w:r>
          </w:p>
        </w:tc>
        <w:tc>
          <w:tcPr>
            <w:tcW w:w="4180" w:type="dxa"/>
            <w:tcBorders>
              <w:top w:val="nil"/>
              <w:left w:val="nil"/>
              <w:bottom w:val="nil"/>
              <w:right w:val="nil"/>
            </w:tcBorders>
            <w:shd w:val="clear" w:color="auto" w:fill="auto"/>
            <w:noWrap/>
            <w:hideMark/>
          </w:tcPr>
          <w:p w14:paraId="71719A69"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 xml:space="preserve">S/T Fournitures et installation de base </w:t>
            </w:r>
          </w:p>
        </w:tc>
        <w:tc>
          <w:tcPr>
            <w:tcW w:w="640" w:type="dxa"/>
            <w:tcBorders>
              <w:top w:val="nil"/>
              <w:left w:val="nil"/>
              <w:bottom w:val="nil"/>
              <w:right w:val="nil"/>
            </w:tcBorders>
            <w:shd w:val="clear" w:color="auto" w:fill="auto"/>
            <w:noWrap/>
            <w:hideMark/>
          </w:tcPr>
          <w:p w14:paraId="2E3D9612" w14:textId="77777777" w:rsidR="00EA4878" w:rsidRPr="00CB0753" w:rsidRDefault="00EA4878" w:rsidP="005D4B74">
            <w:pPr>
              <w:spacing w:line="240" w:lineRule="auto"/>
              <w:rPr>
                <w:rFonts w:eastAsia="Times New Roman" w:cs="Calibri"/>
                <w:b/>
                <w:bCs/>
                <w:color w:val="000000"/>
                <w:sz w:val="20"/>
                <w:szCs w:val="20"/>
              </w:rPr>
            </w:pPr>
          </w:p>
        </w:tc>
        <w:tc>
          <w:tcPr>
            <w:tcW w:w="640" w:type="dxa"/>
            <w:tcBorders>
              <w:top w:val="nil"/>
              <w:left w:val="nil"/>
              <w:bottom w:val="nil"/>
              <w:right w:val="nil"/>
            </w:tcBorders>
            <w:shd w:val="clear" w:color="auto" w:fill="auto"/>
            <w:noWrap/>
            <w:hideMark/>
          </w:tcPr>
          <w:p w14:paraId="0BB307FC" w14:textId="77777777" w:rsidR="00EA4878" w:rsidRPr="00CB0753" w:rsidRDefault="00EA4878" w:rsidP="005D4B74">
            <w:pPr>
              <w:spacing w:line="240" w:lineRule="auto"/>
              <w:jc w:val="center"/>
              <w:rPr>
                <w:rFonts w:eastAsia="Times New Roman"/>
                <w:color w:val="auto"/>
                <w:sz w:val="20"/>
                <w:szCs w:val="20"/>
              </w:rPr>
            </w:pPr>
          </w:p>
        </w:tc>
        <w:tc>
          <w:tcPr>
            <w:tcW w:w="1240" w:type="dxa"/>
            <w:tcBorders>
              <w:top w:val="nil"/>
              <w:left w:val="nil"/>
              <w:bottom w:val="nil"/>
              <w:right w:val="nil"/>
            </w:tcBorders>
            <w:shd w:val="clear" w:color="auto" w:fill="auto"/>
            <w:noWrap/>
            <w:vAlign w:val="bottom"/>
            <w:hideMark/>
          </w:tcPr>
          <w:p w14:paraId="6E46010C" w14:textId="77777777" w:rsidR="00EA4878" w:rsidRPr="00CB0753" w:rsidRDefault="00EA4878" w:rsidP="005D4B74">
            <w:pPr>
              <w:spacing w:line="240" w:lineRule="auto"/>
              <w:jc w:val="center"/>
              <w:rPr>
                <w:rFonts w:eastAsia="Times New Roman"/>
                <w:color w:val="auto"/>
                <w:sz w:val="20"/>
                <w:szCs w:val="20"/>
              </w:rPr>
            </w:pPr>
          </w:p>
        </w:tc>
        <w:tc>
          <w:tcPr>
            <w:tcW w:w="1240" w:type="dxa"/>
            <w:tcBorders>
              <w:top w:val="nil"/>
              <w:left w:val="nil"/>
              <w:bottom w:val="nil"/>
              <w:right w:val="single" w:sz="4" w:space="0" w:color="auto"/>
            </w:tcBorders>
            <w:shd w:val="clear" w:color="auto" w:fill="auto"/>
            <w:noWrap/>
            <w:vAlign w:val="center"/>
            <w:hideMark/>
          </w:tcPr>
          <w:p w14:paraId="0EA31389"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 xml:space="preserve">            -   € </w:t>
            </w:r>
          </w:p>
        </w:tc>
      </w:tr>
      <w:tr w:rsidR="00EA4878" w:rsidRPr="00CB0753" w14:paraId="07CCE397" w14:textId="77777777" w:rsidTr="005D4B74">
        <w:trPr>
          <w:trHeight w:val="288"/>
        </w:trPr>
        <w:tc>
          <w:tcPr>
            <w:tcW w:w="440" w:type="dxa"/>
            <w:tcBorders>
              <w:top w:val="single" w:sz="4" w:space="0" w:color="auto"/>
              <w:left w:val="single" w:sz="4" w:space="0" w:color="auto"/>
              <w:bottom w:val="single" w:sz="4" w:space="0" w:color="auto"/>
              <w:right w:val="nil"/>
            </w:tcBorders>
            <w:shd w:val="clear" w:color="auto" w:fill="auto"/>
            <w:noWrap/>
            <w:hideMark/>
          </w:tcPr>
          <w:p w14:paraId="7734C2F3"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B</w:t>
            </w:r>
          </w:p>
        </w:tc>
        <w:tc>
          <w:tcPr>
            <w:tcW w:w="4180" w:type="dxa"/>
            <w:tcBorders>
              <w:top w:val="single" w:sz="4" w:space="0" w:color="auto"/>
              <w:left w:val="nil"/>
              <w:bottom w:val="single" w:sz="4" w:space="0" w:color="auto"/>
              <w:right w:val="nil"/>
            </w:tcBorders>
            <w:shd w:val="clear" w:color="auto" w:fill="auto"/>
            <w:noWrap/>
            <w:hideMark/>
          </w:tcPr>
          <w:p w14:paraId="3E27D9B1"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 xml:space="preserve">Option obligatoire </w:t>
            </w:r>
          </w:p>
        </w:tc>
        <w:tc>
          <w:tcPr>
            <w:tcW w:w="640" w:type="dxa"/>
            <w:tcBorders>
              <w:top w:val="single" w:sz="4" w:space="0" w:color="auto"/>
              <w:left w:val="nil"/>
              <w:bottom w:val="single" w:sz="4" w:space="0" w:color="auto"/>
              <w:right w:val="nil"/>
            </w:tcBorders>
            <w:shd w:val="clear" w:color="auto" w:fill="auto"/>
            <w:noWrap/>
            <w:hideMark/>
          </w:tcPr>
          <w:p w14:paraId="19D7270E" w14:textId="77777777" w:rsidR="00EA4878" w:rsidRPr="00CB0753" w:rsidRDefault="00EA4878" w:rsidP="005D4B74">
            <w:pPr>
              <w:spacing w:line="240" w:lineRule="auto"/>
              <w:jc w:val="center"/>
              <w:rPr>
                <w:rFonts w:eastAsia="Times New Roman" w:cs="Calibri"/>
                <w:color w:val="000000"/>
                <w:sz w:val="20"/>
                <w:szCs w:val="20"/>
              </w:rPr>
            </w:pPr>
            <w:r w:rsidRPr="00CB0753">
              <w:rPr>
                <w:rFonts w:eastAsia="Times New Roman" w:cs="Calibri"/>
                <w:color w:val="000000"/>
                <w:sz w:val="20"/>
                <w:szCs w:val="20"/>
              </w:rPr>
              <w:t> </w:t>
            </w:r>
          </w:p>
        </w:tc>
        <w:tc>
          <w:tcPr>
            <w:tcW w:w="640" w:type="dxa"/>
            <w:tcBorders>
              <w:top w:val="single" w:sz="4" w:space="0" w:color="auto"/>
              <w:left w:val="nil"/>
              <w:bottom w:val="single" w:sz="4" w:space="0" w:color="auto"/>
              <w:right w:val="nil"/>
            </w:tcBorders>
            <w:shd w:val="clear" w:color="auto" w:fill="auto"/>
            <w:noWrap/>
            <w:hideMark/>
          </w:tcPr>
          <w:p w14:paraId="6E021010" w14:textId="77777777" w:rsidR="00EA4878" w:rsidRPr="00CB0753" w:rsidRDefault="00EA4878" w:rsidP="005D4B74">
            <w:pPr>
              <w:spacing w:line="240" w:lineRule="auto"/>
              <w:jc w:val="center"/>
              <w:rPr>
                <w:rFonts w:eastAsia="Times New Roman" w:cs="Calibri"/>
                <w:color w:val="000000"/>
                <w:sz w:val="20"/>
                <w:szCs w:val="20"/>
              </w:rPr>
            </w:pPr>
            <w:r w:rsidRPr="00CB0753">
              <w:rPr>
                <w:rFonts w:eastAsia="Times New Roman" w:cs="Calibri"/>
                <w:color w:val="000000"/>
                <w:sz w:val="20"/>
                <w:szCs w:val="20"/>
              </w:rPr>
              <w:t> </w:t>
            </w:r>
          </w:p>
        </w:tc>
        <w:tc>
          <w:tcPr>
            <w:tcW w:w="1240" w:type="dxa"/>
            <w:tcBorders>
              <w:top w:val="single" w:sz="4" w:space="0" w:color="auto"/>
              <w:left w:val="nil"/>
              <w:bottom w:val="single" w:sz="4" w:space="0" w:color="auto"/>
              <w:right w:val="nil"/>
            </w:tcBorders>
            <w:shd w:val="clear" w:color="auto" w:fill="auto"/>
            <w:noWrap/>
            <w:vAlign w:val="bottom"/>
            <w:hideMark/>
          </w:tcPr>
          <w:p w14:paraId="602F16B1" w14:textId="77777777" w:rsidR="00EA4878" w:rsidRPr="00CB0753" w:rsidRDefault="00EA4878" w:rsidP="005D4B74">
            <w:pPr>
              <w:spacing w:line="240" w:lineRule="auto"/>
              <w:rPr>
                <w:rFonts w:eastAsia="Times New Roman" w:cs="Calibri"/>
                <w:color w:val="000000"/>
                <w:sz w:val="20"/>
                <w:szCs w:val="20"/>
              </w:rPr>
            </w:pPr>
            <w:r w:rsidRPr="00CB0753">
              <w:rPr>
                <w:rFonts w:eastAsia="Times New Roman" w:cs="Calibri"/>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9867F43" w14:textId="77777777" w:rsidR="00EA4878" w:rsidRPr="00CB0753" w:rsidRDefault="00EA4878" w:rsidP="005D4B74">
            <w:pPr>
              <w:spacing w:line="240" w:lineRule="auto"/>
              <w:jc w:val="center"/>
              <w:rPr>
                <w:rFonts w:eastAsia="Times New Roman" w:cs="Calibri"/>
                <w:color w:val="000000"/>
                <w:sz w:val="20"/>
                <w:szCs w:val="20"/>
              </w:rPr>
            </w:pPr>
            <w:r w:rsidRPr="00CB0753">
              <w:rPr>
                <w:rFonts w:eastAsia="Times New Roman" w:cs="Calibri"/>
                <w:color w:val="000000"/>
                <w:sz w:val="20"/>
                <w:szCs w:val="20"/>
              </w:rPr>
              <w:t> </w:t>
            </w:r>
          </w:p>
        </w:tc>
      </w:tr>
      <w:tr w:rsidR="00EA4878" w:rsidRPr="00CB0753" w14:paraId="752F6BE8"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5A43DED0"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8</w:t>
            </w:r>
          </w:p>
        </w:tc>
        <w:tc>
          <w:tcPr>
            <w:tcW w:w="4180" w:type="dxa"/>
            <w:tcBorders>
              <w:top w:val="nil"/>
              <w:left w:val="nil"/>
              <w:bottom w:val="single" w:sz="4" w:space="0" w:color="000000"/>
              <w:right w:val="single" w:sz="4" w:space="0" w:color="000000"/>
            </w:tcBorders>
            <w:shd w:val="clear" w:color="auto" w:fill="auto"/>
            <w:hideMark/>
          </w:tcPr>
          <w:p w14:paraId="78C7ABEC" w14:textId="77777777" w:rsidR="00EA4878" w:rsidRPr="00CB0753" w:rsidRDefault="00EA4878" w:rsidP="005D4B74">
            <w:pPr>
              <w:spacing w:line="240" w:lineRule="auto"/>
              <w:rPr>
                <w:rFonts w:eastAsia="Times New Roman" w:cs="Calibri Light"/>
                <w:color w:val="auto"/>
                <w:sz w:val="20"/>
                <w:szCs w:val="20"/>
              </w:rPr>
            </w:pPr>
            <w:r w:rsidRPr="00CB0753">
              <w:rPr>
                <w:rFonts w:eastAsia="Times New Roman" w:cs="Calibri Light"/>
                <w:color w:val="auto"/>
                <w:sz w:val="20"/>
                <w:szCs w:val="20"/>
              </w:rPr>
              <w:t xml:space="preserve">Contrat d'entretien maintenance annuel </w:t>
            </w:r>
          </w:p>
        </w:tc>
        <w:tc>
          <w:tcPr>
            <w:tcW w:w="640" w:type="dxa"/>
            <w:tcBorders>
              <w:top w:val="nil"/>
              <w:left w:val="nil"/>
              <w:bottom w:val="single" w:sz="4" w:space="0" w:color="000000"/>
              <w:right w:val="single" w:sz="4" w:space="0" w:color="000000"/>
            </w:tcBorders>
            <w:shd w:val="clear" w:color="auto" w:fill="auto"/>
            <w:vAlign w:val="center"/>
            <w:hideMark/>
          </w:tcPr>
          <w:p w14:paraId="1F1B7F30" w14:textId="77777777" w:rsidR="00EA4878" w:rsidRPr="00CB0753" w:rsidRDefault="00EA4878" w:rsidP="005D4B74">
            <w:pPr>
              <w:spacing w:line="240" w:lineRule="auto"/>
              <w:jc w:val="center"/>
              <w:rPr>
                <w:rFonts w:eastAsia="Times New Roman" w:cs="Calibri Light"/>
                <w:color w:val="auto"/>
                <w:sz w:val="20"/>
                <w:szCs w:val="20"/>
              </w:rPr>
            </w:pPr>
            <w:r w:rsidRPr="00CB0753">
              <w:rPr>
                <w:rFonts w:eastAsia="Times New Roman" w:cs="Calibri Light"/>
                <w:color w:val="auto"/>
                <w:sz w:val="20"/>
                <w:szCs w:val="20"/>
              </w:rPr>
              <w:t>mois</w:t>
            </w:r>
          </w:p>
        </w:tc>
        <w:tc>
          <w:tcPr>
            <w:tcW w:w="640" w:type="dxa"/>
            <w:tcBorders>
              <w:top w:val="nil"/>
              <w:left w:val="nil"/>
              <w:bottom w:val="single" w:sz="4" w:space="0" w:color="000000"/>
              <w:right w:val="single" w:sz="4" w:space="0" w:color="000000"/>
            </w:tcBorders>
            <w:shd w:val="clear" w:color="auto" w:fill="auto"/>
            <w:vAlign w:val="center"/>
            <w:hideMark/>
          </w:tcPr>
          <w:p w14:paraId="7CEB110D"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12</w:t>
            </w:r>
          </w:p>
        </w:tc>
        <w:tc>
          <w:tcPr>
            <w:tcW w:w="1240" w:type="dxa"/>
            <w:tcBorders>
              <w:top w:val="nil"/>
              <w:left w:val="nil"/>
              <w:bottom w:val="single" w:sz="4" w:space="0" w:color="000000"/>
              <w:right w:val="single" w:sz="4" w:space="0" w:color="000000"/>
            </w:tcBorders>
            <w:shd w:val="clear" w:color="auto" w:fill="auto"/>
            <w:noWrap/>
            <w:vAlign w:val="center"/>
            <w:hideMark/>
          </w:tcPr>
          <w:p w14:paraId="60FA1DE6"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w:t>
            </w:r>
          </w:p>
        </w:tc>
        <w:tc>
          <w:tcPr>
            <w:tcW w:w="1240" w:type="dxa"/>
            <w:tcBorders>
              <w:top w:val="nil"/>
              <w:left w:val="nil"/>
              <w:bottom w:val="single" w:sz="4" w:space="0" w:color="000000"/>
              <w:right w:val="single" w:sz="4" w:space="0" w:color="auto"/>
            </w:tcBorders>
            <w:shd w:val="clear" w:color="auto" w:fill="auto"/>
            <w:noWrap/>
            <w:vAlign w:val="center"/>
            <w:hideMark/>
          </w:tcPr>
          <w:p w14:paraId="7659FC42" w14:textId="77777777" w:rsidR="00EA4878" w:rsidRPr="00CB0753" w:rsidRDefault="00EA4878" w:rsidP="005D4B74">
            <w:pPr>
              <w:spacing w:line="240" w:lineRule="auto"/>
              <w:jc w:val="center"/>
              <w:rPr>
                <w:rFonts w:eastAsia="Times New Roman" w:cs="Calibri Light"/>
                <w:color w:val="000000"/>
                <w:sz w:val="20"/>
                <w:szCs w:val="20"/>
              </w:rPr>
            </w:pPr>
            <w:r w:rsidRPr="00CB0753">
              <w:rPr>
                <w:rFonts w:eastAsia="Times New Roman" w:cs="Calibri Light"/>
                <w:color w:val="000000"/>
                <w:sz w:val="20"/>
                <w:szCs w:val="20"/>
              </w:rPr>
              <w:t xml:space="preserve">                -   € </w:t>
            </w:r>
          </w:p>
        </w:tc>
      </w:tr>
      <w:tr w:rsidR="00EA4878" w:rsidRPr="00CB0753" w14:paraId="05CB3FAC" w14:textId="77777777" w:rsidTr="005D4B74">
        <w:trPr>
          <w:trHeight w:val="288"/>
        </w:trPr>
        <w:tc>
          <w:tcPr>
            <w:tcW w:w="440" w:type="dxa"/>
            <w:tcBorders>
              <w:top w:val="nil"/>
              <w:left w:val="single" w:sz="4" w:space="0" w:color="auto"/>
              <w:bottom w:val="nil"/>
              <w:right w:val="nil"/>
            </w:tcBorders>
            <w:shd w:val="clear" w:color="auto" w:fill="auto"/>
            <w:noWrap/>
            <w:hideMark/>
          </w:tcPr>
          <w:p w14:paraId="374B8DE8"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 </w:t>
            </w:r>
          </w:p>
        </w:tc>
        <w:tc>
          <w:tcPr>
            <w:tcW w:w="4180" w:type="dxa"/>
            <w:tcBorders>
              <w:top w:val="nil"/>
              <w:left w:val="nil"/>
              <w:bottom w:val="nil"/>
              <w:right w:val="nil"/>
            </w:tcBorders>
            <w:shd w:val="clear" w:color="auto" w:fill="auto"/>
            <w:noWrap/>
            <w:hideMark/>
          </w:tcPr>
          <w:p w14:paraId="688FC30A"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 xml:space="preserve">S/T Entretien maintenance annuel </w:t>
            </w:r>
          </w:p>
        </w:tc>
        <w:tc>
          <w:tcPr>
            <w:tcW w:w="640" w:type="dxa"/>
            <w:tcBorders>
              <w:top w:val="nil"/>
              <w:left w:val="nil"/>
              <w:bottom w:val="nil"/>
              <w:right w:val="nil"/>
            </w:tcBorders>
            <w:shd w:val="clear" w:color="auto" w:fill="auto"/>
            <w:noWrap/>
            <w:hideMark/>
          </w:tcPr>
          <w:p w14:paraId="6E3A3497" w14:textId="77777777" w:rsidR="00EA4878" w:rsidRPr="00CB0753" w:rsidRDefault="00EA4878" w:rsidP="005D4B74">
            <w:pPr>
              <w:spacing w:line="240" w:lineRule="auto"/>
              <w:rPr>
                <w:rFonts w:eastAsia="Times New Roman" w:cs="Calibri"/>
                <w:b/>
                <w:bCs/>
                <w:color w:val="000000"/>
                <w:sz w:val="20"/>
                <w:szCs w:val="20"/>
              </w:rPr>
            </w:pPr>
          </w:p>
        </w:tc>
        <w:tc>
          <w:tcPr>
            <w:tcW w:w="640" w:type="dxa"/>
            <w:tcBorders>
              <w:top w:val="nil"/>
              <w:left w:val="nil"/>
              <w:bottom w:val="nil"/>
              <w:right w:val="nil"/>
            </w:tcBorders>
            <w:shd w:val="clear" w:color="auto" w:fill="auto"/>
            <w:noWrap/>
            <w:hideMark/>
          </w:tcPr>
          <w:p w14:paraId="4A007C84" w14:textId="77777777" w:rsidR="00EA4878" w:rsidRPr="00CB0753" w:rsidRDefault="00EA4878" w:rsidP="005D4B74">
            <w:pPr>
              <w:spacing w:line="240" w:lineRule="auto"/>
              <w:jc w:val="center"/>
              <w:rPr>
                <w:rFonts w:eastAsia="Times New Roman"/>
                <w:color w:val="auto"/>
                <w:sz w:val="20"/>
                <w:szCs w:val="20"/>
              </w:rPr>
            </w:pPr>
          </w:p>
        </w:tc>
        <w:tc>
          <w:tcPr>
            <w:tcW w:w="1240" w:type="dxa"/>
            <w:tcBorders>
              <w:top w:val="nil"/>
              <w:left w:val="nil"/>
              <w:bottom w:val="nil"/>
              <w:right w:val="nil"/>
            </w:tcBorders>
            <w:shd w:val="clear" w:color="auto" w:fill="auto"/>
            <w:noWrap/>
            <w:vAlign w:val="bottom"/>
            <w:hideMark/>
          </w:tcPr>
          <w:p w14:paraId="0FB5B0F1" w14:textId="77777777" w:rsidR="00EA4878" w:rsidRPr="00CB0753" w:rsidRDefault="00EA4878" w:rsidP="005D4B74">
            <w:pPr>
              <w:spacing w:line="240" w:lineRule="auto"/>
              <w:rPr>
                <w:rFonts w:eastAsia="Times New Roman"/>
                <w:color w:val="auto"/>
                <w:sz w:val="20"/>
                <w:szCs w:val="20"/>
              </w:rPr>
            </w:pPr>
          </w:p>
        </w:tc>
        <w:tc>
          <w:tcPr>
            <w:tcW w:w="1240" w:type="dxa"/>
            <w:tcBorders>
              <w:top w:val="nil"/>
              <w:left w:val="nil"/>
              <w:bottom w:val="nil"/>
              <w:right w:val="single" w:sz="4" w:space="0" w:color="auto"/>
            </w:tcBorders>
            <w:shd w:val="clear" w:color="auto" w:fill="auto"/>
            <w:noWrap/>
            <w:vAlign w:val="center"/>
            <w:hideMark/>
          </w:tcPr>
          <w:p w14:paraId="4851D0FC"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 xml:space="preserve">            -   € </w:t>
            </w:r>
          </w:p>
        </w:tc>
      </w:tr>
      <w:tr w:rsidR="00EA4878" w:rsidRPr="00CB0753" w14:paraId="5FEFE802" w14:textId="77777777" w:rsidTr="005D4B74">
        <w:trPr>
          <w:trHeight w:val="288"/>
        </w:trPr>
        <w:tc>
          <w:tcPr>
            <w:tcW w:w="714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1566114" w14:textId="77777777" w:rsidR="00EA4878" w:rsidRPr="00CB0753" w:rsidRDefault="00EA4878" w:rsidP="005D4B74">
            <w:pPr>
              <w:spacing w:line="240" w:lineRule="auto"/>
              <w:rPr>
                <w:rFonts w:eastAsia="Times New Roman" w:cs="Calibri"/>
                <w:b/>
                <w:bCs/>
                <w:color w:val="000000"/>
                <w:sz w:val="20"/>
                <w:szCs w:val="20"/>
              </w:rPr>
            </w:pPr>
            <w:r w:rsidRPr="00CB0753">
              <w:rPr>
                <w:rFonts w:eastAsia="Times New Roman" w:cs="Calibri"/>
                <w:b/>
                <w:bCs/>
                <w:color w:val="000000"/>
                <w:sz w:val="20"/>
                <w:szCs w:val="20"/>
              </w:rPr>
              <w:t>TOTAL HTVA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9D733ED" w14:textId="77777777" w:rsidR="00EA4878" w:rsidRPr="00CB0753" w:rsidRDefault="00EA4878" w:rsidP="005D4B74">
            <w:pPr>
              <w:spacing w:line="240" w:lineRule="auto"/>
              <w:jc w:val="center"/>
              <w:rPr>
                <w:rFonts w:eastAsia="Times New Roman" w:cs="Calibri Light"/>
                <w:b/>
                <w:bCs/>
                <w:color w:val="000000"/>
                <w:sz w:val="20"/>
                <w:szCs w:val="20"/>
              </w:rPr>
            </w:pPr>
            <w:r w:rsidRPr="00CB0753">
              <w:rPr>
                <w:rFonts w:eastAsia="Times New Roman" w:cs="Calibri Light"/>
                <w:b/>
                <w:bCs/>
                <w:color w:val="000000"/>
                <w:sz w:val="20"/>
                <w:szCs w:val="20"/>
              </w:rPr>
              <w:t xml:space="preserve">           -   € </w:t>
            </w:r>
          </w:p>
        </w:tc>
      </w:tr>
    </w:tbl>
    <w:p w14:paraId="10A48363" w14:textId="77777777" w:rsidR="00EA4878" w:rsidRPr="00EA4878" w:rsidRDefault="00EA4878" w:rsidP="00EA4878"/>
    <w:p w14:paraId="24B839D2" w14:textId="77777777" w:rsidR="005B093C" w:rsidRPr="005B093C" w:rsidRDefault="005B093C" w:rsidP="005B093C">
      <w:pPr>
        <w:pStyle w:val="BTCtextCTB"/>
        <w:rPr>
          <w:rFonts w:ascii="Georgia" w:eastAsia="Calibri" w:hAnsi="Georgia"/>
          <w:color w:val="585756"/>
          <w:kern w:val="18"/>
          <w:sz w:val="20"/>
          <w:szCs w:val="22"/>
        </w:rPr>
      </w:pPr>
    </w:p>
    <w:p w14:paraId="3E768F6F" w14:textId="6CE3FD89" w:rsidR="00FB4DBA" w:rsidRPr="00633898" w:rsidRDefault="005F2003" w:rsidP="00FB4DBA">
      <w:pPr>
        <w:rPr>
          <w:lang w:val="fr-FR"/>
        </w:rPr>
      </w:pPr>
      <w:r>
        <w:rPr>
          <w:lang w:val="fr-FR"/>
        </w:rPr>
        <w:br w:type="page"/>
      </w:r>
    </w:p>
    <w:p w14:paraId="3C7F4BC0" w14:textId="5CB752EB" w:rsidR="005F2003" w:rsidRDefault="005F2003" w:rsidP="005E14CE">
      <w:pPr>
        <w:pStyle w:val="Titre1"/>
      </w:pPr>
      <w:bookmarkStart w:id="193" w:name="_Toc196931328"/>
      <w:r>
        <w:t>Formulaires</w:t>
      </w:r>
      <w:bookmarkEnd w:id="193"/>
    </w:p>
    <w:p w14:paraId="4DA72838" w14:textId="77777777" w:rsidR="004D598B" w:rsidRDefault="004D598B" w:rsidP="004D598B">
      <w:pPr>
        <w:pStyle w:val="Titre2"/>
      </w:pPr>
      <w:bookmarkStart w:id="194" w:name="_Toc52268497"/>
      <w:bookmarkStart w:id="195" w:name="_Toc196931329"/>
      <w:r>
        <w:t>Fiche d’identification</w:t>
      </w:r>
      <w:bookmarkEnd w:id="194"/>
      <w:bookmarkEnd w:id="195"/>
    </w:p>
    <w:p w14:paraId="20BEC30A" w14:textId="77777777" w:rsidR="004D598B" w:rsidRPr="00FC215D" w:rsidRDefault="004D598B" w:rsidP="004D598B">
      <w:pPr>
        <w:pStyle w:val="Titre3"/>
      </w:pPr>
      <w:bookmarkStart w:id="196" w:name="_Toc364253087"/>
      <w:bookmarkStart w:id="197" w:name="_Toc51592066"/>
      <w:bookmarkStart w:id="198" w:name="_Toc52268498"/>
      <w:bookmarkStart w:id="199" w:name="_Toc196931330"/>
      <w:r>
        <w:t>Personne physique</w:t>
      </w:r>
      <w:bookmarkEnd w:id="196"/>
      <w:bookmarkEnd w:id="197"/>
      <w:bookmarkEnd w:id="198"/>
      <w:bookmarkEnd w:id="199"/>
      <w:r>
        <w:t xml:space="preserve"> </w:t>
      </w:r>
    </w:p>
    <w:p w14:paraId="514D102D" w14:textId="43EE9C7F" w:rsidR="004D598B" w:rsidRPr="00FC215D" w:rsidRDefault="004D598B" w:rsidP="004D598B">
      <w:pPr>
        <w:pStyle w:val="Corpsdetexte"/>
        <w:rPr>
          <w:rFonts w:ascii="Georgia" w:hAnsi="Georgia"/>
        </w:rPr>
      </w:pPr>
      <w:bookmarkStart w:id="200"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9"/>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0"/>
            </w:r>
            <w:r w:rsidRPr="000E2C9F">
              <w:rPr>
                <w:b/>
                <w:sz w:val="16"/>
                <w:szCs w:val="16"/>
              </w:rPr>
              <w:tab/>
              <w:t>AUTRE</w:t>
            </w:r>
            <w:r w:rsidRPr="000E2C9F">
              <w:rPr>
                <w:rStyle w:val="Appelnotedebasdep"/>
                <w:b/>
                <w:sz w:val="16"/>
                <w:szCs w:val="16"/>
              </w:rPr>
              <w:footnoteReference w:id="11"/>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2"/>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3"/>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AF4C9E">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201" w:name="_Toc51592067"/>
      <w:bookmarkStart w:id="202" w:name="_Toc52268499"/>
      <w:bookmarkStart w:id="203" w:name="_Toc196931331"/>
      <w:bookmarkEnd w:id="200"/>
      <w:r w:rsidRPr="7F555B7C">
        <w:rPr>
          <w:lang w:val="fr-BE"/>
        </w:rPr>
        <w:t>Entité de droit privé/public ayant une forme juridique</w:t>
      </w:r>
      <w:bookmarkEnd w:id="201"/>
      <w:bookmarkEnd w:id="202"/>
      <w:bookmarkEnd w:id="203"/>
    </w:p>
    <w:p w14:paraId="17AC85F0" w14:textId="1389F08C" w:rsidR="004D598B" w:rsidRPr="00FC215D" w:rsidRDefault="004D598B" w:rsidP="004D598B">
      <w:bookmarkStart w:id="204"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4"/>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5"/>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6"/>
            </w:r>
          </w:p>
          <w:p w14:paraId="0DCB9FA7" w14:textId="77777777" w:rsidR="004D598B" w:rsidRPr="000E2C9F" w:rsidRDefault="004D598B" w:rsidP="00AF4C9E">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205" w:name="_Toc51592068"/>
    </w:p>
    <w:bookmarkEnd w:id="204"/>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206" w:name="_Toc52268500"/>
      <w:bookmarkStart w:id="207" w:name="_Toc196931332"/>
      <w:r>
        <w:t>E</w:t>
      </w:r>
      <w:r w:rsidRPr="008A70C6">
        <w:t>ntité de droit publi</w:t>
      </w:r>
      <w:r>
        <w:t>c</w:t>
      </w:r>
      <w:bookmarkEnd w:id="205"/>
      <w:r>
        <w:rPr>
          <w:rStyle w:val="Appelnotedebasdep"/>
        </w:rPr>
        <w:footnoteReference w:id="17"/>
      </w:r>
      <w:bookmarkEnd w:id="206"/>
      <w:bookmarkEnd w:id="207"/>
    </w:p>
    <w:p w14:paraId="72AA1892" w14:textId="6266EFF6" w:rsidR="004D598B" w:rsidRPr="00FC215D" w:rsidRDefault="004D598B" w:rsidP="004D598B">
      <w:bookmarkStart w:id="208"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A16A764" w14:textId="77777777" w:rsidR="004D598B" w:rsidRPr="000E2C9F" w:rsidRDefault="004D598B" w:rsidP="00AF4C9E">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209" w:name="_Toc257039881"/>
      <w:bookmarkStart w:id="210" w:name="_Toc511056610"/>
      <w:bookmarkStart w:id="211" w:name="_Toc51592069"/>
      <w:bookmarkStart w:id="212" w:name="_Toc52268501"/>
      <w:bookmarkStart w:id="213" w:name="_Toc196931333"/>
      <w:bookmarkEnd w:id="208"/>
      <w:r>
        <w:t>Sous-traitants</w:t>
      </w:r>
      <w:bookmarkEnd w:id="209"/>
      <w:bookmarkEnd w:id="210"/>
      <w:bookmarkEnd w:id="211"/>
      <w:bookmarkEnd w:id="212"/>
      <w:bookmarkEnd w:id="21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AF4C9E">
        <w:trPr>
          <w:trHeight w:val="803"/>
        </w:trPr>
        <w:tc>
          <w:tcPr>
            <w:tcW w:w="2457" w:type="dxa"/>
            <w:vAlign w:val="center"/>
          </w:tcPr>
          <w:p w14:paraId="4EDADB6E" w14:textId="77777777" w:rsidR="004D598B" w:rsidRPr="00034F98" w:rsidRDefault="004D598B" w:rsidP="00AF4C9E">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AF4C9E">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AF4C9E">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AF4C9E">
        <w:trPr>
          <w:trHeight w:val="804"/>
        </w:trPr>
        <w:tc>
          <w:tcPr>
            <w:tcW w:w="2457" w:type="dxa"/>
            <w:vAlign w:val="center"/>
          </w:tcPr>
          <w:p w14:paraId="471630B6" w14:textId="77777777" w:rsidR="004D598B" w:rsidRPr="00034F98" w:rsidRDefault="004D598B" w:rsidP="00AF4C9E">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AF4C9E">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AF4C9E">
            <w:pPr>
              <w:pStyle w:val="BTCtextCTB"/>
              <w:jc w:val="right"/>
              <w:rPr>
                <w:rFonts w:ascii="Georgia" w:eastAsia="DejaVu Sans" w:hAnsi="Georgia" w:cs="Arial"/>
                <w:kern w:val="18"/>
                <w:sz w:val="21"/>
                <w:szCs w:val="21"/>
                <w:lang w:val="fr-FR"/>
              </w:rPr>
            </w:pPr>
          </w:p>
        </w:tc>
      </w:tr>
      <w:tr w:rsidR="004D598B" w:rsidRPr="00034F98" w14:paraId="12BC5A0C" w14:textId="77777777" w:rsidTr="00AF4C9E">
        <w:trPr>
          <w:trHeight w:val="804"/>
        </w:trPr>
        <w:tc>
          <w:tcPr>
            <w:tcW w:w="2457" w:type="dxa"/>
            <w:vAlign w:val="center"/>
          </w:tcPr>
          <w:p w14:paraId="67F2D226" w14:textId="77777777" w:rsidR="004D598B" w:rsidRPr="00034F98" w:rsidRDefault="004D598B" w:rsidP="00AF4C9E">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AF4C9E">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AF4C9E">
            <w:pPr>
              <w:pStyle w:val="BTCtextCTB"/>
              <w:jc w:val="right"/>
              <w:rPr>
                <w:rFonts w:ascii="Georgia" w:eastAsia="DejaVu Sans" w:hAnsi="Georgia" w:cs="Arial"/>
                <w:kern w:val="18"/>
                <w:sz w:val="21"/>
                <w:szCs w:val="21"/>
                <w:lang w:val="fr-FR"/>
              </w:rPr>
            </w:pPr>
          </w:p>
        </w:tc>
      </w:tr>
      <w:tr w:rsidR="004D598B" w:rsidRPr="00034F98" w14:paraId="179E57E1" w14:textId="77777777" w:rsidTr="00AF4C9E">
        <w:trPr>
          <w:trHeight w:val="804"/>
        </w:trPr>
        <w:tc>
          <w:tcPr>
            <w:tcW w:w="2457" w:type="dxa"/>
            <w:vAlign w:val="center"/>
          </w:tcPr>
          <w:p w14:paraId="5ED72D0A" w14:textId="77777777" w:rsidR="004D598B" w:rsidRPr="00034F98" w:rsidRDefault="004D598B" w:rsidP="00AF4C9E">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AF4C9E">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AF4C9E">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214" w:name="_Toc52268502"/>
      <w:bookmarkStart w:id="215" w:name="_Toc196931334"/>
      <w:r>
        <w:t>Formulaire d’offre - Prix</w:t>
      </w:r>
      <w:bookmarkEnd w:id="214"/>
      <w:bookmarkEnd w:id="215"/>
    </w:p>
    <w:p w14:paraId="3D5ACFDF" w14:textId="5E0E98C7" w:rsidR="004D598B" w:rsidRDefault="004D598B" w:rsidP="00EA4878">
      <w:pPr>
        <w:pStyle w:val="Pieddepage"/>
        <w:jc w:val="both"/>
        <w:rPr>
          <w:sz w:val="20"/>
          <w:szCs w:val="20"/>
        </w:rPr>
      </w:pPr>
      <w:r w:rsidRPr="00EA4878">
        <w:rPr>
          <w:sz w:val="20"/>
          <w:szCs w:val="20"/>
        </w:rPr>
        <w:t xml:space="preserve">En déposant cette offre, le soumissionnaire s’engage à exécuter, conformément aux dispositions du </w:t>
      </w:r>
      <w:r w:rsidRPr="00EA4878">
        <w:rPr>
          <w:b/>
          <w:bCs/>
          <w:sz w:val="20"/>
          <w:szCs w:val="20"/>
        </w:rPr>
        <w:t>CSC /</w:t>
      </w:r>
      <w:r w:rsidR="00EA4878" w:rsidRPr="00EA4878">
        <w:rPr>
          <w:b/>
          <w:bCs/>
          <w:sz w:val="20"/>
          <w:szCs w:val="20"/>
        </w:rPr>
        <w:t xml:space="preserve"> BDI23008-10112_ Marché de fourniture, installation et mise en service de système de back-up et Photovoltaïque dans les bureaux d’Enabel Burundi</w:t>
      </w:r>
      <w:r w:rsidR="00EA4878" w:rsidRPr="00EA4878">
        <w:rPr>
          <w:sz w:val="20"/>
          <w:szCs w:val="20"/>
        </w:rPr>
        <w:t>, sis avenue de Grèce n°2 à</w:t>
      </w:r>
      <w:r w:rsidRPr="00EA4878">
        <w:rPr>
          <w:sz w:val="20"/>
          <w:szCs w:val="20"/>
        </w:rPr>
        <w:t xml:space="preserve"> le présent marché et déclare explicitement accepter toutes les conditions énumérées dans le CSC et renoncer aux éventuelles dispositions dérogatoires comme ses propres conditions.</w:t>
      </w:r>
    </w:p>
    <w:p w14:paraId="710802A0" w14:textId="77777777" w:rsidR="00EA4878" w:rsidRPr="00EA4878" w:rsidRDefault="00EA4878" w:rsidP="00EA4878">
      <w:pPr>
        <w:pStyle w:val="Pieddepage"/>
        <w:jc w:val="both"/>
        <w:rPr>
          <w:sz w:val="20"/>
          <w:szCs w:val="20"/>
        </w:rPr>
      </w:pPr>
    </w:p>
    <w:p w14:paraId="00FA3A75" w14:textId="13EBA2AA" w:rsidR="004D598B" w:rsidRDefault="004D598B" w:rsidP="00EA4878">
      <w:pPr>
        <w:pStyle w:val="Corpsdetexte"/>
        <w:spacing w:before="60" w:after="60"/>
        <w:rPr>
          <w:rFonts w:ascii="Georgia" w:eastAsia="Calibri" w:hAnsi="Georgia" w:cs="Times New Roman"/>
          <w:color w:val="585756"/>
          <w:szCs w:val="22"/>
          <w:lang w:val="fr-BE"/>
        </w:rPr>
      </w:pPr>
      <w:r w:rsidRPr="00EA4878">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3A029ECE" w14:textId="30475A63"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AB35C0">
        <w:rPr>
          <w:rFonts w:ascii="Georgia" w:eastAsia="Calibri" w:hAnsi="Georgia" w:cs="Times New Roman"/>
          <w:color w:val="585756"/>
          <w:szCs w:val="22"/>
          <w:lang w:val="fr-BE"/>
        </w:rPr>
        <w:t>BDI23008-10112</w:t>
      </w:r>
      <w:r w:rsidRPr="00C32464">
        <w:rPr>
          <w:rFonts w:ascii="Georgia" w:eastAsia="Calibri" w:hAnsi="Georgia" w:cs="Times New Roman"/>
          <w:color w:val="585756"/>
          <w:szCs w:val="22"/>
          <w:lang w:val="fr-BE"/>
        </w:rPr>
        <w:t>,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13C45CC"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304E90CE" w14:textId="77777777" w:rsidR="00EA4878" w:rsidRPr="00C32464" w:rsidRDefault="00EA4878" w:rsidP="004D598B">
      <w:pPr>
        <w:pStyle w:val="Corpsdetexte"/>
        <w:spacing w:before="60" w:after="60"/>
        <w:rPr>
          <w:rFonts w:ascii="Georgia" w:eastAsia="Calibri" w:hAnsi="Georgia" w:cs="Times New Roman"/>
          <w:color w:val="585756"/>
          <w:szCs w:val="22"/>
          <w:lang w:val="fr-BE"/>
        </w:rPr>
      </w:pPr>
    </w:p>
    <w:p w14:paraId="72EB11E5" w14:textId="51CC0D8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C2FCF9C" w14:textId="77777777" w:rsidR="00EA4878" w:rsidRPr="00C32464" w:rsidRDefault="00EA4878" w:rsidP="004D598B">
      <w:pPr>
        <w:pStyle w:val="Corpsdetexte"/>
        <w:spacing w:before="60" w:after="60"/>
        <w:rPr>
          <w:rFonts w:ascii="Georgia" w:eastAsia="Calibri" w:hAnsi="Georgia" w:cs="Times New Roman"/>
          <w:color w:val="585756"/>
          <w:szCs w:val="22"/>
          <w:lang w:val="fr-BE"/>
        </w:rPr>
      </w:pP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3C63555E"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9CEC2FA" w14:textId="1C1AC3C5" w:rsidR="00AB35C0" w:rsidRDefault="00AB35C0" w:rsidP="004D598B">
      <w:pPr>
        <w:pStyle w:val="Corpsdetexte"/>
        <w:spacing w:before="60" w:after="60"/>
        <w:rPr>
          <w:rFonts w:ascii="Georgia" w:eastAsia="Calibri" w:hAnsi="Georgia" w:cs="Times New Roman"/>
          <w:color w:val="585756"/>
          <w:szCs w:val="22"/>
          <w:lang w:val="fr-BE"/>
        </w:rPr>
      </w:pPr>
    </w:p>
    <w:p w14:paraId="49D512F7" w14:textId="79905BB8" w:rsidR="00AB35C0" w:rsidRDefault="00AB35C0" w:rsidP="004D598B">
      <w:pPr>
        <w:pStyle w:val="Corpsdetexte"/>
        <w:spacing w:before="60" w:after="60"/>
        <w:rPr>
          <w:rFonts w:ascii="Georgia" w:eastAsia="Calibri" w:hAnsi="Georgia" w:cs="Times New Roman"/>
          <w:color w:val="585756"/>
          <w:szCs w:val="22"/>
          <w:lang w:val="fr-BE"/>
        </w:rPr>
      </w:pPr>
    </w:p>
    <w:p w14:paraId="321BA412" w14:textId="3CCE0F17" w:rsidR="00AB35C0" w:rsidRDefault="00AB35C0" w:rsidP="004D598B">
      <w:pPr>
        <w:pStyle w:val="Corpsdetexte"/>
        <w:spacing w:before="60" w:after="60"/>
        <w:rPr>
          <w:rFonts w:ascii="Georgia" w:eastAsia="Calibri" w:hAnsi="Georgia" w:cs="Times New Roman"/>
          <w:color w:val="585756"/>
          <w:szCs w:val="22"/>
          <w:lang w:val="fr-BE"/>
        </w:rPr>
      </w:pPr>
    </w:p>
    <w:p w14:paraId="55699BCF" w14:textId="77777777" w:rsidR="00AB35C0" w:rsidRPr="00AB35C0" w:rsidRDefault="00AB35C0" w:rsidP="00AB35C0">
      <w:pPr>
        <w:pStyle w:val="Corpsdetexte"/>
        <w:spacing w:before="60" w:after="60"/>
        <w:rPr>
          <w:rFonts w:ascii="Georgia" w:eastAsia="Calibri" w:hAnsi="Georgia"/>
          <w:b/>
          <w:color w:val="585756"/>
          <w:szCs w:val="22"/>
        </w:rPr>
      </w:pPr>
      <w:r w:rsidRPr="002F1FEA">
        <w:rPr>
          <w:rFonts w:ascii="Georgia" w:eastAsia="Calibri" w:hAnsi="Georgia" w:cs="Times New Roman"/>
          <w:b/>
          <w:bCs/>
          <w:color w:val="585756"/>
          <w:szCs w:val="22"/>
          <w:lang w:val="fr-BE"/>
        </w:rPr>
        <w:t>6.2.1</w:t>
      </w:r>
      <w:r w:rsidRPr="00AB35C0">
        <w:rPr>
          <w:rFonts w:ascii="Georgia" w:eastAsia="Calibri" w:hAnsi="Georgia" w:cs="Times New Roman"/>
          <w:color w:val="585756"/>
          <w:szCs w:val="22"/>
          <w:lang w:val="fr-BE"/>
        </w:rPr>
        <w:t xml:space="preserve"> </w:t>
      </w:r>
      <w:r w:rsidRPr="00AB35C0">
        <w:rPr>
          <w:rFonts w:ascii="Georgia" w:eastAsia="Calibri" w:hAnsi="Georgia"/>
          <w:b/>
          <w:color w:val="585756"/>
          <w:szCs w:val="22"/>
        </w:rPr>
        <w:t>Bordereau des prix unitaires</w:t>
      </w:r>
    </w:p>
    <w:p w14:paraId="4F8B30E3" w14:textId="77777777" w:rsidR="00AB35C0" w:rsidRPr="00AB35C0" w:rsidRDefault="00AB35C0" w:rsidP="00AB35C0">
      <w:pPr>
        <w:pStyle w:val="Corpsdetexte"/>
        <w:spacing w:before="60" w:after="60"/>
        <w:rPr>
          <w:rFonts w:ascii="Georgia" w:hAnsi="Georgia"/>
          <w:bCs/>
        </w:rPr>
      </w:pPr>
      <w:r w:rsidRPr="00AB35C0">
        <w:rPr>
          <w:rFonts w:ascii="Georgia" w:hAnsi="Georgia"/>
          <w:bCs/>
        </w:rPr>
        <w:t>Le bordereau des prix centralise l’ensemble des besoins nécessaires à l’exécution du marché. Les fournisseurs doivent impérativement s’y conformer.</w:t>
      </w:r>
    </w:p>
    <w:p w14:paraId="29DF5965" w14:textId="77777777" w:rsidR="00AB35C0" w:rsidRPr="00AB35C0" w:rsidRDefault="00AB35C0" w:rsidP="00AB35C0">
      <w:pPr>
        <w:pStyle w:val="Corpsdetexte"/>
        <w:spacing w:before="60" w:after="60"/>
        <w:rPr>
          <w:bCs/>
        </w:rPr>
      </w:pPr>
    </w:p>
    <w:tbl>
      <w:tblPr>
        <w:tblW w:w="8380" w:type="dxa"/>
        <w:tblLook w:val="04A0" w:firstRow="1" w:lastRow="0" w:firstColumn="1" w:lastColumn="0" w:noHBand="0" w:noVBand="1"/>
      </w:tblPr>
      <w:tblGrid>
        <w:gridCol w:w="522"/>
        <w:gridCol w:w="4116"/>
        <w:gridCol w:w="777"/>
        <w:gridCol w:w="633"/>
        <w:gridCol w:w="1223"/>
        <w:gridCol w:w="1223"/>
      </w:tblGrid>
      <w:tr w:rsidR="00AB35C0" w:rsidRPr="00AB35C0" w14:paraId="431C7BF1" w14:textId="77777777" w:rsidTr="005D4B74">
        <w:trPr>
          <w:trHeight w:val="288"/>
        </w:trPr>
        <w:tc>
          <w:tcPr>
            <w:tcW w:w="440" w:type="dxa"/>
            <w:tcBorders>
              <w:top w:val="single" w:sz="4" w:space="0" w:color="auto"/>
              <w:left w:val="single" w:sz="4" w:space="0" w:color="auto"/>
              <w:bottom w:val="single" w:sz="4" w:space="0" w:color="000000"/>
              <w:right w:val="single" w:sz="4" w:space="0" w:color="000000"/>
            </w:tcBorders>
            <w:shd w:val="clear" w:color="000000" w:fill="B4C6E7"/>
            <w:hideMark/>
          </w:tcPr>
          <w:p w14:paraId="787544DD"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N°</w:t>
            </w:r>
          </w:p>
        </w:tc>
        <w:tc>
          <w:tcPr>
            <w:tcW w:w="4180" w:type="dxa"/>
            <w:tcBorders>
              <w:top w:val="single" w:sz="4" w:space="0" w:color="auto"/>
              <w:left w:val="nil"/>
              <w:bottom w:val="single" w:sz="4" w:space="0" w:color="000000"/>
              <w:right w:val="single" w:sz="4" w:space="0" w:color="000000"/>
            </w:tcBorders>
            <w:shd w:val="clear" w:color="000000" w:fill="B4C6E7"/>
            <w:hideMark/>
          </w:tcPr>
          <w:p w14:paraId="45DFD5EF"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Désignation</w:t>
            </w:r>
          </w:p>
        </w:tc>
        <w:tc>
          <w:tcPr>
            <w:tcW w:w="640" w:type="dxa"/>
            <w:tcBorders>
              <w:top w:val="single" w:sz="4" w:space="0" w:color="auto"/>
              <w:left w:val="nil"/>
              <w:bottom w:val="single" w:sz="4" w:space="0" w:color="000000"/>
              <w:right w:val="single" w:sz="4" w:space="0" w:color="000000"/>
            </w:tcBorders>
            <w:shd w:val="clear" w:color="000000" w:fill="B4C6E7"/>
            <w:hideMark/>
          </w:tcPr>
          <w:p w14:paraId="371F1135"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Unité</w:t>
            </w:r>
          </w:p>
        </w:tc>
        <w:tc>
          <w:tcPr>
            <w:tcW w:w="640" w:type="dxa"/>
            <w:tcBorders>
              <w:top w:val="single" w:sz="4" w:space="0" w:color="auto"/>
              <w:left w:val="nil"/>
              <w:bottom w:val="single" w:sz="4" w:space="0" w:color="000000"/>
              <w:right w:val="nil"/>
            </w:tcBorders>
            <w:shd w:val="clear" w:color="000000" w:fill="B4C6E7"/>
            <w:hideMark/>
          </w:tcPr>
          <w:p w14:paraId="3DE400DC"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Qté</w:t>
            </w:r>
          </w:p>
        </w:tc>
        <w:tc>
          <w:tcPr>
            <w:tcW w:w="1240" w:type="dxa"/>
            <w:tcBorders>
              <w:top w:val="single" w:sz="4" w:space="0" w:color="auto"/>
              <w:left w:val="single" w:sz="4" w:space="0" w:color="auto"/>
              <w:bottom w:val="single" w:sz="4" w:space="0" w:color="auto"/>
              <w:right w:val="single" w:sz="4" w:space="0" w:color="auto"/>
            </w:tcBorders>
            <w:shd w:val="clear" w:color="000000" w:fill="B4C6E7"/>
            <w:hideMark/>
          </w:tcPr>
          <w:p w14:paraId="6F01D342"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P.U en €</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341274ED"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 P.T en € </w:t>
            </w:r>
          </w:p>
        </w:tc>
      </w:tr>
      <w:tr w:rsidR="00AB35C0" w:rsidRPr="00AB35C0" w14:paraId="1A79DC3F" w14:textId="77777777" w:rsidTr="005D4B74">
        <w:trPr>
          <w:trHeight w:val="288"/>
        </w:trPr>
        <w:tc>
          <w:tcPr>
            <w:tcW w:w="440" w:type="dxa"/>
            <w:tcBorders>
              <w:top w:val="nil"/>
              <w:left w:val="single" w:sz="4" w:space="0" w:color="auto"/>
              <w:bottom w:val="nil"/>
              <w:right w:val="nil"/>
            </w:tcBorders>
            <w:shd w:val="clear" w:color="auto" w:fill="auto"/>
            <w:noWrap/>
            <w:hideMark/>
          </w:tcPr>
          <w:p w14:paraId="36CBB035"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A</w:t>
            </w:r>
          </w:p>
        </w:tc>
        <w:tc>
          <w:tcPr>
            <w:tcW w:w="4180" w:type="dxa"/>
            <w:tcBorders>
              <w:top w:val="nil"/>
              <w:left w:val="nil"/>
              <w:bottom w:val="nil"/>
              <w:right w:val="nil"/>
            </w:tcBorders>
            <w:shd w:val="clear" w:color="auto" w:fill="auto"/>
            <w:noWrap/>
            <w:hideMark/>
          </w:tcPr>
          <w:p w14:paraId="3F33AB0F"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Fournitures et installation de base </w:t>
            </w:r>
          </w:p>
        </w:tc>
        <w:tc>
          <w:tcPr>
            <w:tcW w:w="640" w:type="dxa"/>
            <w:tcBorders>
              <w:top w:val="nil"/>
              <w:left w:val="nil"/>
              <w:bottom w:val="nil"/>
              <w:right w:val="nil"/>
            </w:tcBorders>
            <w:shd w:val="clear" w:color="auto" w:fill="auto"/>
            <w:noWrap/>
            <w:hideMark/>
          </w:tcPr>
          <w:p w14:paraId="3C363511" w14:textId="77777777" w:rsidR="00AB35C0" w:rsidRPr="00AB35C0" w:rsidRDefault="00AB35C0" w:rsidP="00AB35C0">
            <w:pPr>
              <w:pStyle w:val="Corpsdetexte"/>
              <w:spacing w:before="60" w:after="60"/>
              <w:rPr>
                <w:rFonts w:ascii="Georgia" w:hAnsi="Georgia"/>
                <w:b/>
                <w:bCs/>
                <w:szCs w:val="20"/>
              </w:rPr>
            </w:pPr>
          </w:p>
        </w:tc>
        <w:tc>
          <w:tcPr>
            <w:tcW w:w="640" w:type="dxa"/>
            <w:tcBorders>
              <w:top w:val="nil"/>
              <w:left w:val="nil"/>
              <w:bottom w:val="nil"/>
              <w:right w:val="nil"/>
            </w:tcBorders>
            <w:shd w:val="clear" w:color="auto" w:fill="auto"/>
            <w:noWrap/>
            <w:hideMark/>
          </w:tcPr>
          <w:p w14:paraId="069EA61F" w14:textId="77777777" w:rsidR="00AB35C0" w:rsidRPr="00AB35C0" w:rsidRDefault="00AB35C0" w:rsidP="00AB35C0">
            <w:pPr>
              <w:pStyle w:val="Corpsdetexte"/>
              <w:spacing w:before="60" w:after="60"/>
              <w:rPr>
                <w:rFonts w:ascii="Georgia" w:hAnsi="Georgia"/>
                <w:szCs w:val="20"/>
              </w:rPr>
            </w:pPr>
          </w:p>
        </w:tc>
        <w:tc>
          <w:tcPr>
            <w:tcW w:w="1240" w:type="dxa"/>
            <w:tcBorders>
              <w:top w:val="nil"/>
              <w:left w:val="nil"/>
              <w:bottom w:val="nil"/>
              <w:right w:val="nil"/>
            </w:tcBorders>
            <w:shd w:val="clear" w:color="auto" w:fill="auto"/>
            <w:noWrap/>
            <w:vAlign w:val="bottom"/>
            <w:hideMark/>
          </w:tcPr>
          <w:p w14:paraId="0F5797AE" w14:textId="77777777" w:rsidR="00AB35C0" w:rsidRPr="00AB35C0" w:rsidRDefault="00AB35C0" w:rsidP="00AB35C0">
            <w:pPr>
              <w:pStyle w:val="Corpsdetexte"/>
              <w:spacing w:before="60" w:after="60"/>
              <w:rPr>
                <w:rFonts w:ascii="Georgia" w:hAnsi="Georgia"/>
                <w:szCs w:val="20"/>
              </w:rPr>
            </w:pPr>
          </w:p>
        </w:tc>
        <w:tc>
          <w:tcPr>
            <w:tcW w:w="1240" w:type="dxa"/>
            <w:tcBorders>
              <w:top w:val="nil"/>
              <w:left w:val="nil"/>
              <w:bottom w:val="nil"/>
              <w:right w:val="single" w:sz="4" w:space="0" w:color="auto"/>
            </w:tcBorders>
            <w:shd w:val="clear" w:color="auto" w:fill="auto"/>
            <w:noWrap/>
            <w:vAlign w:val="center"/>
            <w:hideMark/>
          </w:tcPr>
          <w:p w14:paraId="2E62AC5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5C394B46" w14:textId="77777777" w:rsidTr="005D4B74">
        <w:trPr>
          <w:trHeight w:val="288"/>
        </w:trPr>
        <w:tc>
          <w:tcPr>
            <w:tcW w:w="44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032C89"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1</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24D060D5" w14:textId="00E0EC3D"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In</w:t>
            </w:r>
            <w:r w:rsidR="002F1FEA">
              <w:rPr>
                <w:rFonts w:ascii="Georgia" w:hAnsi="Georgia"/>
                <w:b/>
                <w:bCs/>
                <w:szCs w:val="20"/>
              </w:rPr>
              <w:t>s</w:t>
            </w:r>
            <w:r w:rsidRPr="00AB35C0">
              <w:rPr>
                <w:rFonts w:ascii="Georgia" w:hAnsi="Georgia"/>
                <w:b/>
                <w:bCs/>
                <w:szCs w:val="20"/>
              </w:rPr>
              <w:t xml:space="preserve">tallation de chantier </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14:paraId="691F95C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single" w:sz="4" w:space="0" w:color="000000"/>
              <w:left w:val="nil"/>
              <w:bottom w:val="single" w:sz="4" w:space="0" w:color="000000"/>
              <w:right w:val="nil"/>
            </w:tcBorders>
            <w:shd w:val="clear" w:color="auto" w:fill="auto"/>
            <w:vAlign w:val="center"/>
            <w:hideMark/>
          </w:tcPr>
          <w:p w14:paraId="7BC201A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6685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29EAC0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7B8C26AA"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1D099D04"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2</w:t>
            </w:r>
          </w:p>
        </w:tc>
        <w:tc>
          <w:tcPr>
            <w:tcW w:w="4180" w:type="dxa"/>
            <w:tcBorders>
              <w:top w:val="nil"/>
              <w:left w:val="nil"/>
              <w:bottom w:val="single" w:sz="4" w:space="0" w:color="000000"/>
              <w:right w:val="single" w:sz="4" w:space="0" w:color="000000"/>
            </w:tcBorders>
            <w:shd w:val="clear" w:color="000000" w:fill="B4C6E7"/>
            <w:vAlign w:val="center"/>
            <w:hideMark/>
          </w:tcPr>
          <w:p w14:paraId="14D95B1A"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Eléments de production </w:t>
            </w:r>
          </w:p>
        </w:tc>
        <w:tc>
          <w:tcPr>
            <w:tcW w:w="640" w:type="dxa"/>
            <w:tcBorders>
              <w:top w:val="nil"/>
              <w:left w:val="nil"/>
              <w:bottom w:val="single" w:sz="4" w:space="0" w:color="000000"/>
              <w:right w:val="single" w:sz="4" w:space="0" w:color="000000"/>
            </w:tcBorders>
            <w:shd w:val="clear" w:color="000000" w:fill="B4C6E7"/>
            <w:vAlign w:val="center"/>
            <w:hideMark/>
          </w:tcPr>
          <w:p w14:paraId="7188B435"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640" w:type="dxa"/>
            <w:tcBorders>
              <w:top w:val="nil"/>
              <w:left w:val="nil"/>
              <w:bottom w:val="single" w:sz="4" w:space="0" w:color="000000"/>
              <w:right w:val="nil"/>
            </w:tcBorders>
            <w:shd w:val="clear" w:color="000000" w:fill="B4C6E7"/>
            <w:vAlign w:val="center"/>
            <w:hideMark/>
          </w:tcPr>
          <w:p w14:paraId="2476453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6849776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6576043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188C2DDA"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4AB4378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2.1</w:t>
            </w:r>
          </w:p>
        </w:tc>
        <w:tc>
          <w:tcPr>
            <w:tcW w:w="4180" w:type="dxa"/>
            <w:tcBorders>
              <w:top w:val="nil"/>
              <w:left w:val="nil"/>
              <w:bottom w:val="single" w:sz="4" w:space="0" w:color="000000"/>
              <w:right w:val="single" w:sz="4" w:space="0" w:color="000000"/>
            </w:tcBorders>
            <w:shd w:val="clear" w:color="auto" w:fill="auto"/>
            <w:vAlign w:val="center"/>
            <w:hideMark/>
          </w:tcPr>
          <w:p w14:paraId="7EC3F65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Batterie Lithium (Li-Ion)</w:t>
            </w:r>
          </w:p>
        </w:tc>
        <w:tc>
          <w:tcPr>
            <w:tcW w:w="640" w:type="dxa"/>
            <w:tcBorders>
              <w:top w:val="nil"/>
              <w:left w:val="nil"/>
              <w:bottom w:val="single" w:sz="4" w:space="0" w:color="000000"/>
              <w:right w:val="single" w:sz="4" w:space="0" w:color="000000"/>
            </w:tcBorders>
            <w:shd w:val="clear" w:color="auto" w:fill="auto"/>
            <w:vAlign w:val="center"/>
            <w:hideMark/>
          </w:tcPr>
          <w:p w14:paraId="3ECF14F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pce</w:t>
            </w:r>
          </w:p>
        </w:tc>
        <w:tc>
          <w:tcPr>
            <w:tcW w:w="640" w:type="dxa"/>
            <w:tcBorders>
              <w:top w:val="nil"/>
              <w:left w:val="nil"/>
              <w:bottom w:val="single" w:sz="4" w:space="0" w:color="000000"/>
              <w:right w:val="nil"/>
            </w:tcBorders>
            <w:shd w:val="clear" w:color="auto" w:fill="auto"/>
            <w:vAlign w:val="center"/>
            <w:hideMark/>
          </w:tcPr>
          <w:p w14:paraId="2964372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4A48A7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760D305"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4906C77D"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54C7BF2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2.2</w:t>
            </w:r>
          </w:p>
        </w:tc>
        <w:tc>
          <w:tcPr>
            <w:tcW w:w="4180" w:type="dxa"/>
            <w:tcBorders>
              <w:top w:val="nil"/>
              <w:left w:val="nil"/>
              <w:bottom w:val="single" w:sz="4" w:space="0" w:color="000000"/>
              <w:right w:val="single" w:sz="4" w:space="0" w:color="000000"/>
            </w:tcBorders>
            <w:shd w:val="clear" w:color="auto" w:fill="auto"/>
            <w:vAlign w:val="center"/>
            <w:hideMark/>
          </w:tcPr>
          <w:p w14:paraId="0DFD863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Convertisseur hybride 10kW avec MPPT intégré</w:t>
            </w:r>
          </w:p>
        </w:tc>
        <w:tc>
          <w:tcPr>
            <w:tcW w:w="640" w:type="dxa"/>
            <w:tcBorders>
              <w:top w:val="nil"/>
              <w:left w:val="nil"/>
              <w:bottom w:val="single" w:sz="4" w:space="0" w:color="000000"/>
              <w:right w:val="single" w:sz="4" w:space="0" w:color="000000"/>
            </w:tcBorders>
            <w:shd w:val="clear" w:color="auto" w:fill="auto"/>
            <w:vAlign w:val="center"/>
            <w:hideMark/>
          </w:tcPr>
          <w:p w14:paraId="52131BF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pce</w:t>
            </w:r>
          </w:p>
        </w:tc>
        <w:tc>
          <w:tcPr>
            <w:tcW w:w="640" w:type="dxa"/>
            <w:tcBorders>
              <w:top w:val="nil"/>
              <w:left w:val="nil"/>
              <w:bottom w:val="single" w:sz="4" w:space="0" w:color="000000"/>
              <w:right w:val="nil"/>
            </w:tcBorders>
            <w:shd w:val="clear" w:color="auto" w:fill="auto"/>
            <w:vAlign w:val="center"/>
            <w:hideMark/>
          </w:tcPr>
          <w:p w14:paraId="4225863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9B9705"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FFD71E2"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7E724BF7"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241FDED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2.3</w:t>
            </w:r>
          </w:p>
        </w:tc>
        <w:tc>
          <w:tcPr>
            <w:tcW w:w="4180" w:type="dxa"/>
            <w:tcBorders>
              <w:top w:val="nil"/>
              <w:left w:val="nil"/>
              <w:bottom w:val="single" w:sz="4" w:space="0" w:color="000000"/>
              <w:right w:val="single" w:sz="4" w:space="0" w:color="000000"/>
            </w:tcBorders>
            <w:shd w:val="clear" w:color="auto" w:fill="auto"/>
            <w:vAlign w:val="center"/>
            <w:hideMark/>
          </w:tcPr>
          <w:p w14:paraId="75B42B6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Module solaire monocristallin photovoltaïque 560Wc</w:t>
            </w:r>
          </w:p>
        </w:tc>
        <w:tc>
          <w:tcPr>
            <w:tcW w:w="640" w:type="dxa"/>
            <w:tcBorders>
              <w:top w:val="nil"/>
              <w:left w:val="nil"/>
              <w:bottom w:val="single" w:sz="4" w:space="0" w:color="000000"/>
              <w:right w:val="single" w:sz="4" w:space="0" w:color="000000"/>
            </w:tcBorders>
            <w:shd w:val="clear" w:color="auto" w:fill="auto"/>
            <w:vAlign w:val="center"/>
            <w:hideMark/>
          </w:tcPr>
          <w:p w14:paraId="1BF1033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pce</w:t>
            </w:r>
          </w:p>
        </w:tc>
        <w:tc>
          <w:tcPr>
            <w:tcW w:w="640" w:type="dxa"/>
            <w:tcBorders>
              <w:top w:val="nil"/>
              <w:left w:val="nil"/>
              <w:bottom w:val="single" w:sz="4" w:space="0" w:color="000000"/>
              <w:right w:val="nil"/>
            </w:tcBorders>
            <w:shd w:val="clear" w:color="auto" w:fill="auto"/>
            <w:vAlign w:val="center"/>
            <w:hideMark/>
          </w:tcPr>
          <w:p w14:paraId="0814A92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BA9E6AE"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0036CD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7FEBB650"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01D92BDC"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3</w:t>
            </w:r>
          </w:p>
        </w:tc>
        <w:tc>
          <w:tcPr>
            <w:tcW w:w="4180" w:type="dxa"/>
            <w:tcBorders>
              <w:top w:val="nil"/>
              <w:left w:val="nil"/>
              <w:bottom w:val="single" w:sz="4" w:space="0" w:color="000000"/>
              <w:right w:val="single" w:sz="4" w:space="0" w:color="000000"/>
            </w:tcBorders>
            <w:shd w:val="clear" w:color="000000" w:fill="B4C6E7"/>
            <w:vAlign w:val="center"/>
            <w:hideMark/>
          </w:tcPr>
          <w:p w14:paraId="03744468"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Câbles de connexion </w:t>
            </w:r>
          </w:p>
        </w:tc>
        <w:tc>
          <w:tcPr>
            <w:tcW w:w="640" w:type="dxa"/>
            <w:tcBorders>
              <w:top w:val="nil"/>
              <w:left w:val="nil"/>
              <w:bottom w:val="single" w:sz="4" w:space="0" w:color="000000"/>
              <w:right w:val="single" w:sz="4" w:space="0" w:color="000000"/>
            </w:tcBorders>
            <w:shd w:val="clear" w:color="000000" w:fill="B4C6E7"/>
            <w:vAlign w:val="center"/>
            <w:hideMark/>
          </w:tcPr>
          <w:p w14:paraId="1E71071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640" w:type="dxa"/>
            <w:tcBorders>
              <w:top w:val="nil"/>
              <w:left w:val="nil"/>
              <w:bottom w:val="single" w:sz="4" w:space="0" w:color="000000"/>
              <w:right w:val="nil"/>
            </w:tcBorders>
            <w:shd w:val="clear" w:color="000000" w:fill="B4C6E7"/>
            <w:vAlign w:val="center"/>
            <w:hideMark/>
          </w:tcPr>
          <w:p w14:paraId="712944B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573D6BB1"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6A5953AB"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48CA1194"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10BE0A2F"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3.1</w:t>
            </w:r>
          </w:p>
        </w:tc>
        <w:tc>
          <w:tcPr>
            <w:tcW w:w="4180" w:type="dxa"/>
            <w:tcBorders>
              <w:top w:val="nil"/>
              <w:left w:val="nil"/>
              <w:bottom w:val="single" w:sz="4" w:space="0" w:color="000000"/>
              <w:right w:val="single" w:sz="4" w:space="0" w:color="000000"/>
            </w:tcBorders>
            <w:shd w:val="clear" w:color="auto" w:fill="auto"/>
            <w:vAlign w:val="center"/>
            <w:hideMark/>
          </w:tcPr>
          <w:p w14:paraId="65996EEF"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Câbles et filerie en DC</w:t>
            </w:r>
          </w:p>
        </w:tc>
        <w:tc>
          <w:tcPr>
            <w:tcW w:w="640" w:type="dxa"/>
            <w:tcBorders>
              <w:top w:val="nil"/>
              <w:left w:val="nil"/>
              <w:bottom w:val="single" w:sz="4" w:space="0" w:color="000000"/>
              <w:right w:val="single" w:sz="4" w:space="0" w:color="000000"/>
            </w:tcBorders>
            <w:shd w:val="clear" w:color="auto" w:fill="auto"/>
            <w:vAlign w:val="center"/>
            <w:hideMark/>
          </w:tcPr>
          <w:p w14:paraId="4A41BA1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auto" w:fill="auto"/>
            <w:vAlign w:val="center"/>
            <w:hideMark/>
          </w:tcPr>
          <w:p w14:paraId="568BDF96"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F0D6D49"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12663A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6B747879"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0B1123A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3.2</w:t>
            </w:r>
          </w:p>
        </w:tc>
        <w:tc>
          <w:tcPr>
            <w:tcW w:w="4180" w:type="dxa"/>
            <w:tcBorders>
              <w:top w:val="nil"/>
              <w:left w:val="nil"/>
              <w:bottom w:val="single" w:sz="4" w:space="0" w:color="000000"/>
              <w:right w:val="single" w:sz="4" w:space="0" w:color="000000"/>
            </w:tcBorders>
            <w:shd w:val="clear" w:color="auto" w:fill="auto"/>
            <w:vAlign w:val="center"/>
            <w:hideMark/>
          </w:tcPr>
          <w:p w14:paraId="2B924D36"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Câbles et filerie en AC</w:t>
            </w:r>
          </w:p>
        </w:tc>
        <w:tc>
          <w:tcPr>
            <w:tcW w:w="640" w:type="dxa"/>
            <w:tcBorders>
              <w:top w:val="nil"/>
              <w:left w:val="nil"/>
              <w:bottom w:val="single" w:sz="4" w:space="0" w:color="000000"/>
              <w:right w:val="single" w:sz="4" w:space="0" w:color="000000"/>
            </w:tcBorders>
            <w:shd w:val="clear" w:color="auto" w:fill="auto"/>
            <w:vAlign w:val="center"/>
            <w:hideMark/>
          </w:tcPr>
          <w:p w14:paraId="26A8CE49"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auto" w:fill="auto"/>
            <w:vAlign w:val="center"/>
            <w:hideMark/>
          </w:tcPr>
          <w:p w14:paraId="34FE8CCE"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46C7CD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0FE6BA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1BF8D09A"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6E3EAA92"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4</w:t>
            </w:r>
          </w:p>
        </w:tc>
        <w:tc>
          <w:tcPr>
            <w:tcW w:w="4180" w:type="dxa"/>
            <w:tcBorders>
              <w:top w:val="nil"/>
              <w:left w:val="nil"/>
              <w:bottom w:val="single" w:sz="4" w:space="0" w:color="000000"/>
              <w:right w:val="single" w:sz="4" w:space="0" w:color="000000"/>
            </w:tcBorders>
            <w:shd w:val="clear" w:color="000000" w:fill="B4C6E7"/>
            <w:vAlign w:val="center"/>
            <w:hideMark/>
          </w:tcPr>
          <w:p w14:paraId="7522A38A"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Tableau électrique </w:t>
            </w:r>
          </w:p>
        </w:tc>
        <w:tc>
          <w:tcPr>
            <w:tcW w:w="640" w:type="dxa"/>
            <w:tcBorders>
              <w:top w:val="nil"/>
              <w:left w:val="nil"/>
              <w:bottom w:val="single" w:sz="4" w:space="0" w:color="000000"/>
              <w:right w:val="single" w:sz="4" w:space="0" w:color="000000"/>
            </w:tcBorders>
            <w:shd w:val="clear" w:color="000000" w:fill="B4C6E7"/>
            <w:vAlign w:val="center"/>
            <w:hideMark/>
          </w:tcPr>
          <w:p w14:paraId="4CE8D2C1"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640" w:type="dxa"/>
            <w:tcBorders>
              <w:top w:val="nil"/>
              <w:left w:val="nil"/>
              <w:bottom w:val="single" w:sz="4" w:space="0" w:color="000000"/>
              <w:right w:val="nil"/>
            </w:tcBorders>
            <w:shd w:val="clear" w:color="000000" w:fill="B4C6E7"/>
            <w:vAlign w:val="center"/>
            <w:hideMark/>
          </w:tcPr>
          <w:p w14:paraId="1AEA061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1EF7666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141F9DE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422E8D1B"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33677432"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4.1</w:t>
            </w:r>
          </w:p>
        </w:tc>
        <w:tc>
          <w:tcPr>
            <w:tcW w:w="4180" w:type="dxa"/>
            <w:tcBorders>
              <w:top w:val="nil"/>
              <w:left w:val="nil"/>
              <w:bottom w:val="single" w:sz="4" w:space="0" w:color="000000"/>
              <w:right w:val="single" w:sz="4" w:space="0" w:color="000000"/>
            </w:tcBorders>
            <w:shd w:val="clear" w:color="auto" w:fill="auto"/>
            <w:vAlign w:val="center"/>
            <w:hideMark/>
          </w:tcPr>
          <w:p w14:paraId="22E16A3F"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TGBT - Armoire électrique équipé par dispositif de protection</w:t>
            </w:r>
          </w:p>
        </w:tc>
        <w:tc>
          <w:tcPr>
            <w:tcW w:w="640" w:type="dxa"/>
            <w:tcBorders>
              <w:top w:val="nil"/>
              <w:left w:val="nil"/>
              <w:bottom w:val="single" w:sz="4" w:space="0" w:color="000000"/>
              <w:right w:val="single" w:sz="4" w:space="0" w:color="000000"/>
            </w:tcBorders>
            <w:shd w:val="clear" w:color="auto" w:fill="auto"/>
            <w:vAlign w:val="center"/>
            <w:hideMark/>
          </w:tcPr>
          <w:p w14:paraId="3CB5C2B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auto" w:fill="auto"/>
            <w:vAlign w:val="center"/>
            <w:hideMark/>
          </w:tcPr>
          <w:p w14:paraId="23FA9E9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0A22F9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907901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471FE7DE"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0EE80FB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4.2</w:t>
            </w:r>
          </w:p>
        </w:tc>
        <w:tc>
          <w:tcPr>
            <w:tcW w:w="4180" w:type="dxa"/>
            <w:tcBorders>
              <w:top w:val="nil"/>
              <w:left w:val="nil"/>
              <w:bottom w:val="single" w:sz="4" w:space="0" w:color="000000"/>
              <w:right w:val="single" w:sz="4" w:space="0" w:color="000000"/>
            </w:tcBorders>
            <w:shd w:val="clear" w:color="auto" w:fill="auto"/>
            <w:vAlign w:val="center"/>
            <w:hideMark/>
          </w:tcPr>
          <w:p w14:paraId="77B091B6"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Boites de connexions </w:t>
            </w:r>
          </w:p>
        </w:tc>
        <w:tc>
          <w:tcPr>
            <w:tcW w:w="640" w:type="dxa"/>
            <w:tcBorders>
              <w:top w:val="nil"/>
              <w:left w:val="nil"/>
              <w:bottom w:val="single" w:sz="4" w:space="0" w:color="000000"/>
              <w:right w:val="single" w:sz="4" w:space="0" w:color="000000"/>
            </w:tcBorders>
            <w:shd w:val="clear" w:color="auto" w:fill="auto"/>
            <w:vAlign w:val="center"/>
            <w:hideMark/>
          </w:tcPr>
          <w:p w14:paraId="4BD2DAF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auto" w:fill="auto"/>
            <w:vAlign w:val="center"/>
            <w:hideMark/>
          </w:tcPr>
          <w:p w14:paraId="73272CA4"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E8738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A50E3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62ACF5B2"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2E0F01D9"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5</w:t>
            </w:r>
          </w:p>
        </w:tc>
        <w:tc>
          <w:tcPr>
            <w:tcW w:w="4180" w:type="dxa"/>
            <w:tcBorders>
              <w:top w:val="nil"/>
              <w:left w:val="nil"/>
              <w:bottom w:val="single" w:sz="4" w:space="0" w:color="000000"/>
              <w:right w:val="single" w:sz="4" w:space="0" w:color="000000"/>
            </w:tcBorders>
            <w:shd w:val="clear" w:color="000000" w:fill="B4C6E7"/>
            <w:vAlign w:val="center"/>
            <w:hideMark/>
          </w:tcPr>
          <w:p w14:paraId="10C69F47"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Système de mise à la terre </w:t>
            </w:r>
          </w:p>
        </w:tc>
        <w:tc>
          <w:tcPr>
            <w:tcW w:w="640" w:type="dxa"/>
            <w:tcBorders>
              <w:top w:val="nil"/>
              <w:left w:val="nil"/>
              <w:bottom w:val="single" w:sz="4" w:space="0" w:color="000000"/>
              <w:right w:val="single" w:sz="4" w:space="0" w:color="000000"/>
            </w:tcBorders>
            <w:shd w:val="clear" w:color="000000" w:fill="B4C6E7"/>
            <w:vAlign w:val="center"/>
            <w:hideMark/>
          </w:tcPr>
          <w:p w14:paraId="2ED9182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640" w:type="dxa"/>
            <w:tcBorders>
              <w:top w:val="nil"/>
              <w:left w:val="nil"/>
              <w:bottom w:val="single" w:sz="4" w:space="0" w:color="000000"/>
              <w:right w:val="nil"/>
            </w:tcBorders>
            <w:shd w:val="clear" w:color="000000" w:fill="B4C6E7"/>
            <w:vAlign w:val="center"/>
            <w:hideMark/>
          </w:tcPr>
          <w:p w14:paraId="59811E5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4976891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6376E145"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69E88970"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205AA181"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5.1</w:t>
            </w:r>
          </w:p>
        </w:tc>
        <w:tc>
          <w:tcPr>
            <w:tcW w:w="4180" w:type="dxa"/>
            <w:tcBorders>
              <w:top w:val="nil"/>
              <w:left w:val="nil"/>
              <w:bottom w:val="single" w:sz="4" w:space="0" w:color="000000"/>
              <w:right w:val="single" w:sz="4" w:space="0" w:color="000000"/>
            </w:tcBorders>
            <w:shd w:val="clear" w:color="000000" w:fill="FFFFFF"/>
            <w:vAlign w:val="center"/>
            <w:hideMark/>
          </w:tcPr>
          <w:p w14:paraId="4FF2A4A9"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Prise de terre</w:t>
            </w:r>
          </w:p>
        </w:tc>
        <w:tc>
          <w:tcPr>
            <w:tcW w:w="640" w:type="dxa"/>
            <w:tcBorders>
              <w:top w:val="nil"/>
              <w:left w:val="nil"/>
              <w:bottom w:val="single" w:sz="4" w:space="0" w:color="000000"/>
              <w:right w:val="single" w:sz="4" w:space="0" w:color="000000"/>
            </w:tcBorders>
            <w:shd w:val="clear" w:color="000000" w:fill="FFFFFF"/>
            <w:vAlign w:val="center"/>
            <w:hideMark/>
          </w:tcPr>
          <w:p w14:paraId="2AA3B639"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000000" w:fill="FFFFFF"/>
            <w:vAlign w:val="center"/>
            <w:hideMark/>
          </w:tcPr>
          <w:p w14:paraId="65925F7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3B65C30E"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9F8D3F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08597BAF"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18ED7E4F"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5.2</w:t>
            </w:r>
          </w:p>
        </w:tc>
        <w:tc>
          <w:tcPr>
            <w:tcW w:w="4180" w:type="dxa"/>
            <w:tcBorders>
              <w:top w:val="nil"/>
              <w:left w:val="nil"/>
              <w:bottom w:val="single" w:sz="4" w:space="0" w:color="000000"/>
              <w:right w:val="single" w:sz="4" w:space="0" w:color="000000"/>
            </w:tcBorders>
            <w:shd w:val="clear" w:color="000000" w:fill="FFFFFF"/>
            <w:vAlign w:val="center"/>
            <w:hideMark/>
          </w:tcPr>
          <w:p w14:paraId="6A135066"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Paratonnerre</w:t>
            </w:r>
          </w:p>
        </w:tc>
        <w:tc>
          <w:tcPr>
            <w:tcW w:w="640" w:type="dxa"/>
            <w:tcBorders>
              <w:top w:val="nil"/>
              <w:left w:val="nil"/>
              <w:bottom w:val="single" w:sz="4" w:space="0" w:color="000000"/>
              <w:right w:val="single" w:sz="4" w:space="0" w:color="000000"/>
            </w:tcBorders>
            <w:shd w:val="clear" w:color="000000" w:fill="FFFFFF"/>
            <w:vAlign w:val="center"/>
            <w:hideMark/>
          </w:tcPr>
          <w:p w14:paraId="02003FA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000000" w:fill="FFFFFF"/>
            <w:vAlign w:val="center"/>
            <w:hideMark/>
          </w:tcPr>
          <w:p w14:paraId="5E95F6E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3A2CE51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75D7B8B"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37AD73D6"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B4C6E7"/>
            <w:vAlign w:val="center"/>
            <w:hideMark/>
          </w:tcPr>
          <w:p w14:paraId="6BEAA989"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6</w:t>
            </w:r>
          </w:p>
        </w:tc>
        <w:tc>
          <w:tcPr>
            <w:tcW w:w="4180" w:type="dxa"/>
            <w:tcBorders>
              <w:top w:val="nil"/>
              <w:left w:val="nil"/>
              <w:bottom w:val="single" w:sz="4" w:space="0" w:color="000000"/>
              <w:right w:val="single" w:sz="4" w:space="0" w:color="000000"/>
            </w:tcBorders>
            <w:shd w:val="clear" w:color="000000" w:fill="B4C6E7"/>
            <w:vAlign w:val="center"/>
            <w:hideMark/>
          </w:tcPr>
          <w:p w14:paraId="2476D91E"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Accessoires et supports de fixation </w:t>
            </w:r>
          </w:p>
        </w:tc>
        <w:tc>
          <w:tcPr>
            <w:tcW w:w="640" w:type="dxa"/>
            <w:tcBorders>
              <w:top w:val="nil"/>
              <w:left w:val="nil"/>
              <w:bottom w:val="single" w:sz="4" w:space="0" w:color="000000"/>
              <w:right w:val="single" w:sz="4" w:space="0" w:color="000000"/>
            </w:tcBorders>
            <w:shd w:val="clear" w:color="000000" w:fill="B4C6E7"/>
            <w:vAlign w:val="center"/>
            <w:hideMark/>
          </w:tcPr>
          <w:p w14:paraId="7E74208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640" w:type="dxa"/>
            <w:tcBorders>
              <w:top w:val="nil"/>
              <w:left w:val="nil"/>
              <w:bottom w:val="single" w:sz="4" w:space="0" w:color="000000"/>
              <w:right w:val="nil"/>
            </w:tcBorders>
            <w:shd w:val="clear" w:color="000000" w:fill="B4C6E7"/>
            <w:vAlign w:val="center"/>
            <w:hideMark/>
          </w:tcPr>
          <w:p w14:paraId="4811941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656B32A9"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5C836458"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2D9C57C8"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1441B9D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6.1</w:t>
            </w:r>
          </w:p>
        </w:tc>
        <w:tc>
          <w:tcPr>
            <w:tcW w:w="4180" w:type="dxa"/>
            <w:tcBorders>
              <w:top w:val="nil"/>
              <w:left w:val="nil"/>
              <w:bottom w:val="single" w:sz="4" w:space="0" w:color="000000"/>
              <w:right w:val="single" w:sz="4" w:space="0" w:color="000000"/>
            </w:tcBorders>
            <w:shd w:val="clear" w:color="000000" w:fill="FFFFFF"/>
            <w:vAlign w:val="center"/>
            <w:hideMark/>
          </w:tcPr>
          <w:p w14:paraId="3883A342"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Supports de fixation des panneaux</w:t>
            </w:r>
          </w:p>
        </w:tc>
        <w:tc>
          <w:tcPr>
            <w:tcW w:w="640" w:type="dxa"/>
            <w:tcBorders>
              <w:top w:val="nil"/>
              <w:left w:val="nil"/>
              <w:bottom w:val="single" w:sz="4" w:space="0" w:color="000000"/>
              <w:right w:val="single" w:sz="4" w:space="0" w:color="000000"/>
            </w:tcBorders>
            <w:shd w:val="clear" w:color="000000" w:fill="FFFFFF"/>
            <w:vAlign w:val="center"/>
            <w:hideMark/>
          </w:tcPr>
          <w:p w14:paraId="2D1AE442"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pce</w:t>
            </w:r>
          </w:p>
        </w:tc>
        <w:tc>
          <w:tcPr>
            <w:tcW w:w="640" w:type="dxa"/>
            <w:tcBorders>
              <w:top w:val="nil"/>
              <w:left w:val="nil"/>
              <w:bottom w:val="single" w:sz="4" w:space="0" w:color="000000"/>
              <w:right w:val="nil"/>
            </w:tcBorders>
            <w:shd w:val="clear" w:color="000000" w:fill="FFFFFF"/>
            <w:vAlign w:val="center"/>
            <w:hideMark/>
          </w:tcPr>
          <w:p w14:paraId="7BB3842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60</w:t>
            </w:r>
          </w:p>
        </w:tc>
        <w:tc>
          <w:tcPr>
            <w:tcW w:w="1240" w:type="dxa"/>
            <w:tcBorders>
              <w:top w:val="nil"/>
              <w:left w:val="single" w:sz="4" w:space="0" w:color="000000"/>
              <w:bottom w:val="single" w:sz="4" w:space="0" w:color="000000"/>
              <w:right w:val="nil"/>
            </w:tcBorders>
            <w:shd w:val="clear" w:color="000000" w:fill="FFFFFF"/>
            <w:vAlign w:val="center"/>
            <w:hideMark/>
          </w:tcPr>
          <w:p w14:paraId="30E2A82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2590EE0"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70CB7C03" w14:textId="77777777" w:rsidTr="005D4B74">
        <w:trPr>
          <w:trHeight w:val="552"/>
        </w:trPr>
        <w:tc>
          <w:tcPr>
            <w:tcW w:w="440" w:type="dxa"/>
            <w:tcBorders>
              <w:top w:val="nil"/>
              <w:left w:val="single" w:sz="4" w:space="0" w:color="auto"/>
              <w:bottom w:val="single" w:sz="4" w:space="0" w:color="000000"/>
              <w:right w:val="single" w:sz="4" w:space="0" w:color="000000"/>
            </w:tcBorders>
            <w:shd w:val="clear" w:color="000000" w:fill="FFFFFF"/>
            <w:vAlign w:val="center"/>
            <w:hideMark/>
          </w:tcPr>
          <w:p w14:paraId="61E0542C"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6.2</w:t>
            </w:r>
          </w:p>
        </w:tc>
        <w:tc>
          <w:tcPr>
            <w:tcW w:w="4180" w:type="dxa"/>
            <w:tcBorders>
              <w:top w:val="nil"/>
              <w:left w:val="nil"/>
              <w:bottom w:val="single" w:sz="4" w:space="0" w:color="000000"/>
              <w:right w:val="single" w:sz="4" w:space="0" w:color="000000"/>
            </w:tcBorders>
            <w:shd w:val="clear" w:color="000000" w:fill="FFFFFF"/>
            <w:vAlign w:val="center"/>
            <w:hideMark/>
          </w:tcPr>
          <w:p w14:paraId="7609F585"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Renforcement de la Structure ombrière du parking </w:t>
            </w:r>
          </w:p>
        </w:tc>
        <w:tc>
          <w:tcPr>
            <w:tcW w:w="640" w:type="dxa"/>
            <w:tcBorders>
              <w:top w:val="nil"/>
              <w:left w:val="nil"/>
              <w:bottom w:val="single" w:sz="4" w:space="0" w:color="000000"/>
              <w:right w:val="single" w:sz="4" w:space="0" w:color="000000"/>
            </w:tcBorders>
            <w:shd w:val="clear" w:color="000000" w:fill="FFFFFF"/>
            <w:vAlign w:val="center"/>
            <w:hideMark/>
          </w:tcPr>
          <w:p w14:paraId="771CF1D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000000"/>
              <w:right w:val="nil"/>
            </w:tcBorders>
            <w:shd w:val="clear" w:color="000000" w:fill="FFFFFF"/>
            <w:vAlign w:val="center"/>
            <w:hideMark/>
          </w:tcPr>
          <w:p w14:paraId="2C76AF21"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000000"/>
              <w:bottom w:val="single" w:sz="4" w:space="0" w:color="000000"/>
              <w:right w:val="nil"/>
            </w:tcBorders>
            <w:shd w:val="clear" w:color="000000" w:fill="FFFFFF"/>
            <w:vAlign w:val="center"/>
            <w:hideMark/>
          </w:tcPr>
          <w:p w14:paraId="60295FB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E4A3B2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354F81CA" w14:textId="77777777" w:rsidTr="0010014B">
        <w:trPr>
          <w:trHeight w:val="552"/>
        </w:trPr>
        <w:tc>
          <w:tcPr>
            <w:tcW w:w="440" w:type="dxa"/>
            <w:tcBorders>
              <w:top w:val="nil"/>
              <w:left w:val="single" w:sz="4" w:space="0" w:color="auto"/>
              <w:bottom w:val="single" w:sz="4" w:space="0" w:color="auto"/>
              <w:right w:val="single" w:sz="4" w:space="0" w:color="000000"/>
            </w:tcBorders>
            <w:shd w:val="clear" w:color="000000" w:fill="B4C6E7"/>
            <w:vAlign w:val="center"/>
            <w:hideMark/>
          </w:tcPr>
          <w:p w14:paraId="4961782C"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7</w:t>
            </w:r>
          </w:p>
        </w:tc>
        <w:tc>
          <w:tcPr>
            <w:tcW w:w="4180" w:type="dxa"/>
            <w:tcBorders>
              <w:top w:val="nil"/>
              <w:left w:val="nil"/>
              <w:bottom w:val="single" w:sz="4" w:space="0" w:color="auto"/>
              <w:right w:val="single" w:sz="4" w:space="0" w:color="000000"/>
            </w:tcBorders>
            <w:shd w:val="clear" w:color="000000" w:fill="B4C6E7"/>
            <w:vAlign w:val="center"/>
            <w:hideMark/>
          </w:tcPr>
          <w:p w14:paraId="3B4C1E34"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Répartition des circuits en deux circuits principaux  </w:t>
            </w:r>
          </w:p>
        </w:tc>
        <w:tc>
          <w:tcPr>
            <w:tcW w:w="640" w:type="dxa"/>
            <w:tcBorders>
              <w:top w:val="nil"/>
              <w:left w:val="nil"/>
              <w:bottom w:val="single" w:sz="4" w:space="0" w:color="auto"/>
              <w:right w:val="single" w:sz="4" w:space="0" w:color="000000"/>
            </w:tcBorders>
            <w:shd w:val="clear" w:color="000000" w:fill="B4C6E7"/>
            <w:vAlign w:val="center"/>
            <w:hideMark/>
          </w:tcPr>
          <w:p w14:paraId="722F9225"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ff</w:t>
            </w:r>
          </w:p>
        </w:tc>
        <w:tc>
          <w:tcPr>
            <w:tcW w:w="640" w:type="dxa"/>
            <w:tcBorders>
              <w:top w:val="nil"/>
              <w:left w:val="nil"/>
              <w:bottom w:val="single" w:sz="4" w:space="0" w:color="auto"/>
              <w:right w:val="nil"/>
            </w:tcBorders>
            <w:shd w:val="clear" w:color="000000" w:fill="B4C6E7"/>
            <w:vAlign w:val="center"/>
            <w:hideMark/>
          </w:tcPr>
          <w:p w14:paraId="26068CCE"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w:t>
            </w:r>
          </w:p>
        </w:tc>
        <w:tc>
          <w:tcPr>
            <w:tcW w:w="1240" w:type="dxa"/>
            <w:tcBorders>
              <w:top w:val="nil"/>
              <w:left w:val="single" w:sz="4" w:space="0" w:color="auto"/>
              <w:bottom w:val="single" w:sz="4" w:space="0" w:color="auto"/>
              <w:right w:val="single" w:sz="4" w:space="0" w:color="auto"/>
            </w:tcBorders>
            <w:shd w:val="clear" w:color="000000" w:fill="B4C6E7"/>
            <w:noWrap/>
            <w:vAlign w:val="center"/>
            <w:hideMark/>
          </w:tcPr>
          <w:p w14:paraId="64547BF2"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auto"/>
              <w:right w:val="single" w:sz="4" w:space="0" w:color="auto"/>
            </w:tcBorders>
            <w:shd w:val="clear" w:color="000000" w:fill="B4C6E7"/>
            <w:noWrap/>
            <w:vAlign w:val="center"/>
            <w:hideMark/>
          </w:tcPr>
          <w:p w14:paraId="1823ED3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148B1057" w14:textId="77777777" w:rsidTr="0010014B">
        <w:trPr>
          <w:trHeight w:val="288"/>
        </w:trPr>
        <w:tc>
          <w:tcPr>
            <w:tcW w:w="440" w:type="dxa"/>
            <w:tcBorders>
              <w:top w:val="single" w:sz="4" w:space="0" w:color="auto"/>
              <w:left w:val="single" w:sz="4" w:space="0" w:color="auto"/>
              <w:bottom w:val="single" w:sz="4" w:space="0" w:color="auto"/>
              <w:right w:val="single" w:sz="4" w:space="0" w:color="auto"/>
            </w:tcBorders>
            <w:shd w:val="clear" w:color="auto" w:fill="auto"/>
            <w:noWrap/>
            <w:hideMark/>
          </w:tcPr>
          <w:p w14:paraId="4632E811" w14:textId="77777777" w:rsidR="00AB35C0" w:rsidRPr="00AB35C0" w:rsidRDefault="00AB35C0" w:rsidP="00AB35C0">
            <w:pPr>
              <w:pStyle w:val="Corpsdetexte"/>
              <w:spacing w:before="60" w:after="60"/>
              <w:rPr>
                <w:rFonts w:ascii="Georgia" w:hAnsi="Georgia"/>
                <w:i/>
                <w:iCs/>
                <w:szCs w:val="20"/>
              </w:rPr>
            </w:pPr>
            <w:r w:rsidRPr="00AB35C0">
              <w:rPr>
                <w:rFonts w:ascii="Georgia" w:hAnsi="Georgia"/>
                <w:i/>
                <w:iCs/>
                <w:szCs w:val="20"/>
              </w:rPr>
              <w:t> </w:t>
            </w:r>
          </w:p>
        </w:tc>
        <w:tc>
          <w:tcPr>
            <w:tcW w:w="4180" w:type="dxa"/>
            <w:tcBorders>
              <w:top w:val="single" w:sz="4" w:space="0" w:color="auto"/>
              <w:left w:val="single" w:sz="4" w:space="0" w:color="auto"/>
              <w:bottom w:val="single" w:sz="4" w:space="0" w:color="auto"/>
              <w:right w:val="single" w:sz="4" w:space="0" w:color="auto"/>
            </w:tcBorders>
            <w:shd w:val="clear" w:color="auto" w:fill="auto"/>
            <w:noWrap/>
            <w:hideMark/>
          </w:tcPr>
          <w:p w14:paraId="29FDAB2B"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S/T Fournitures et installation de base </w:t>
            </w:r>
          </w:p>
        </w:tc>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039C660B" w14:textId="77777777" w:rsidR="00AB35C0" w:rsidRPr="00AB35C0" w:rsidRDefault="00AB35C0" w:rsidP="00AB35C0">
            <w:pPr>
              <w:pStyle w:val="Corpsdetexte"/>
              <w:spacing w:before="60" w:after="60"/>
              <w:rPr>
                <w:rFonts w:ascii="Georgia" w:hAnsi="Georgia"/>
                <w:b/>
                <w:bCs/>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2036A2C" w14:textId="77777777" w:rsidR="00AB35C0" w:rsidRPr="00AB35C0" w:rsidRDefault="00AB35C0" w:rsidP="00AB35C0">
            <w:pPr>
              <w:pStyle w:val="Corpsdetexte"/>
              <w:spacing w:before="60" w:after="60"/>
              <w:rPr>
                <w:rFonts w:ascii="Georgia" w:hAnsi="Georgia"/>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D9F8" w14:textId="77777777" w:rsidR="00AB35C0" w:rsidRPr="00AB35C0" w:rsidRDefault="00AB35C0" w:rsidP="00AB35C0">
            <w:pPr>
              <w:pStyle w:val="Corpsdetexte"/>
              <w:spacing w:before="60" w:after="60"/>
              <w:rPr>
                <w:rFonts w:ascii="Georgia" w:hAnsi="Georgia"/>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303F2"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            -   € </w:t>
            </w:r>
          </w:p>
        </w:tc>
      </w:tr>
      <w:tr w:rsidR="00AB35C0" w:rsidRPr="00AB35C0" w14:paraId="4860C79C" w14:textId="77777777" w:rsidTr="0010014B">
        <w:trPr>
          <w:trHeight w:val="288"/>
        </w:trPr>
        <w:tc>
          <w:tcPr>
            <w:tcW w:w="440" w:type="dxa"/>
            <w:tcBorders>
              <w:top w:val="single" w:sz="4" w:space="0" w:color="auto"/>
              <w:left w:val="single" w:sz="4" w:space="0" w:color="auto"/>
              <w:bottom w:val="single" w:sz="4" w:space="0" w:color="auto"/>
              <w:right w:val="nil"/>
            </w:tcBorders>
            <w:shd w:val="clear" w:color="auto" w:fill="auto"/>
            <w:noWrap/>
            <w:hideMark/>
          </w:tcPr>
          <w:p w14:paraId="35FEA0A3"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B</w:t>
            </w:r>
          </w:p>
        </w:tc>
        <w:tc>
          <w:tcPr>
            <w:tcW w:w="4180" w:type="dxa"/>
            <w:tcBorders>
              <w:top w:val="single" w:sz="4" w:space="0" w:color="auto"/>
              <w:left w:val="nil"/>
              <w:bottom w:val="single" w:sz="4" w:space="0" w:color="auto"/>
              <w:right w:val="nil"/>
            </w:tcBorders>
            <w:shd w:val="clear" w:color="auto" w:fill="auto"/>
            <w:noWrap/>
            <w:hideMark/>
          </w:tcPr>
          <w:p w14:paraId="04656E8D"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Option obligatoire </w:t>
            </w:r>
          </w:p>
        </w:tc>
        <w:tc>
          <w:tcPr>
            <w:tcW w:w="640" w:type="dxa"/>
            <w:tcBorders>
              <w:top w:val="single" w:sz="4" w:space="0" w:color="auto"/>
              <w:left w:val="nil"/>
              <w:bottom w:val="single" w:sz="4" w:space="0" w:color="auto"/>
              <w:right w:val="nil"/>
            </w:tcBorders>
            <w:shd w:val="clear" w:color="auto" w:fill="auto"/>
            <w:noWrap/>
            <w:hideMark/>
          </w:tcPr>
          <w:p w14:paraId="424EC8D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640" w:type="dxa"/>
            <w:tcBorders>
              <w:top w:val="single" w:sz="4" w:space="0" w:color="auto"/>
              <w:left w:val="nil"/>
              <w:bottom w:val="single" w:sz="4" w:space="0" w:color="auto"/>
              <w:right w:val="nil"/>
            </w:tcBorders>
            <w:shd w:val="clear" w:color="auto" w:fill="auto"/>
            <w:noWrap/>
            <w:hideMark/>
          </w:tcPr>
          <w:p w14:paraId="637B29EE"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single" w:sz="4" w:space="0" w:color="auto"/>
              <w:left w:val="nil"/>
              <w:bottom w:val="single" w:sz="4" w:space="0" w:color="auto"/>
              <w:right w:val="nil"/>
            </w:tcBorders>
            <w:shd w:val="clear" w:color="auto" w:fill="auto"/>
            <w:noWrap/>
            <w:vAlign w:val="bottom"/>
            <w:hideMark/>
          </w:tcPr>
          <w:p w14:paraId="0704832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3283407"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r>
      <w:tr w:rsidR="00AB35C0" w:rsidRPr="00AB35C0" w14:paraId="3211074B" w14:textId="77777777" w:rsidTr="005D4B74">
        <w:trPr>
          <w:trHeight w:val="288"/>
        </w:trPr>
        <w:tc>
          <w:tcPr>
            <w:tcW w:w="440" w:type="dxa"/>
            <w:tcBorders>
              <w:top w:val="nil"/>
              <w:left w:val="single" w:sz="4" w:space="0" w:color="auto"/>
              <w:bottom w:val="single" w:sz="4" w:space="0" w:color="000000"/>
              <w:right w:val="single" w:sz="4" w:space="0" w:color="000000"/>
            </w:tcBorders>
            <w:shd w:val="clear" w:color="auto" w:fill="auto"/>
            <w:vAlign w:val="center"/>
            <w:hideMark/>
          </w:tcPr>
          <w:p w14:paraId="43D6880F"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8</w:t>
            </w:r>
          </w:p>
        </w:tc>
        <w:tc>
          <w:tcPr>
            <w:tcW w:w="4180" w:type="dxa"/>
            <w:tcBorders>
              <w:top w:val="nil"/>
              <w:left w:val="nil"/>
              <w:bottom w:val="single" w:sz="4" w:space="0" w:color="000000"/>
              <w:right w:val="single" w:sz="4" w:space="0" w:color="000000"/>
            </w:tcBorders>
            <w:shd w:val="clear" w:color="auto" w:fill="auto"/>
            <w:hideMark/>
          </w:tcPr>
          <w:p w14:paraId="182E7FDE"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Contrat d'entretien maintenance annuel </w:t>
            </w:r>
          </w:p>
        </w:tc>
        <w:tc>
          <w:tcPr>
            <w:tcW w:w="640" w:type="dxa"/>
            <w:tcBorders>
              <w:top w:val="nil"/>
              <w:left w:val="nil"/>
              <w:bottom w:val="single" w:sz="4" w:space="0" w:color="000000"/>
              <w:right w:val="single" w:sz="4" w:space="0" w:color="000000"/>
            </w:tcBorders>
            <w:shd w:val="clear" w:color="auto" w:fill="auto"/>
            <w:vAlign w:val="center"/>
            <w:hideMark/>
          </w:tcPr>
          <w:p w14:paraId="4AEC2803"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mois</w:t>
            </w:r>
          </w:p>
        </w:tc>
        <w:tc>
          <w:tcPr>
            <w:tcW w:w="640" w:type="dxa"/>
            <w:tcBorders>
              <w:top w:val="nil"/>
              <w:left w:val="nil"/>
              <w:bottom w:val="single" w:sz="4" w:space="0" w:color="000000"/>
              <w:right w:val="single" w:sz="4" w:space="0" w:color="000000"/>
            </w:tcBorders>
            <w:shd w:val="clear" w:color="auto" w:fill="auto"/>
            <w:vAlign w:val="center"/>
            <w:hideMark/>
          </w:tcPr>
          <w:p w14:paraId="60C7D60D"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12</w:t>
            </w:r>
          </w:p>
        </w:tc>
        <w:tc>
          <w:tcPr>
            <w:tcW w:w="1240" w:type="dxa"/>
            <w:tcBorders>
              <w:top w:val="nil"/>
              <w:left w:val="nil"/>
              <w:bottom w:val="single" w:sz="4" w:space="0" w:color="000000"/>
              <w:right w:val="single" w:sz="4" w:space="0" w:color="000000"/>
            </w:tcBorders>
            <w:shd w:val="clear" w:color="auto" w:fill="auto"/>
            <w:noWrap/>
            <w:vAlign w:val="center"/>
            <w:hideMark/>
          </w:tcPr>
          <w:p w14:paraId="6D6B9E31"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w:t>
            </w:r>
          </w:p>
        </w:tc>
        <w:tc>
          <w:tcPr>
            <w:tcW w:w="1240" w:type="dxa"/>
            <w:tcBorders>
              <w:top w:val="nil"/>
              <w:left w:val="nil"/>
              <w:bottom w:val="single" w:sz="4" w:space="0" w:color="000000"/>
              <w:right w:val="single" w:sz="4" w:space="0" w:color="auto"/>
            </w:tcBorders>
            <w:shd w:val="clear" w:color="auto" w:fill="auto"/>
            <w:noWrap/>
            <w:vAlign w:val="center"/>
            <w:hideMark/>
          </w:tcPr>
          <w:p w14:paraId="54A0A61A" w14:textId="77777777" w:rsidR="00AB35C0" w:rsidRPr="00AB35C0" w:rsidRDefault="00AB35C0" w:rsidP="00AB35C0">
            <w:pPr>
              <w:pStyle w:val="Corpsdetexte"/>
              <w:spacing w:before="60" w:after="60"/>
              <w:rPr>
                <w:rFonts w:ascii="Georgia" w:hAnsi="Georgia"/>
                <w:szCs w:val="20"/>
              </w:rPr>
            </w:pPr>
            <w:r w:rsidRPr="00AB35C0">
              <w:rPr>
                <w:rFonts w:ascii="Georgia" w:hAnsi="Georgia"/>
                <w:szCs w:val="20"/>
              </w:rPr>
              <w:t xml:space="preserve">                -   € </w:t>
            </w:r>
          </w:p>
        </w:tc>
      </w:tr>
      <w:tr w:rsidR="00AB35C0" w:rsidRPr="00AB35C0" w14:paraId="07530B50" w14:textId="77777777" w:rsidTr="005D4B74">
        <w:trPr>
          <w:trHeight w:val="288"/>
        </w:trPr>
        <w:tc>
          <w:tcPr>
            <w:tcW w:w="440" w:type="dxa"/>
            <w:tcBorders>
              <w:top w:val="nil"/>
              <w:left w:val="single" w:sz="4" w:space="0" w:color="auto"/>
              <w:bottom w:val="nil"/>
              <w:right w:val="nil"/>
            </w:tcBorders>
            <w:shd w:val="clear" w:color="auto" w:fill="auto"/>
            <w:noWrap/>
            <w:hideMark/>
          </w:tcPr>
          <w:p w14:paraId="52518589"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w:t>
            </w:r>
          </w:p>
        </w:tc>
        <w:tc>
          <w:tcPr>
            <w:tcW w:w="4180" w:type="dxa"/>
            <w:tcBorders>
              <w:top w:val="nil"/>
              <w:left w:val="nil"/>
              <w:bottom w:val="nil"/>
              <w:right w:val="nil"/>
            </w:tcBorders>
            <w:shd w:val="clear" w:color="auto" w:fill="auto"/>
            <w:noWrap/>
            <w:hideMark/>
          </w:tcPr>
          <w:p w14:paraId="1C7CC8F1"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S/T Entretien maintenance annuel </w:t>
            </w:r>
          </w:p>
        </w:tc>
        <w:tc>
          <w:tcPr>
            <w:tcW w:w="640" w:type="dxa"/>
            <w:tcBorders>
              <w:top w:val="nil"/>
              <w:left w:val="nil"/>
              <w:bottom w:val="nil"/>
              <w:right w:val="nil"/>
            </w:tcBorders>
            <w:shd w:val="clear" w:color="auto" w:fill="auto"/>
            <w:noWrap/>
            <w:hideMark/>
          </w:tcPr>
          <w:p w14:paraId="7A3575CD" w14:textId="77777777" w:rsidR="00AB35C0" w:rsidRPr="00AB35C0" w:rsidRDefault="00AB35C0" w:rsidP="00AB35C0">
            <w:pPr>
              <w:pStyle w:val="Corpsdetexte"/>
              <w:spacing w:before="60" w:after="60"/>
              <w:rPr>
                <w:rFonts w:ascii="Georgia" w:hAnsi="Georgia"/>
                <w:b/>
                <w:bCs/>
                <w:szCs w:val="20"/>
              </w:rPr>
            </w:pPr>
          </w:p>
        </w:tc>
        <w:tc>
          <w:tcPr>
            <w:tcW w:w="640" w:type="dxa"/>
            <w:tcBorders>
              <w:top w:val="nil"/>
              <w:left w:val="nil"/>
              <w:bottom w:val="nil"/>
              <w:right w:val="nil"/>
            </w:tcBorders>
            <w:shd w:val="clear" w:color="auto" w:fill="auto"/>
            <w:noWrap/>
            <w:hideMark/>
          </w:tcPr>
          <w:p w14:paraId="6FF538C6" w14:textId="77777777" w:rsidR="00AB35C0" w:rsidRPr="00AB35C0" w:rsidRDefault="00AB35C0" w:rsidP="00AB35C0">
            <w:pPr>
              <w:pStyle w:val="Corpsdetexte"/>
              <w:spacing w:before="60" w:after="60"/>
              <w:rPr>
                <w:rFonts w:ascii="Georgia" w:hAnsi="Georgia"/>
                <w:szCs w:val="20"/>
              </w:rPr>
            </w:pPr>
          </w:p>
        </w:tc>
        <w:tc>
          <w:tcPr>
            <w:tcW w:w="1240" w:type="dxa"/>
            <w:tcBorders>
              <w:top w:val="nil"/>
              <w:left w:val="nil"/>
              <w:bottom w:val="nil"/>
              <w:right w:val="nil"/>
            </w:tcBorders>
            <w:shd w:val="clear" w:color="auto" w:fill="auto"/>
            <w:noWrap/>
            <w:vAlign w:val="bottom"/>
            <w:hideMark/>
          </w:tcPr>
          <w:p w14:paraId="2D8FF526" w14:textId="77777777" w:rsidR="00AB35C0" w:rsidRPr="00AB35C0" w:rsidRDefault="00AB35C0" w:rsidP="00AB35C0">
            <w:pPr>
              <w:pStyle w:val="Corpsdetexte"/>
              <w:spacing w:before="60" w:after="60"/>
              <w:rPr>
                <w:rFonts w:ascii="Georgia" w:hAnsi="Georgia"/>
                <w:szCs w:val="20"/>
              </w:rPr>
            </w:pPr>
          </w:p>
        </w:tc>
        <w:tc>
          <w:tcPr>
            <w:tcW w:w="1240" w:type="dxa"/>
            <w:tcBorders>
              <w:top w:val="nil"/>
              <w:left w:val="nil"/>
              <w:bottom w:val="nil"/>
              <w:right w:val="single" w:sz="4" w:space="0" w:color="auto"/>
            </w:tcBorders>
            <w:shd w:val="clear" w:color="auto" w:fill="auto"/>
            <w:noWrap/>
            <w:vAlign w:val="center"/>
            <w:hideMark/>
          </w:tcPr>
          <w:p w14:paraId="06BC77F8"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            -   € </w:t>
            </w:r>
          </w:p>
        </w:tc>
      </w:tr>
      <w:tr w:rsidR="00AB35C0" w:rsidRPr="00AB35C0" w14:paraId="36915290" w14:textId="77777777" w:rsidTr="005D4B74">
        <w:trPr>
          <w:trHeight w:val="288"/>
        </w:trPr>
        <w:tc>
          <w:tcPr>
            <w:tcW w:w="714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17E5A19B"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TOTAL HTVA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F756ADC" w14:textId="77777777" w:rsidR="00AB35C0" w:rsidRPr="00AB35C0" w:rsidRDefault="00AB35C0" w:rsidP="00AB35C0">
            <w:pPr>
              <w:pStyle w:val="Corpsdetexte"/>
              <w:spacing w:before="60" w:after="60"/>
              <w:rPr>
                <w:rFonts w:ascii="Georgia" w:hAnsi="Georgia"/>
                <w:b/>
                <w:bCs/>
                <w:szCs w:val="20"/>
              </w:rPr>
            </w:pPr>
            <w:r w:rsidRPr="00AB35C0">
              <w:rPr>
                <w:rFonts w:ascii="Georgia" w:hAnsi="Georgia"/>
                <w:b/>
                <w:bCs/>
                <w:szCs w:val="20"/>
              </w:rPr>
              <w:t xml:space="preserve">           -   € </w:t>
            </w:r>
          </w:p>
        </w:tc>
      </w:tr>
    </w:tbl>
    <w:p w14:paraId="00193396" w14:textId="77777777" w:rsidR="00AB35C0" w:rsidRPr="00AB35C0" w:rsidRDefault="00AB35C0" w:rsidP="00AB35C0">
      <w:pPr>
        <w:pStyle w:val="Corpsdetexte"/>
        <w:spacing w:before="60" w:after="60"/>
      </w:pPr>
    </w:p>
    <w:p w14:paraId="63AFEE0F" w14:textId="77777777" w:rsidR="004D598B" w:rsidRPr="006542C5" w:rsidRDefault="004D598B" w:rsidP="004D598B">
      <w:pPr>
        <w:pStyle w:val="Titre2"/>
      </w:pPr>
      <w:bookmarkStart w:id="216" w:name="_Toc52268503"/>
      <w:bookmarkStart w:id="217" w:name="_Toc196931335"/>
      <w:r>
        <w:t>Déclaration sur l’honneur – motifs d’exclusion</w:t>
      </w:r>
      <w:bookmarkEnd w:id="216"/>
      <w:bookmarkEnd w:id="217"/>
      <w:r>
        <w:t xml:space="preserve"> </w:t>
      </w:r>
    </w:p>
    <w:p w14:paraId="6F4CA4DD" w14:textId="77777777" w:rsidR="004D598B" w:rsidRPr="00C16CD5" w:rsidRDefault="004D598B" w:rsidP="00C16CD5">
      <w:pPr>
        <w:pStyle w:val="paragraph"/>
        <w:spacing w:before="0" w:beforeAutospacing="0" w:after="0" w:afterAutospacing="0"/>
        <w:jc w:val="both"/>
        <w:textAlignment w:val="baseline"/>
        <w:rPr>
          <w:rStyle w:val="eop"/>
          <w:rFonts w:ascii="Georgia" w:hAnsi="Georgia" w:cs="Segoe UI"/>
          <w:sz w:val="20"/>
          <w:szCs w:val="20"/>
          <w:lang w:val="fr-FR"/>
        </w:rPr>
      </w:pPr>
      <w:r w:rsidRPr="00C16CD5">
        <w:rPr>
          <w:rStyle w:val="normaltextrun"/>
          <w:rFonts w:ascii="Georgia" w:hAnsi="Georgia" w:cs="Segoe UI"/>
          <w:sz w:val="20"/>
          <w:szCs w:val="20"/>
          <w:lang w:val="fr-FR"/>
        </w:rPr>
        <w:t>Par la présente, je/nous, agissant en ma/notre qualité de représentant(s) légal/ légaux du soumissionnaire précité, déclare/</w:t>
      </w:r>
      <w:r w:rsidRPr="00C16CD5">
        <w:rPr>
          <w:rStyle w:val="spellingerror"/>
          <w:rFonts w:ascii="Georgia" w:hAnsi="Georgia" w:cs="Segoe UI"/>
          <w:color w:val="585756"/>
          <w:sz w:val="20"/>
          <w:szCs w:val="20"/>
          <w:lang w:val="fr-FR"/>
        </w:rPr>
        <w:t>rons</w:t>
      </w:r>
      <w:r w:rsidRPr="00C16CD5">
        <w:rPr>
          <w:rStyle w:val="normaltextrun"/>
          <w:rFonts w:ascii="Georgia" w:hAnsi="Georgia" w:cs="Segoe UI"/>
          <w:sz w:val="20"/>
          <w:szCs w:val="20"/>
          <w:lang w:val="fr-FR"/>
        </w:rPr>
        <w:t> que le soumissionnaire ne se trouve pas dans un des cas d’exclusion suivants</w:t>
      </w:r>
      <w:r w:rsidRPr="00C16CD5">
        <w:rPr>
          <w:rStyle w:val="normaltextrun"/>
          <w:sz w:val="20"/>
          <w:szCs w:val="20"/>
          <w:lang w:val="fr-FR"/>
        </w:rPr>
        <w:t> </w:t>
      </w:r>
      <w:r w:rsidRPr="00C16CD5">
        <w:rPr>
          <w:rStyle w:val="normaltextrun"/>
          <w:rFonts w:ascii="Georgia" w:hAnsi="Georgia" w:cs="Segoe UI"/>
          <w:sz w:val="20"/>
          <w:szCs w:val="20"/>
          <w:lang w:val="fr-FR"/>
        </w:rPr>
        <w:t>:</w:t>
      </w:r>
      <w:r w:rsidRPr="00C16CD5">
        <w:rPr>
          <w:rStyle w:val="eop"/>
          <w:rFonts w:ascii="Georgia" w:hAnsi="Georgia" w:cs="Segoe UI"/>
          <w:sz w:val="20"/>
          <w:szCs w:val="20"/>
          <w:lang w:val="fr-FR"/>
        </w:rPr>
        <w:t> </w:t>
      </w:r>
    </w:p>
    <w:p w14:paraId="6A5DB64E" w14:textId="77777777" w:rsidR="004D598B" w:rsidRPr="00C16CD5" w:rsidRDefault="004D598B" w:rsidP="00C16CD5">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C16CD5" w:rsidRDefault="004D598B" w:rsidP="00C16CD5">
      <w:pPr>
        <w:pStyle w:val="paragraph"/>
        <w:numPr>
          <w:ilvl w:val="0"/>
          <w:numId w:val="20"/>
        </w:numPr>
        <w:spacing w:before="0" w:beforeAutospacing="0" w:after="0" w:afterAutospacing="0"/>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Le soumissionnaire ni un de ses dirigeants a fait l’objet d’une condamnation prononcée par une </w:t>
      </w:r>
      <w:r w:rsidRPr="00C16CD5">
        <w:rPr>
          <w:rStyle w:val="normaltextrun"/>
          <w:rFonts w:ascii="Georgia" w:hAnsi="Georgia" w:cs="Segoe UI"/>
          <w:b/>
          <w:bCs/>
          <w:sz w:val="20"/>
          <w:szCs w:val="20"/>
          <w:u w:val="single"/>
          <w:lang w:val="fr-FR"/>
        </w:rPr>
        <w:t>décision judiciaire ayant force de chose jugée</w:t>
      </w:r>
      <w:r w:rsidRPr="00C16CD5">
        <w:rPr>
          <w:rStyle w:val="normaltextrun"/>
          <w:rFonts w:ascii="Georgia" w:hAnsi="Georgia" w:cs="Segoe UI"/>
          <w:sz w:val="20"/>
          <w:szCs w:val="20"/>
          <w:lang w:val="fr-FR"/>
        </w:rPr>
        <w:t> pour l’une des infractions suivantes :</w:t>
      </w:r>
      <w:r w:rsidRPr="00C16CD5">
        <w:rPr>
          <w:rStyle w:val="eop"/>
          <w:rFonts w:ascii="Georgia" w:hAnsi="Georgia" w:cs="Segoe UI"/>
          <w:sz w:val="20"/>
          <w:szCs w:val="20"/>
          <w:lang w:val="fr-FR"/>
        </w:rPr>
        <w:t> </w:t>
      </w:r>
    </w:p>
    <w:p w14:paraId="1A7BD230" w14:textId="77777777" w:rsidR="004D598B" w:rsidRPr="00C16CD5" w:rsidRDefault="004D598B" w:rsidP="00C16C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1° participation à une </w:t>
      </w:r>
      <w:r w:rsidRPr="00C16CD5">
        <w:rPr>
          <w:rStyle w:val="normaltextrun"/>
          <w:rFonts w:ascii="Georgia" w:hAnsi="Georgia" w:cs="Segoe UI"/>
          <w:b/>
          <w:bCs/>
          <w:sz w:val="20"/>
          <w:szCs w:val="20"/>
          <w:lang w:val="fr-FR"/>
        </w:rPr>
        <w:t>organisation </w:t>
      </w:r>
      <w:r w:rsidRPr="00C16CD5">
        <w:rPr>
          <w:rStyle w:val="contextualspellingandgrammarerror"/>
          <w:rFonts w:ascii="Georgia" w:hAnsi="Georgia" w:cs="Segoe UI"/>
          <w:b/>
          <w:bCs/>
          <w:color w:val="585756"/>
          <w:sz w:val="20"/>
          <w:szCs w:val="20"/>
          <w:lang w:val="fr-FR"/>
        </w:rPr>
        <w:t>criminelle</w:t>
      </w:r>
      <w:r w:rsidRPr="00C16CD5">
        <w:rPr>
          <w:rStyle w:val="contextualspellingandgrammarerror"/>
          <w:rFonts w:ascii="Georgia" w:hAnsi="Georgia" w:cs="Segoe UI"/>
          <w:color w:val="585756"/>
          <w:sz w:val="20"/>
          <w:szCs w:val="20"/>
          <w:lang w:val="fr-FR"/>
        </w:rPr>
        <w:t>;</w:t>
      </w:r>
      <w:r w:rsidRPr="00C16CD5">
        <w:rPr>
          <w:rStyle w:val="eop"/>
          <w:rFonts w:ascii="Georgia" w:hAnsi="Georgia" w:cs="Segoe UI"/>
          <w:sz w:val="20"/>
          <w:szCs w:val="20"/>
          <w:lang w:val="fr-FR"/>
        </w:rPr>
        <w:t> </w:t>
      </w:r>
    </w:p>
    <w:p w14:paraId="1B3B2E2B" w14:textId="77777777" w:rsidR="004D598B" w:rsidRPr="00C16CD5" w:rsidRDefault="004D598B" w:rsidP="00C16C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2° </w:t>
      </w:r>
      <w:r w:rsidRPr="00C16CD5">
        <w:rPr>
          <w:rStyle w:val="contextualspellingandgrammarerror"/>
          <w:rFonts w:ascii="Georgia" w:hAnsi="Georgia" w:cs="Segoe UI"/>
          <w:b/>
          <w:bCs/>
          <w:color w:val="585756"/>
          <w:sz w:val="20"/>
          <w:szCs w:val="20"/>
          <w:lang w:val="fr-FR"/>
        </w:rPr>
        <w:t>corruption</w:t>
      </w:r>
      <w:r w:rsidRPr="00C16CD5">
        <w:rPr>
          <w:rStyle w:val="contextualspellingandgrammarerror"/>
          <w:rFonts w:ascii="Georgia" w:hAnsi="Georgia" w:cs="Segoe UI"/>
          <w:color w:val="585756"/>
          <w:sz w:val="20"/>
          <w:szCs w:val="20"/>
          <w:lang w:val="fr-FR"/>
        </w:rPr>
        <w:t>;</w:t>
      </w:r>
      <w:r w:rsidRPr="00C16CD5">
        <w:rPr>
          <w:rStyle w:val="eop"/>
          <w:rFonts w:ascii="Georgia" w:hAnsi="Georgia" w:cs="Segoe UI"/>
          <w:sz w:val="20"/>
          <w:szCs w:val="20"/>
          <w:lang w:val="fr-FR"/>
        </w:rPr>
        <w:t> </w:t>
      </w:r>
    </w:p>
    <w:p w14:paraId="4866D9F9" w14:textId="77777777" w:rsidR="004D598B" w:rsidRPr="00C16CD5" w:rsidRDefault="004D598B" w:rsidP="00C16C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3° </w:t>
      </w:r>
      <w:r w:rsidRPr="00C16CD5">
        <w:rPr>
          <w:rStyle w:val="contextualspellingandgrammarerror"/>
          <w:rFonts w:ascii="Georgia" w:hAnsi="Georgia" w:cs="Segoe UI"/>
          <w:b/>
          <w:bCs/>
          <w:color w:val="585756"/>
          <w:sz w:val="20"/>
          <w:szCs w:val="20"/>
          <w:lang w:val="fr-FR"/>
        </w:rPr>
        <w:t>fraude</w:t>
      </w:r>
      <w:r w:rsidRPr="00C16CD5">
        <w:rPr>
          <w:rStyle w:val="contextualspellingandgrammarerror"/>
          <w:rFonts w:ascii="Georgia" w:hAnsi="Georgia" w:cs="Segoe UI"/>
          <w:color w:val="585756"/>
          <w:sz w:val="20"/>
          <w:szCs w:val="20"/>
          <w:lang w:val="fr-FR"/>
        </w:rPr>
        <w:t>;</w:t>
      </w:r>
      <w:r w:rsidRPr="00C16CD5">
        <w:rPr>
          <w:rStyle w:val="eop"/>
          <w:rFonts w:ascii="Georgia" w:hAnsi="Georgia" w:cs="Segoe UI"/>
          <w:sz w:val="20"/>
          <w:szCs w:val="20"/>
          <w:lang w:val="fr-FR"/>
        </w:rPr>
        <w:t> </w:t>
      </w:r>
    </w:p>
    <w:p w14:paraId="2CC501B2" w14:textId="77777777" w:rsidR="004D598B" w:rsidRPr="00C16CD5" w:rsidRDefault="004D598B" w:rsidP="00C16CD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4° infractions </w:t>
      </w:r>
      <w:r w:rsidRPr="00C16CD5">
        <w:rPr>
          <w:rStyle w:val="normaltextrun"/>
          <w:rFonts w:ascii="Georgia" w:hAnsi="Georgia" w:cs="Segoe UI"/>
          <w:b/>
          <w:bCs/>
          <w:sz w:val="20"/>
          <w:szCs w:val="20"/>
          <w:lang w:val="fr-FR"/>
        </w:rPr>
        <w:t>terroristes</w:t>
      </w:r>
      <w:r w:rsidRPr="00C16CD5">
        <w:rPr>
          <w:rStyle w:val="normaltextrun"/>
          <w:rFonts w:ascii="Georgia" w:hAnsi="Georgia" w:cs="Segoe UI"/>
          <w:sz w:val="20"/>
          <w:szCs w:val="20"/>
          <w:lang w:val="fr-FR"/>
        </w:rPr>
        <w:t>, infractions liées aux activités terroristes ou incitation à commettre une telle infraction, complicité ou tentative d’une telle </w:t>
      </w:r>
      <w:r w:rsidRPr="00C16CD5">
        <w:rPr>
          <w:rStyle w:val="contextualspellingandgrammarerror"/>
          <w:rFonts w:ascii="Georgia" w:hAnsi="Georgia" w:cs="Segoe UI"/>
          <w:color w:val="585756"/>
          <w:sz w:val="20"/>
          <w:szCs w:val="20"/>
          <w:lang w:val="fr-FR"/>
        </w:rPr>
        <w:t>infraction;</w:t>
      </w:r>
      <w:r w:rsidRPr="00C16CD5">
        <w:rPr>
          <w:rStyle w:val="eop"/>
          <w:rFonts w:ascii="Georgia" w:hAnsi="Georgia" w:cs="Segoe UI"/>
          <w:sz w:val="20"/>
          <w:szCs w:val="20"/>
          <w:lang w:val="fr-FR"/>
        </w:rPr>
        <w:t> </w:t>
      </w:r>
    </w:p>
    <w:p w14:paraId="1CDED425" w14:textId="77777777" w:rsidR="004D598B" w:rsidRPr="00C16CD5" w:rsidRDefault="004D598B" w:rsidP="00C16C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5° </w:t>
      </w:r>
      <w:r w:rsidRPr="00C16CD5">
        <w:rPr>
          <w:rStyle w:val="normaltextrun"/>
          <w:rFonts w:ascii="Georgia" w:hAnsi="Georgia" w:cs="Segoe UI"/>
          <w:b/>
          <w:bCs/>
          <w:sz w:val="20"/>
          <w:szCs w:val="20"/>
          <w:lang w:val="fr-FR"/>
        </w:rPr>
        <w:t>blanchimen</w:t>
      </w:r>
      <w:r w:rsidRPr="00C16CD5">
        <w:rPr>
          <w:rStyle w:val="normaltextrun"/>
          <w:rFonts w:ascii="Georgia" w:hAnsi="Georgia" w:cs="Segoe UI"/>
          <w:sz w:val="20"/>
          <w:szCs w:val="20"/>
          <w:lang w:val="fr-FR"/>
        </w:rPr>
        <w:t>t de capitaux ou </w:t>
      </w:r>
      <w:r w:rsidRPr="00C16CD5">
        <w:rPr>
          <w:rStyle w:val="normaltextrun"/>
          <w:rFonts w:ascii="Georgia" w:hAnsi="Georgia" w:cs="Segoe UI"/>
          <w:b/>
          <w:bCs/>
          <w:sz w:val="20"/>
          <w:szCs w:val="20"/>
          <w:lang w:val="fr-FR"/>
        </w:rPr>
        <w:t>financement du </w:t>
      </w:r>
      <w:r w:rsidRPr="00C16CD5">
        <w:rPr>
          <w:rStyle w:val="contextualspellingandgrammarerror"/>
          <w:rFonts w:ascii="Georgia" w:hAnsi="Georgia" w:cs="Segoe UI"/>
          <w:b/>
          <w:bCs/>
          <w:color w:val="585756"/>
          <w:sz w:val="20"/>
          <w:szCs w:val="20"/>
          <w:lang w:val="fr-FR"/>
        </w:rPr>
        <w:t>terrorisme</w:t>
      </w:r>
      <w:r w:rsidRPr="00C16CD5">
        <w:rPr>
          <w:rStyle w:val="contextualspellingandgrammarerror"/>
          <w:rFonts w:ascii="Georgia" w:hAnsi="Georgia" w:cs="Segoe UI"/>
          <w:color w:val="585756"/>
          <w:sz w:val="20"/>
          <w:szCs w:val="20"/>
          <w:lang w:val="fr-FR"/>
        </w:rPr>
        <w:t>;</w:t>
      </w:r>
      <w:r w:rsidRPr="00C16CD5">
        <w:rPr>
          <w:rStyle w:val="eop"/>
          <w:rFonts w:ascii="Georgia" w:hAnsi="Georgia" w:cs="Segoe UI"/>
          <w:sz w:val="20"/>
          <w:szCs w:val="20"/>
          <w:lang w:val="fr-FR"/>
        </w:rPr>
        <w:t> </w:t>
      </w:r>
    </w:p>
    <w:p w14:paraId="2B7D580C" w14:textId="77777777" w:rsidR="004D598B" w:rsidRPr="00C16CD5" w:rsidRDefault="004D598B" w:rsidP="00C16C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6° </w:t>
      </w:r>
      <w:r w:rsidRPr="00C16CD5">
        <w:rPr>
          <w:rStyle w:val="normaltextrun"/>
          <w:rFonts w:ascii="Georgia" w:hAnsi="Georgia" w:cs="Segoe UI"/>
          <w:b/>
          <w:bCs/>
          <w:sz w:val="20"/>
          <w:szCs w:val="20"/>
          <w:lang w:val="fr-FR"/>
        </w:rPr>
        <w:t>travail des enfants</w:t>
      </w:r>
      <w:r w:rsidRPr="00C16CD5">
        <w:rPr>
          <w:rStyle w:val="normaltextrun"/>
          <w:rFonts w:ascii="Georgia" w:hAnsi="Georgia" w:cs="Segoe UI"/>
          <w:sz w:val="20"/>
          <w:szCs w:val="20"/>
          <w:lang w:val="fr-FR"/>
        </w:rPr>
        <w:t> et autres formes de traite des êtres humains.</w:t>
      </w:r>
      <w:r w:rsidRPr="00C16CD5">
        <w:rPr>
          <w:rStyle w:val="eop"/>
          <w:rFonts w:ascii="Georgia" w:hAnsi="Georgia" w:cs="Segoe UI"/>
          <w:sz w:val="20"/>
          <w:szCs w:val="20"/>
          <w:lang w:val="fr-FR"/>
        </w:rPr>
        <w:t> </w:t>
      </w:r>
    </w:p>
    <w:p w14:paraId="02A79E94" w14:textId="77777777" w:rsidR="004D598B" w:rsidRPr="00C16CD5" w:rsidRDefault="004D598B" w:rsidP="00C16CD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7° occupation de ressortissants de pays tiers en </w:t>
      </w:r>
      <w:r w:rsidRPr="00C16CD5">
        <w:rPr>
          <w:rStyle w:val="normaltextrun"/>
          <w:rFonts w:ascii="Georgia" w:hAnsi="Georgia" w:cs="Segoe UI"/>
          <w:b/>
          <w:bCs/>
          <w:sz w:val="20"/>
          <w:szCs w:val="20"/>
          <w:lang w:val="fr-FR"/>
        </w:rPr>
        <w:t>séjour illégal</w:t>
      </w:r>
      <w:r w:rsidRPr="00C16CD5">
        <w:rPr>
          <w:rStyle w:val="normaltextrun"/>
          <w:rFonts w:ascii="Georgia" w:hAnsi="Georgia" w:cs="Segoe UI"/>
          <w:sz w:val="20"/>
          <w:szCs w:val="20"/>
          <w:lang w:val="fr-FR"/>
        </w:rPr>
        <w:t>.</w:t>
      </w:r>
      <w:r w:rsidRPr="00C16CD5">
        <w:rPr>
          <w:rStyle w:val="eop"/>
          <w:rFonts w:ascii="Georgia" w:hAnsi="Georgia" w:cs="Segoe UI"/>
          <w:sz w:val="20"/>
          <w:szCs w:val="20"/>
          <w:lang w:val="fr-FR"/>
        </w:rPr>
        <w:t> </w:t>
      </w:r>
    </w:p>
    <w:p w14:paraId="01EE2B35" w14:textId="77777777" w:rsidR="00422E47" w:rsidRPr="00C16CD5" w:rsidRDefault="00422E47" w:rsidP="00C16CD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16CD5">
        <w:rPr>
          <w:rStyle w:val="normaltextrun"/>
          <w:rFonts w:ascii="Georgia" w:hAnsi="Georgia" w:cs="Segoe UI"/>
          <w:sz w:val="20"/>
          <w:szCs w:val="20"/>
          <w:lang w:val="fr-FR"/>
        </w:rPr>
        <w:t>8° la création de sociétés offshore</w:t>
      </w:r>
    </w:p>
    <w:p w14:paraId="59A87B5F" w14:textId="636DAF62" w:rsidR="004D598B" w:rsidRPr="00C16CD5" w:rsidRDefault="004D598B" w:rsidP="00C16CD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16CD5">
        <w:rPr>
          <w:rStyle w:val="normaltextrun"/>
          <w:rFonts w:ascii="Georgia" w:hAnsi="Georgia" w:cs="Segoe UI"/>
          <w:sz w:val="20"/>
          <w:szCs w:val="20"/>
          <w:lang w:val="fr-FR"/>
        </w:rPr>
        <w:t>L’exclusion sur base de ce critère vaut pour une durée de 5 ans à compter de la date du jugement.</w:t>
      </w:r>
      <w:r w:rsidRPr="00C16CD5">
        <w:rPr>
          <w:rStyle w:val="eop"/>
          <w:rFonts w:ascii="Georgia" w:hAnsi="Georgia" w:cs="Segoe UI"/>
          <w:sz w:val="20"/>
          <w:szCs w:val="20"/>
          <w:lang w:val="fr-FR"/>
        </w:rPr>
        <w:t> </w:t>
      </w:r>
    </w:p>
    <w:p w14:paraId="2F91D2B0" w14:textId="77777777" w:rsidR="004D598B" w:rsidRPr="00C16CD5" w:rsidRDefault="004D598B" w:rsidP="00C16CD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C16CD5" w:rsidRDefault="004D598B" w:rsidP="00C16CD5">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C16CD5">
        <w:rPr>
          <w:rStyle w:val="normaltextrun"/>
          <w:rFonts w:ascii="Georgia" w:hAnsi="Georgia" w:cs="Segoe UI"/>
          <w:sz w:val="20"/>
          <w:szCs w:val="20"/>
          <w:lang w:val="fr-FR"/>
        </w:rPr>
        <w:t>Le soumissionnaire ne satisfait pas à ses obligations relatives au </w:t>
      </w:r>
      <w:r w:rsidRPr="00C16CD5">
        <w:rPr>
          <w:rStyle w:val="normaltextrun"/>
          <w:rFonts w:ascii="Georgia" w:hAnsi="Georgia" w:cs="Segoe UI"/>
          <w:b/>
          <w:bCs/>
          <w:sz w:val="20"/>
          <w:szCs w:val="20"/>
          <w:u w:val="single"/>
          <w:lang w:val="fr-FR"/>
        </w:rPr>
        <w:t>paiement d’impôts et taxes ou de cotisations de sécurité sociale</w:t>
      </w:r>
      <w:r w:rsidRPr="00C16CD5">
        <w:rPr>
          <w:rStyle w:val="normaltextrun"/>
          <w:rFonts w:ascii="Georgia" w:hAnsi="Georgia" w:cs="Segoe UI"/>
          <w:sz w:val="20"/>
          <w:szCs w:val="20"/>
          <w:lang w:val="fr-FR"/>
        </w:rPr>
        <w:t> pour un montant de plus de 5.000 </w:t>
      </w:r>
      <w:r w:rsidRPr="00C16CD5">
        <w:rPr>
          <w:rStyle w:val="contextualspellingandgrammarerror"/>
          <w:rFonts w:ascii="Georgia" w:hAnsi="Georgia" w:cs="Segoe UI"/>
          <w:color w:val="585756"/>
          <w:sz w:val="20"/>
          <w:szCs w:val="20"/>
          <w:lang w:val="fr-FR"/>
        </w:rPr>
        <w:t xml:space="preserve">€, </w:t>
      </w:r>
      <w:r w:rsidRPr="00C16CD5">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16CD5">
        <w:rPr>
          <w:rStyle w:val="normaltextrun"/>
          <w:sz w:val="20"/>
          <w:szCs w:val="20"/>
          <w:lang w:val="fr-FR"/>
        </w:rPr>
        <w:t> </w:t>
      </w:r>
      <w:r w:rsidRPr="00C16CD5">
        <w:rPr>
          <w:rStyle w:val="normaltextrun"/>
          <w:rFonts w:ascii="Georgia" w:hAnsi="Georgia" w:cs="Segoe UI"/>
          <w:sz w:val="20"/>
          <w:szCs w:val="20"/>
          <w:lang w:val="fr-FR"/>
        </w:rPr>
        <w:t>;</w:t>
      </w:r>
      <w:r w:rsidRPr="00C16CD5">
        <w:rPr>
          <w:rStyle w:val="eop"/>
          <w:rFonts w:ascii="Georgia" w:hAnsi="Georgia" w:cs="Segoe UI"/>
          <w:sz w:val="20"/>
          <w:szCs w:val="20"/>
          <w:lang w:val="fr-FR"/>
        </w:rPr>
        <w:t> </w:t>
      </w:r>
    </w:p>
    <w:p w14:paraId="7B179313" w14:textId="77777777" w:rsidR="004D598B" w:rsidRPr="00C16CD5" w:rsidRDefault="004D598B" w:rsidP="00C16CD5">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C16CD5">
        <w:rPr>
          <w:rStyle w:val="eop"/>
          <w:rFonts w:ascii="Georgia" w:hAnsi="Georgia" w:cs="Segoe UI"/>
          <w:sz w:val="20"/>
          <w:szCs w:val="20"/>
          <w:lang w:val="fr-FR"/>
        </w:rPr>
        <w:t> </w:t>
      </w:r>
    </w:p>
    <w:p w14:paraId="52722A73" w14:textId="77777777" w:rsidR="004D598B" w:rsidRPr="00C16CD5" w:rsidRDefault="004D598B" w:rsidP="00C16CD5">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C16CD5">
        <w:rPr>
          <w:rStyle w:val="contextualspellingandgrammarerror"/>
          <w:rFonts w:ascii="Georgia" w:hAnsi="Georgia" w:cs="Segoe UI"/>
          <w:color w:val="000000"/>
          <w:sz w:val="20"/>
          <w:szCs w:val="20"/>
          <w:lang w:val="fr-FR"/>
        </w:rPr>
        <w:t>le soumissionnaire</w:t>
      </w:r>
      <w:r w:rsidRPr="00C16CD5">
        <w:rPr>
          <w:rStyle w:val="normaltextrun"/>
          <w:rFonts w:ascii="Georgia" w:hAnsi="Georgia" w:cs="Segoe UI"/>
          <w:color w:val="000000"/>
          <w:sz w:val="20"/>
          <w:szCs w:val="20"/>
          <w:lang w:val="fr-FR"/>
        </w:rPr>
        <w:t xml:space="preserve"> est en </w:t>
      </w:r>
      <w:r w:rsidRPr="00C16CD5">
        <w:rPr>
          <w:rStyle w:val="normaltextrun"/>
          <w:rFonts w:ascii="Georgia" w:hAnsi="Georgia"/>
          <w:b/>
          <w:bCs/>
          <w:color w:val="000000"/>
          <w:sz w:val="20"/>
          <w:szCs w:val="20"/>
          <w:u w:val="single"/>
          <w:lang w:val="fr-FR"/>
        </w:rPr>
        <w:t>état de faillite, de liquidation, de cessation d’activités, de réorganisation judiciaire</w:t>
      </w:r>
      <w:r w:rsidRPr="00C16CD5">
        <w:rPr>
          <w:rStyle w:val="normaltextrun"/>
          <w:rFonts w:ascii="Georgia" w:hAnsi="Georgia" w:cs="Segoe UI"/>
          <w:b/>
          <w:bCs/>
          <w:color w:val="000000"/>
          <w:sz w:val="20"/>
          <w:szCs w:val="20"/>
          <w:u w:val="single"/>
          <w:lang w:val="fr-FR"/>
        </w:rPr>
        <w:t>,</w:t>
      </w:r>
      <w:r w:rsidRPr="00C16CD5">
        <w:rPr>
          <w:rStyle w:val="normaltextrun"/>
          <w:rFonts w:ascii="Georgia" w:hAnsi="Georgia" w:cs="Segoe UI"/>
          <w:color w:val="000000"/>
          <w:sz w:val="20"/>
          <w:szCs w:val="20"/>
          <w:lang w:val="fr-FR"/>
        </w:rPr>
        <w:t> ou a fait l’aveu de sa faillite</w:t>
      </w:r>
      <w:r w:rsidRPr="00C16CD5">
        <w:rPr>
          <w:rStyle w:val="normaltextrun"/>
          <w:rFonts w:ascii="Georgia" w:hAnsi="Georgia" w:cs="Segoe UI"/>
          <w:color w:val="000000"/>
          <w:sz w:val="20"/>
          <w:szCs w:val="20"/>
          <w:u w:val="single"/>
          <w:lang w:val="fr-FR"/>
        </w:rPr>
        <w:t>,</w:t>
      </w:r>
      <w:r w:rsidRPr="00C16CD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16CD5">
        <w:rPr>
          <w:rStyle w:val="eop"/>
          <w:rFonts w:ascii="Georgia" w:hAnsi="Georgia" w:cs="Segoe UI"/>
          <w:color w:val="000000"/>
          <w:sz w:val="20"/>
          <w:szCs w:val="20"/>
          <w:lang w:val="fr-FR"/>
        </w:rPr>
        <w:t> </w:t>
      </w:r>
    </w:p>
    <w:p w14:paraId="00D36302" w14:textId="77777777" w:rsidR="004D598B" w:rsidRPr="00C16CD5" w:rsidRDefault="004D598B" w:rsidP="00C16CD5">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C16CD5">
        <w:rPr>
          <w:rStyle w:val="eop"/>
          <w:rFonts w:ascii="Georgia" w:hAnsi="Georgia" w:cs="Segoe UI"/>
          <w:sz w:val="20"/>
          <w:szCs w:val="20"/>
          <w:lang w:val="fr-FR"/>
        </w:rPr>
        <w:t> </w:t>
      </w:r>
    </w:p>
    <w:p w14:paraId="488A066A" w14:textId="77777777" w:rsidR="004D598B" w:rsidRPr="00C16CD5" w:rsidRDefault="004D598B" w:rsidP="00C16CD5">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C16CD5">
        <w:rPr>
          <w:rStyle w:val="contextualspellingandgrammarerror"/>
          <w:rFonts w:ascii="Georgia" w:hAnsi="Georgia" w:cs="Segoe UI"/>
          <w:sz w:val="20"/>
          <w:szCs w:val="20"/>
          <w:lang w:val="fr-FR"/>
        </w:rPr>
        <w:t>le soumissionnaire</w:t>
      </w:r>
      <w:r w:rsidRPr="00C16CD5">
        <w:rPr>
          <w:rStyle w:val="normaltextrun"/>
          <w:rFonts w:ascii="Georgia" w:hAnsi="Georgia" w:cs="Segoe UI"/>
          <w:sz w:val="20"/>
          <w:szCs w:val="20"/>
          <w:u w:val="single"/>
          <w:lang w:val="fr-FR"/>
        </w:rPr>
        <w:t> ou un de ses dirigeants</w:t>
      </w:r>
      <w:r w:rsidRPr="00C16CD5">
        <w:rPr>
          <w:rStyle w:val="normaltextrun"/>
          <w:rFonts w:ascii="Georgia" w:hAnsi="Georgia" w:cs="Segoe UI"/>
          <w:sz w:val="20"/>
          <w:szCs w:val="20"/>
          <w:lang w:val="fr-FR"/>
        </w:rPr>
        <w:t> a commis une </w:t>
      </w:r>
      <w:r w:rsidRPr="00C16CD5">
        <w:rPr>
          <w:rStyle w:val="normaltextrun"/>
          <w:rFonts w:ascii="Georgia" w:hAnsi="Georgia" w:cs="Segoe UI"/>
          <w:b/>
          <w:bCs/>
          <w:sz w:val="20"/>
          <w:szCs w:val="20"/>
          <w:u w:val="single"/>
          <w:lang w:val="fr-FR"/>
        </w:rPr>
        <w:t>faute professionnelle grave qui remet en cause son intégrité.</w:t>
      </w:r>
      <w:r w:rsidRPr="00C16CD5">
        <w:rPr>
          <w:rStyle w:val="scxw174104514"/>
          <w:rFonts w:ascii="Georgia" w:hAnsi="Georgia" w:cs="Segoe UI"/>
          <w:sz w:val="20"/>
          <w:szCs w:val="20"/>
          <w:lang w:val="fr-FR"/>
        </w:rPr>
        <w:t> </w:t>
      </w:r>
      <w:r w:rsidRPr="00C16CD5">
        <w:rPr>
          <w:rFonts w:ascii="Georgia" w:hAnsi="Georgia" w:cs="Segoe UI"/>
          <w:sz w:val="20"/>
          <w:szCs w:val="20"/>
          <w:lang w:val="fr-FR"/>
        </w:rPr>
        <w:br/>
      </w:r>
      <w:r w:rsidRPr="00C16CD5">
        <w:rPr>
          <w:rStyle w:val="scxw174104514"/>
          <w:rFonts w:ascii="Georgia" w:hAnsi="Georgia" w:cs="Segoe UI"/>
          <w:sz w:val="20"/>
          <w:szCs w:val="20"/>
          <w:lang w:val="fr-FR"/>
        </w:rPr>
        <w:t> </w:t>
      </w:r>
      <w:r w:rsidRPr="00C16CD5">
        <w:rPr>
          <w:rFonts w:ascii="Georgia" w:hAnsi="Georgia" w:cs="Segoe UI"/>
          <w:sz w:val="20"/>
          <w:szCs w:val="20"/>
          <w:lang w:val="fr-FR"/>
        </w:rPr>
        <w:br/>
      </w:r>
      <w:r w:rsidRPr="00C16CD5">
        <w:rPr>
          <w:rStyle w:val="normaltextrun"/>
          <w:rFonts w:ascii="Georgia" w:hAnsi="Georgia" w:cs="Segoe UI"/>
          <w:sz w:val="20"/>
          <w:szCs w:val="20"/>
          <w:lang w:val="fr-FR"/>
        </w:rPr>
        <w:t>Sont </w:t>
      </w:r>
      <w:r w:rsidRPr="00C16CD5">
        <w:rPr>
          <w:rStyle w:val="contextualspellingandgrammarerror"/>
          <w:rFonts w:ascii="Georgia" w:hAnsi="Georgia" w:cs="Segoe UI"/>
          <w:sz w:val="20"/>
          <w:szCs w:val="20"/>
          <w:lang w:val="fr-FR"/>
        </w:rPr>
        <w:t>entre</w:t>
      </w:r>
      <w:r w:rsidRPr="00C16CD5">
        <w:rPr>
          <w:rStyle w:val="normaltextrun"/>
          <w:rFonts w:ascii="Georgia" w:hAnsi="Georgia" w:cs="Segoe UI"/>
          <w:sz w:val="20"/>
          <w:szCs w:val="20"/>
          <w:lang w:val="fr-FR"/>
        </w:rPr>
        <w:t> autres considérées comme telle faute professionnelle grave</w:t>
      </w:r>
      <w:r w:rsidRPr="00C16CD5">
        <w:rPr>
          <w:rStyle w:val="normaltextrun"/>
          <w:sz w:val="20"/>
          <w:szCs w:val="20"/>
          <w:lang w:val="fr-FR"/>
        </w:rPr>
        <w:t> </w:t>
      </w:r>
      <w:r w:rsidRPr="00C16CD5">
        <w:rPr>
          <w:rStyle w:val="normaltextrun"/>
          <w:rFonts w:ascii="Georgia" w:hAnsi="Georgia" w:cs="Segoe UI"/>
          <w:sz w:val="20"/>
          <w:szCs w:val="20"/>
          <w:lang w:val="fr-FR"/>
        </w:rPr>
        <w:t>: </w:t>
      </w:r>
      <w:r w:rsidRPr="00C16CD5">
        <w:rPr>
          <w:rStyle w:val="eop"/>
          <w:rFonts w:ascii="Georgia" w:hAnsi="Georgia" w:cs="Segoe UI"/>
          <w:sz w:val="20"/>
          <w:szCs w:val="20"/>
          <w:lang w:val="fr-FR"/>
        </w:rPr>
        <w:t> </w:t>
      </w:r>
    </w:p>
    <w:p w14:paraId="7224DD4F" w14:textId="7D0331F0" w:rsidR="004D598B" w:rsidRPr="00C16CD5" w:rsidRDefault="004D598B" w:rsidP="00C16CD5">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C16CD5">
        <w:rPr>
          <w:rStyle w:val="eop"/>
          <w:rFonts w:ascii="Georgia" w:hAnsi="Georgia" w:cs="Segoe UI"/>
          <w:sz w:val="20"/>
          <w:szCs w:val="20"/>
          <w:lang w:val="fr-FR"/>
        </w:rPr>
        <w:t> </w:t>
      </w:r>
      <w:r w:rsidRPr="00C16CD5">
        <w:rPr>
          <w:rStyle w:val="contextualspellingandgrammarerror"/>
          <w:rFonts w:ascii="Georgia" w:hAnsi="Georgia" w:cs="Segoe UI"/>
          <w:color w:val="585756"/>
          <w:sz w:val="20"/>
          <w:szCs w:val="20"/>
          <w:lang w:val="fr-FR"/>
        </w:rPr>
        <w:t>une</w:t>
      </w:r>
      <w:r w:rsidRPr="00C16CD5">
        <w:rPr>
          <w:rStyle w:val="normaltextrun"/>
          <w:rFonts w:ascii="Georgia" w:hAnsi="Georgia" w:cs="Segoe UI"/>
          <w:sz w:val="20"/>
          <w:szCs w:val="20"/>
          <w:lang w:val="fr-FR"/>
        </w:rPr>
        <w:t> infraction à la Politique de </w:t>
      </w:r>
      <w:r w:rsidRPr="00C16CD5">
        <w:rPr>
          <w:rStyle w:val="spellingerror"/>
          <w:rFonts w:ascii="Georgia" w:hAnsi="Georgia" w:cs="Segoe UI"/>
          <w:color w:val="585756"/>
          <w:sz w:val="20"/>
          <w:szCs w:val="20"/>
          <w:lang w:val="fr-FR"/>
        </w:rPr>
        <w:t>Enabel</w:t>
      </w:r>
      <w:r w:rsidRPr="00C16CD5">
        <w:rPr>
          <w:rStyle w:val="normaltextrun"/>
          <w:rFonts w:ascii="Georgia" w:hAnsi="Georgia" w:cs="Segoe UI"/>
          <w:sz w:val="20"/>
          <w:szCs w:val="20"/>
          <w:lang w:val="fr-FR"/>
        </w:rPr>
        <w:t> concernant l’exploitation et les abus sexuels – juin 2019</w:t>
      </w:r>
      <w:r w:rsidR="00422E47" w:rsidRPr="00C16CD5">
        <w:rPr>
          <w:rStyle w:val="normaltextrun"/>
          <w:rFonts w:ascii="Georgia" w:hAnsi="Georgia" w:cs="Segoe UI"/>
          <w:color w:val="0078D4"/>
          <w:sz w:val="20"/>
          <w:szCs w:val="20"/>
          <w:u w:val="single"/>
          <w:lang w:val="fr-FR"/>
        </w:rPr>
        <w:t> </w:t>
      </w:r>
      <w:r w:rsidR="00422E47" w:rsidRPr="00C16CD5">
        <w:rPr>
          <w:rStyle w:val="normaltextrun"/>
          <w:rFonts w:ascii="Georgia" w:hAnsi="Georgia" w:cs="Segoe UI"/>
          <w:color w:val="0078D4"/>
          <w:sz w:val="20"/>
          <w:szCs w:val="20"/>
          <w:u w:val="single"/>
          <w:shd w:val="clear" w:color="auto" w:fill="FFFF00"/>
          <w:lang w:val="fr-FR"/>
        </w:rPr>
        <w:t>;</w:t>
      </w:r>
    </w:p>
    <w:p w14:paraId="0B4B0BF9" w14:textId="496E7952" w:rsidR="004D598B" w:rsidRPr="00C16CD5" w:rsidRDefault="004D598B" w:rsidP="00C16CD5">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C16CD5">
        <w:rPr>
          <w:rStyle w:val="contextualspellingandgrammarerror"/>
          <w:rFonts w:ascii="Georgia" w:hAnsi="Georgia" w:cs="Segoe UI"/>
          <w:color w:val="585756"/>
          <w:sz w:val="20"/>
          <w:szCs w:val="20"/>
          <w:lang w:val="fr-FR"/>
        </w:rPr>
        <w:t>une</w:t>
      </w:r>
      <w:r w:rsidRPr="00C16CD5">
        <w:rPr>
          <w:rStyle w:val="normaltextrun"/>
          <w:rFonts w:ascii="Georgia" w:hAnsi="Georgia" w:cs="Segoe UI"/>
          <w:sz w:val="20"/>
          <w:szCs w:val="20"/>
          <w:lang w:val="fr-FR"/>
        </w:rPr>
        <w:t> infraction à la Politique de </w:t>
      </w:r>
      <w:r w:rsidRPr="00C16CD5">
        <w:rPr>
          <w:rStyle w:val="spellingerror"/>
          <w:rFonts w:ascii="Georgia" w:hAnsi="Georgia" w:cs="Segoe UI"/>
          <w:color w:val="585756"/>
          <w:sz w:val="20"/>
          <w:szCs w:val="20"/>
          <w:lang w:val="fr-FR"/>
        </w:rPr>
        <w:t>Enabel</w:t>
      </w:r>
      <w:r w:rsidRPr="00C16CD5">
        <w:rPr>
          <w:rStyle w:val="normaltextrun"/>
          <w:rFonts w:ascii="Georgia" w:hAnsi="Georgia" w:cs="Segoe UI"/>
          <w:sz w:val="20"/>
          <w:szCs w:val="20"/>
          <w:lang w:val="fr-FR"/>
        </w:rPr>
        <w:t> concernant la maîtrise des risques de fraude et de corruption – juin 2019 </w:t>
      </w:r>
    </w:p>
    <w:p w14:paraId="59171510" w14:textId="77777777" w:rsidR="004D598B" w:rsidRPr="00C16CD5" w:rsidRDefault="004D598B" w:rsidP="00C16CD5">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C16CD5">
        <w:rPr>
          <w:rStyle w:val="contextualspellingandgrammarerror"/>
          <w:rFonts w:ascii="Georgia" w:hAnsi="Georgia" w:cs="Segoe UI"/>
          <w:sz w:val="20"/>
          <w:szCs w:val="20"/>
          <w:lang w:val="fr-FR"/>
        </w:rPr>
        <w:t>une</w:t>
      </w:r>
      <w:r w:rsidRPr="00C16CD5">
        <w:rPr>
          <w:rStyle w:val="normaltextrun"/>
          <w:rFonts w:ascii="Georgia" w:hAnsi="Georgia" w:cs="Segoe UI"/>
          <w:sz w:val="20"/>
          <w:szCs w:val="20"/>
          <w:lang w:val="fr-FR"/>
        </w:rPr>
        <w:t> infraction relative </w:t>
      </w:r>
      <w:r w:rsidRPr="00C16CD5">
        <w:rPr>
          <w:rStyle w:val="normaltextrun"/>
          <w:rFonts w:ascii="Georgia" w:hAnsi="Georgia"/>
          <w:sz w:val="20"/>
          <w:szCs w:val="20"/>
          <w:lang w:val="fr-FR"/>
        </w:rPr>
        <w:t>à</w:t>
      </w:r>
      <w:r w:rsidRPr="00C16CD5">
        <w:rPr>
          <w:rStyle w:val="normaltextrun"/>
          <w:rFonts w:ascii="Georgia" w:hAnsi="Georgia" w:cs="Segoe UI"/>
          <w:sz w:val="20"/>
          <w:szCs w:val="20"/>
          <w:lang w:val="fr-FR"/>
        </w:rPr>
        <w:t> une disposition d’ordre réglementaire de la législation locale applicable relative </w:t>
      </w:r>
      <w:r w:rsidRPr="00C16CD5">
        <w:rPr>
          <w:rStyle w:val="contextualspellingandgrammarerror"/>
          <w:rFonts w:ascii="Georgia" w:hAnsi="Georgia" w:cs="Segoe UI"/>
          <w:sz w:val="20"/>
          <w:szCs w:val="20"/>
          <w:lang w:val="fr-FR"/>
        </w:rPr>
        <w:t>au</w:t>
      </w:r>
      <w:r w:rsidRPr="00C16CD5">
        <w:rPr>
          <w:rStyle w:val="normaltextrun"/>
          <w:rFonts w:ascii="Georgia" w:hAnsi="Georgia" w:cs="Segoe UI"/>
          <w:sz w:val="20"/>
          <w:szCs w:val="20"/>
          <w:lang w:val="fr-FR"/>
        </w:rPr>
        <w:t> harcèlement sexuel au travail</w:t>
      </w:r>
      <w:r w:rsidRPr="00C16CD5">
        <w:rPr>
          <w:rStyle w:val="normaltextrun"/>
          <w:sz w:val="20"/>
          <w:szCs w:val="20"/>
          <w:lang w:val="fr-FR"/>
        </w:rPr>
        <w:t> </w:t>
      </w:r>
      <w:r w:rsidRPr="00C16CD5">
        <w:rPr>
          <w:rStyle w:val="normaltextrun"/>
          <w:rFonts w:ascii="Georgia" w:hAnsi="Georgia" w:cs="Segoe UI"/>
          <w:sz w:val="20"/>
          <w:szCs w:val="20"/>
          <w:lang w:val="fr-FR"/>
        </w:rPr>
        <w:t>;</w:t>
      </w:r>
      <w:r w:rsidRPr="00C16CD5">
        <w:rPr>
          <w:rStyle w:val="eop"/>
          <w:rFonts w:ascii="Georgia" w:hAnsi="Georgia" w:cs="Segoe UI"/>
          <w:sz w:val="20"/>
          <w:szCs w:val="20"/>
          <w:lang w:val="fr-FR"/>
        </w:rPr>
        <w:t> </w:t>
      </w:r>
    </w:p>
    <w:p w14:paraId="658FFD32" w14:textId="77777777" w:rsidR="004D598B" w:rsidRPr="00C16CD5" w:rsidRDefault="004D598B" w:rsidP="00C16CD5">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C16CD5">
        <w:rPr>
          <w:rStyle w:val="contextualspellingandgrammarerror"/>
          <w:rFonts w:ascii="Georgia" w:hAnsi="Georgia" w:cs="Segoe UI"/>
          <w:sz w:val="20"/>
          <w:szCs w:val="20"/>
          <w:lang w:val="fr-FR"/>
        </w:rPr>
        <w:t>le soumissionnaire</w:t>
      </w:r>
      <w:r w:rsidRPr="00C16CD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16CD5">
        <w:rPr>
          <w:rStyle w:val="normaltextrun"/>
          <w:sz w:val="20"/>
          <w:szCs w:val="20"/>
          <w:lang w:val="fr-FR"/>
        </w:rPr>
        <w:t> </w:t>
      </w:r>
      <w:r w:rsidRPr="00C16CD5">
        <w:rPr>
          <w:rStyle w:val="normaltextrun"/>
          <w:rFonts w:ascii="Georgia" w:hAnsi="Georgia" w:cs="Segoe UI"/>
          <w:sz w:val="20"/>
          <w:szCs w:val="20"/>
          <w:lang w:val="fr-FR"/>
        </w:rPr>
        <w:t>;</w:t>
      </w:r>
      <w:r w:rsidRPr="00C16CD5">
        <w:rPr>
          <w:rStyle w:val="eop"/>
          <w:rFonts w:ascii="Georgia" w:hAnsi="Georgia" w:cs="Segoe UI"/>
          <w:sz w:val="20"/>
          <w:szCs w:val="20"/>
          <w:lang w:val="fr-FR"/>
        </w:rPr>
        <w:t> </w:t>
      </w:r>
    </w:p>
    <w:p w14:paraId="5FF16711" w14:textId="77777777" w:rsidR="004D598B" w:rsidRPr="00C16CD5" w:rsidRDefault="004D598B" w:rsidP="00C16CD5">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C16CD5">
        <w:rPr>
          <w:rStyle w:val="contextualspellingandgrammarerror"/>
          <w:rFonts w:ascii="Georgia" w:hAnsi="Georgia" w:cs="Segoe UI"/>
          <w:sz w:val="20"/>
          <w:szCs w:val="20"/>
          <w:lang w:val="fr-FR"/>
        </w:rPr>
        <w:t>lorsque</w:t>
      </w:r>
      <w:r w:rsidRPr="00C16CD5">
        <w:rPr>
          <w:rStyle w:val="normaltextrun"/>
          <w:rFonts w:ascii="Georgia" w:hAnsi="Georgia" w:cs="Segoe UI"/>
          <w:sz w:val="20"/>
          <w:szCs w:val="20"/>
          <w:lang w:val="fr-FR"/>
        </w:rPr>
        <w:t> </w:t>
      </w:r>
      <w:r w:rsidRPr="00C16CD5">
        <w:rPr>
          <w:rStyle w:val="spellingerror"/>
          <w:rFonts w:ascii="Georgia" w:hAnsi="Georgia" w:cs="Segoe UI"/>
          <w:sz w:val="20"/>
          <w:szCs w:val="20"/>
          <w:lang w:val="fr-FR"/>
        </w:rPr>
        <w:t>Enabel</w:t>
      </w:r>
      <w:r w:rsidRPr="00C16CD5">
        <w:rPr>
          <w:rStyle w:val="normaltextrun"/>
          <w:rFonts w:ascii="Georgia" w:hAnsi="Georgia" w:cs="Segoe UI"/>
          <w:sz w:val="20"/>
          <w:szCs w:val="20"/>
          <w:lang w:val="fr-FR"/>
        </w:rPr>
        <w:t> dispose d’</w:t>
      </w:r>
      <w:r w:rsidRPr="00C16CD5">
        <w:rPr>
          <w:rStyle w:val="spellingerror"/>
          <w:rFonts w:ascii="Georgia" w:hAnsi="Georgia" w:cs="Segoe UI"/>
          <w:sz w:val="20"/>
          <w:szCs w:val="20"/>
          <w:lang w:val="fr-FR"/>
        </w:rPr>
        <w:t>élements</w:t>
      </w:r>
      <w:r w:rsidRPr="00C16CD5">
        <w:rPr>
          <w:rStyle w:val="normaltextrun"/>
          <w:rFonts w:ascii="Georgia" w:hAnsi="Georgia" w:cs="Segoe UI"/>
          <w:sz w:val="20"/>
          <w:szCs w:val="20"/>
          <w:lang w:val="fr-FR"/>
        </w:rPr>
        <w:t> suffisamment </w:t>
      </w:r>
      <w:r w:rsidRPr="00C16CD5">
        <w:rPr>
          <w:rStyle w:val="spellingerror"/>
          <w:rFonts w:ascii="Georgia" w:hAnsi="Georgia" w:cs="Segoe UI"/>
          <w:sz w:val="20"/>
          <w:szCs w:val="20"/>
          <w:lang w:val="fr-FR"/>
        </w:rPr>
        <w:t>plausibles</w:t>
      </w:r>
      <w:r w:rsidRPr="00C16CD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16CD5">
        <w:rPr>
          <w:rStyle w:val="eop"/>
          <w:rFonts w:ascii="Georgia" w:hAnsi="Georgia" w:cs="Segoe UI"/>
          <w:sz w:val="20"/>
          <w:szCs w:val="20"/>
          <w:lang w:val="fr-FR"/>
        </w:rPr>
        <w:t> </w:t>
      </w:r>
    </w:p>
    <w:p w14:paraId="4B0BD356" w14:textId="77777777" w:rsidR="004D598B" w:rsidRPr="00C16CD5" w:rsidRDefault="004D598B" w:rsidP="00C16CD5">
      <w:pPr>
        <w:pStyle w:val="paragraph"/>
        <w:spacing w:before="0" w:beforeAutospacing="0" w:after="0" w:afterAutospacing="0"/>
        <w:ind w:left="708"/>
        <w:jc w:val="both"/>
        <w:textAlignment w:val="baseline"/>
        <w:rPr>
          <w:rFonts w:ascii="Georgia" w:hAnsi="Georgia" w:cs="Segoe UI"/>
          <w:sz w:val="20"/>
          <w:szCs w:val="20"/>
          <w:lang w:val="fr-FR"/>
        </w:rPr>
      </w:pPr>
      <w:r w:rsidRPr="00C16CD5">
        <w:rPr>
          <w:rStyle w:val="normaltextrun"/>
          <w:rFonts w:ascii="Georgia" w:hAnsi="Georgia" w:cs="Segoe UI"/>
          <w:sz w:val="20"/>
          <w:szCs w:val="20"/>
          <w:lang w:val="fr-FR"/>
        </w:rPr>
        <w:t>La présence du soumissionnaire sur une des listes d’exclusion </w:t>
      </w:r>
      <w:r w:rsidRPr="00C16CD5">
        <w:rPr>
          <w:rStyle w:val="spellingerror"/>
          <w:rFonts w:ascii="Georgia" w:hAnsi="Georgia" w:cs="Segoe UI"/>
          <w:sz w:val="20"/>
          <w:szCs w:val="20"/>
          <w:lang w:val="fr-FR"/>
        </w:rPr>
        <w:t>Enabel</w:t>
      </w:r>
      <w:r w:rsidRPr="00C16CD5">
        <w:rPr>
          <w:rStyle w:val="normaltextrun"/>
          <w:rFonts w:ascii="Georgia" w:hAnsi="Georgia" w:cs="Segoe UI"/>
          <w:sz w:val="20"/>
          <w:szCs w:val="20"/>
          <w:lang w:val="fr-FR"/>
        </w:rPr>
        <w:t> en raison d’un tel acte/convention/entente est considérée comme élément suffisamment plausible.</w:t>
      </w:r>
      <w:r w:rsidRPr="00C16CD5">
        <w:rPr>
          <w:rStyle w:val="eop"/>
          <w:rFonts w:ascii="Georgia" w:hAnsi="Georgia" w:cs="Segoe UI"/>
          <w:sz w:val="20"/>
          <w:szCs w:val="20"/>
          <w:lang w:val="fr-FR"/>
        </w:rPr>
        <w:t> </w:t>
      </w:r>
    </w:p>
    <w:p w14:paraId="1FB7741E" w14:textId="77777777" w:rsidR="004D598B" w:rsidRPr="00C16CD5" w:rsidRDefault="004D598B" w:rsidP="00C16CD5">
      <w:pPr>
        <w:pStyle w:val="paragraph"/>
        <w:spacing w:before="0" w:beforeAutospacing="0" w:after="0" w:afterAutospacing="0"/>
        <w:ind w:left="720"/>
        <w:jc w:val="both"/>
        <w:textAlignment w:val="baseline"/>
        <w:rPr>
          <w:rFonts w:ascii="Georgia" w:hAnsi="Georgia" w:cs="Segoe UI"/>
          <w:sz w:val="20"/>
          <w:szCs w:val="20"/>
          <w:lang w:val="fr-FR"/>
        </w:rPr>
      </w:pPr>
      <w:r w:rsidRPr="00C16CD5">
        <w:rPr>
          <w:rStyle w:val="eop"/>
          <w:rFonts w:ascii="Georgia" w:hAnsi="Georgia" w:cs="Segoe UI"/>
          <w:sz w:val="20"/>
          <w:szCs w:val="20"/>
          <w:lang w:val="fr-FR"/>
        </w:rPr>
        <w:t> </w:t>
      </w:r>
    </w:p>
    <w:p w14:paraId="5BEE6FA0" w14:textId="77777777" w:rsidR="004D598B" w:rsidRPr="00C16CD5" w:rsidRDefault="004D598B" w:rsidP="00C16CD5">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C16CD5">
        <w:rPr>
          <w:rStyle w:val="contextualspellingandgrammarerror"/>
          <w:rFonts w:ascii="Georgia" w:hAnsi="Georgia" w:cs="Segoe UI"/>
          <w:sz w:val="20"/>
          <w:szCs w:val="20"/>
          <w:lang w:val="fr-FR"/>
        </w:rPr>
        <w:t>lorsqu’il</w:t>
      </w:r>
      <w:r w:rsidRPr="00C16CD5">
        <w:rPr>
          <w:rStyle w:val="normaltextrun"/>
          <w:rFonts w:ascii="Georgia" w:hAnsi="Georgia" w:cs="Segoe UI"/>
          <w:sz w:val="20"/>
          <w:szCs w:val="20"/>
          <w:lang w:val="fr-FR"/>
        </w:rPr>
        <w:t> ne peut être remédié à un conflit d’intérêts par d’autres mesures moins intrusives;</w:t>
      </w:r>
      <w:r w:rsidRPr="00C16CD5">
        <w:rPr>
          <w:rStyle w:val="eop"/>
          <w:rFonts w:ascii="Georgia" w:hAnsi="Georgia" w:cs="Segoe UI"/>
          <w:sz w:val="20"/>
          <w:szCs w:val="20"/>
          <w:lang w:val="fr-FR"/>
        </w:rPr>
        <w:t> </w:t>
      </w:r>
    </w:p>
    <w:p w14:paraId="653D26F6" w14:textId="77777777" w:rsidR="004D598B" w:rsidRPr="00C16CD5" w:rsidRDefault="004D598B" w:rsidP="00C16CD5">
      <w:pPr>
        <w:pStyle w:val="paragraph"/>
        <w:spacing w:before="0" w:beforeAutospacing="0" w:after="0" w:afterAutospacing="0"/>
        <w:ind w:left="720"/>
        <w:jc w:val="both"/>
        <w:textAlignment w:val="baseline"/>
        <w:rPr>
          <w:rFonts w:ascii="Georgia" w:hAnsi="Georgia" w:cs="Segoe UI"/>
          <w:sz w:val="20"/>
          <w:szCs w:val="20"/>
          <w:lang w:val="fr-FR"/>
        </w:rPr>
      </w:pPr>
      <w:r w:rsidRPr="00C16CD5">
        <w:rPr>
          <w:rStyle w:val="eop"/>
          <w:rFonts w:ascii="Georgia" w:hAnsi="Georgia" w:cs="Segoe UI"/>
          <w:sz w:val="20"/>
          <w:szCs w:val="20"/>
          <w:lang w:val="fr-FR"/>
        </w:rPr>
        <w:t> </w:t>
      </w:r>
    </w:p>
    <w:p w14:paraId="760CA366" w14:textId="77777777" w:rsidR="004D598B" w:rsidRPr="00C16CD5" w:rsidRDefault="004D598B" w:rsidP="00C16CD5">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C16CD5">
        <w:rPr>
          <w:rStyle w:val="contextualspellingandgrammarerror"/>
          <w:rFonts w:ascii="Georgia" w:hAnsi="Georgia" w:cs="Segoe UI"/>
          <w:sz w:val="20"/>
          <w:szCs w:val="20"/>
          <w:lang w:val="fr-FR"/>
        </w:rPr>
        <w:t>des</w:t>
      </w:r>
      <w:r w:rsidRPr="00C16CD5">
        <w:rPr>
          <w:rStyle w:val="normaltextrun"/>
          <w:rFonts w:ascii="Georgia" w:hAnsi="Georgia" w:cs="Segoe UI"/>
          <w:sz w:val="20"/>
          <w:szCs w:val="20"/>
          <w:lang w:val="fr-FR"/>
        </w:rPr>
        <w:t> </w:t>
      </w:r>
      <w:r w:rsidRPr="00C16CD5">
        <w:rPr>
          <w:rStyle w:val="normaltextrun"/>
          <w:rFonts w:ascii="Georgia" w:hAnsi="Georgia" w:cs="Segoe UI"/>
          <w:b/>
          <w:bCs/>
          <w:sz w:val="20"/>
          <w:szCs w:val="20"/>
          <w:lang w:val="fr-FR"/>
        </w:rPr>
        <w:t>défaillances importantes ou persistantes</w:t>
      </w:r>
      <w:r w:rsidRPr="00C16CD5">
        <w:rPr>
          <w:rStyle w:val="normaltextrun"/>
          <w:rFonts w:ascii="Georgia" w:hAnsi="Georgia" w:cs="Segoe UI"/>
          <w:sz w:val="20"/>
          <w:szCs w:val="20"/>
          <w:lang w:val="fr-FR"/>
        </w:rPr>
        <w:t> du soumissionnaire ont été constatées lors de l’exécution d’une </w:t>
      </w:r>
      <w:r w:rsidRPr="00C16CD5">
        <w:rPr>
          <w:rStyle w:val="normaltextrun"/>
          <w:rFonts w:ascii="Georgia" w:hAnsi="Georgia" w:cs="Segoe UI"/>
          <w:b/>
          <w:bCs/>
          <w:sz w:val="20"/>
          <w:szCs w:val="20"/>
          <w:lang w:val="fr-FR"/>
        </w:rPr>
        <w:t>obligation essentielle</w:t>
      </w:r>
      <w:r w:rsidRPr="00C16CD5">
        <w:rPr>
          <w:rStyle w:val="normaltextrun"/>
          <w:rFonts w:ascii="Georgia" w:hAnsi="Georgia" w:cs="Segoe UI"/>
          <w:sz w:val="20"/>
          <w:szCs w:val="20"/>
          <w:lang w:val="fr-FR"/>
        </w:rPr>
        <w:t> qui lui incombait dans le cadre d’un contrat antérieur </w:t>
      </w:r>
      <w:r w:rsidRPr="00C16CD5">
        <w:rPr>
          <w:rStyle w:val="contextualspellingandgrammarerror"/>
          <w:rFonts w:ascii="Georgia" w:hAnsi="Georgia" w:cs="Segoe UI"/>
          <w:sz w:val="20"/>
          <w:szCs w:val="20"/>
          <w:lang w:val="fr-FR"/>
        </w:rPr>
        <w:t>passé</w:t>
      </w:r>
      <w:r w:rsidRPr="00C16CD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16CD5">
        <w:rPr>
          <w:rStyle w:val="scxw174104514"/>
          <w:rFonts w:ascii="Georgia" w:hAnsi="Georgia" w:cs="Segoe UI"/>
          <w:sz w:val="20"/>
          <w:szCs w:val="20"/>
          <w:lang w:val="fr-FR"/>
        </w:rPr>
        <w:t> </w:t>
      </w:r>
      <w:r w:rsidRPr="00C16CD5">
        <w:rPr>
          <w:rFonts w:ascii="Georgia" w:hAnsi="Georgia" w:cs="Segoe UI"/>
          <w:sz w:val="20"/>
          <w:szCs w:val="20"/>
          <w:lang w:val="fr-FR"/>
        </w:rPr>
        <w:br/>
      </w:r>
      <w:r w:rsidRPr="00C16CD5">
        <w:rPr>
          <w:rStyle w:val="scxw174104514"/>
          <w:rFonts w:ascii="Georgia" w:hAnsi="Georgia" w:cs="Segoe UI"/>
          <w:sz w:val="20"/>
          <w:szCs w:val="20"/>
          <w:lang w:val="fr-FR"/>
        </w:rPr>
        <w:t> </w:t>
      </w:r>
      <w:r w:rsidRPr="00C16CD5">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C16CD5">
        <w:rPr>
          <w:rStyle w:val="contextualspellingandgrammarerror"/>
          <w:rFonts w:ascii="Georgia" w:hAnsi="Georgia" w:cs="Segoe UI"/>
          <w:sz w:val="20"/>
          <w:szCs w:val="20"/>
          <w:lang w:val="fr-FR"/>
        </w:rPr>
        <w:t>du travail établies</w:t>
      </w:r>
      <w:r w:rsidRPr="00C16CD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16CD5">
        <w:rPr>
          <w:rStyle w:val="eop"/>
          <w:rFonts w:ascii="Georgia" w:hAnsi="Georgia" w:cs="Segoe UI"/>
          <w:sz w:val="20"/>
          <w:szCs w:val="20"/>
          <w:lang w:val="fr-FR"/>
        </w:rPr>
        <w:t> </w:t>
      </w:r>
      <w:r w:rsidRPr="00C16CD5">
        <w:rPr>
          <w:rStyle w:val="eop"/>
          <w:rFonts w:ascii="Georgia" w:hAnsi="Georgia" w:cs="Segoe UI"/>
          <w:sz w:val="20"/>
          <w:szCs w:val="20"/>
          <w:lang w:val="fr-FR"/>
        </w:rPr>
        <w:br/>
      </w:r>
      <w:r w:rsidRPr="00C16CD5">
        <w:rPr>
          <w:rStyle w:val="normaltextrun"/>
          <w:rFonts w:ascii="Georgia" w:hAnsi="Georgia" w:cs="Segoe UI"/>
          <w:sz w:val="20"/>
          <w:szCs w:val="20"/>
          <w:lang w:val="fr-FR"/>
        </w:rPr>
        <w:t>La présence du soumissionnaire sur la liste d’exclusion </w:t>
      </w:r>
      <w:r w:rsidRPr="00C16CD5">
        <w:rPr>
          <w:rStyle w:val="spellingerror"/>
          <w:rFonts w:ascii="Georgia" w:hAnsi="Georgia" w:cs="Segoe UI"/>
          <w:sz w:val="20"/>
          <w:szCs w:val="20"/>
          <w:lang w:val="fr-FR"/>
        </w:rPr>
        <w:t>Enabel</w:t>
      </w:r>
      <w:r w:rsidRPr="00C16CD5">
        <w:rPr>
          <w:rStyle w:val="normaltextrun"/>
          <w:rFonts w:ascii="Georgia" w:hAnsi="Georgia" w:cs="Segoe UI"/>
          <w:sz w:val="20"/>
          <w:szCs w:val="20"/>
          <w:lang w:val="fr-FR"/>
        </w:rPr>
        <w:t> en raison d’une telle défaillance sert d’un tel constat.</w:t>
      </w:r>
      <w:r w:rsidRPr="00C16CD5">
        <w:rPr>
          <w:rStyle w:val="eop"/>
          <w:rFonts w:ascii="Georgia" w:hAnsi="Georgia" w:cs="Segoe UI"/>
          <w:sz w:val="20"/>
          <w:szCs w:val="20"/>
          <w:lang w:val="fr-FR"/>
        </w:rPr>
        <w:t> </w:t>
      </w:r>
    </w:p>
    <w:p w14:paraId="5DE57FCE" w14:textId="77777777" w:rsidR="004D598B" w:rsidRPr="00C16CD5" w:rsidRDefault="004D598B" w:rsidP="00C16CD5">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C16CD5" w:rsidRDefault="004D598B" w:rsidP="00C16CD5">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C16CD5">
        <w:rPr>
          <w:rStyle w:val="contextualspellingandgrammarerror"/>
          <w:rFonts w:ascii="Georgia" w:hAnsi="Georgia" w:cs="Segoe UI"/>
          <w:sz w:val="20"/>
          <w:szCs w:val="20"/>
          <w:lang w:val="fr-FR"/>
        </w:rPr>
        <w:t>des</w:t>
      </w:r>
      <w:r w:rsidRPr="00C16CD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16CD5">
        <w:rPr>
          <w:rStyle w:val="eop"/>
          <w:rFonts w:ascii="Georgia" w:hAnsi="Georgia" w:cs="Segoe UI"/>
          <w:sz w:val="20"/>
          <w:szCs w:val="20"/>
          <w:lang w:val="fr-FR"/>
        </w:rPr>
        <w:t> </w:t>
      </w:r>
    </w:p>
    <w:p w14:paraId="64515F38" w14:textId="77777777" w:rsidR="004D598B" w:rsidRPr="00C16CD5" w:rsidRDefault="004D598B" w:rsidP="00C16CD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C16CD5" w:rsidRDefault="004D598B" w:rsidP="00C16CD5">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C16CD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16CD5">
        <w:rPr>
          <w:rStyle w:val="eop"/>
          <w:sz w:val="20"/>
          <w:szCs w:val="20"/>
          <w:lang w:val="fr-FR"/>
        </w:rPr>
        <w:t> </w:t>
      </w:r>
      <w:r w:rsidRPr="00C16CD5">
        <w:rPr>
          <w:rStyle w:val="eop"/>
          <w:rFonts w:ascii="Georgia" w:hAnsi="Georgia" w:cs="Segoe UI"/>
          <w:sz w:val="20"/>
          <w:szCs w:val="20"/>
          <w:lang w:val="fr-FR"/>
        </w:rPr>
        <w:t>:</w:t>
      </w:r>
    </w:p>
    <w:p w14:paraId="5413D692" w14:textId="77777777" w:rsidR="004D598B" w:rsidRPr="00C16CD5" w:rsidRDefault="004D598B" w:rsidP="00C16CD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C16CD5" w:rsidRDefault="004D598B" w:rsidP="00C16CD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16CD5">
        <w:rPr>
          <w:rStyle w:val="eop"/>
          <w:rFonts w:ascii="Georgia" w:hAnsi="Georgia" w:cs="Segoe UI"/>
          <w:sz w:val="20"/>
          <w:szCs w:val="20"/>
          <w:lang w:val="fr-FR"/>
        </w:rPr>
        <w:t xml:space="preserve">Pour les Nations Unies, les listes peuvent être consultées à l’adresse suivante : </w:t>
      </w:r>
      <w:hyperlink r:id="rId30" w:history="1">
        <w:r w:rsidRPr="00C16CD5">
          <w:rPr>
            <w:rStyle w:val="Lienhypertexte"/>
            <w:rFonts w:ascii="Georgia" w:hAnsi="Georgia" w:cs="Segoe UI"/>
            <w:sz w:val="20"/>
            <w:szCs w:val="20"/>
            <w:lang w:val="fr-FR"/>
          </w:rPr>
          <w:t>https://finances.belgium.be/fr/tresorerie/sanctions-financieres/sanctions-internationales-nations-unies</w:t>
        </w:r>
      </w:hyperlink>
      <w:r w:rsidRPr="00C16CD5">
        <w:rPr>
          <w:rStyle w:val="eop"/>
          <w:rFonts w:ascii="Georgia" w:hAnsi="Georgia" w:cs="Segoe UI"/>
          <w:sz w:val="20"/>
          <w:szCs w:val="20"/>
          <w:lang w:val="fr-FR"/>
        </w:rPr>
        <w:t xml:space="preserve">  </w:t>
      </w:r>
      <w:r w:rsidRPr="00C16CD5">
        <w:rPr>
          <w:rStyle w:val="eop"/>
          <w:rFonts w:ascii="Georgia" w:hAnsi="Georgia" w:cs="Segoe UI"/>
          <w:sz w:val="20"/>
          <w:szCs w:val="20"/>
          <w:lang w:val="fr-FR"/>
        </w:rPr>
        <w:br/>
      </w:r>
      <w:r w:rsidRPr="00C16CD5">
        <w:rPr>
          <w:rStyle w:val="eop"/>
          <w:rFonts w:ascii="Georgia" w:hAnsi="Georgia" w:cs="Segoe UI"/>
          <w:sz w:val="20"/>
          <w:szCs w:val="20"/>
          <w:lang w:val="fr-FR"/>
        </w:rPr>
        <w:br/>
        <w:t xml:space="preserve">Pour l’Union européenne, les listes peuvent être consultées à l’adresse suivante : </w:t>
      </w:r>
      <w:hyperlink r:id="rId31" w:history="1">
        <w:r w:rsidRPr="00C16CD5">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C16CD5" w:rsidRDefault="00561181" w:rsidP="00C16CD5">
      <w:pPr>
        <w:pStyle w:val="paragraph"/>
        <w:spacing w:after="0"/>
        <w:ind w:left="360"/>
        <w:jc w:val="both"/>
        <w:textAlignment w:val="baseline"/>
        <w:rPr>
          <w:rStyle w:val="eop"/>
          <w:rFonts w:ascii="Georgia" w:hAnsi="Georgia" w:cs="Segoe UI"/>
          <w:sz w:val="20"/>
          <w:szCs w:val="20"/>
          <w:lang w:val="fr-FR"/>
        </w:rPr>
      </w:pPr>
      <w:hyperlink r:id="rId32" w:history="1">
        <w:r w:rsidR="004D598B" w:rsidRPr="00C16CD5">
          <w:rPr>
            <w:rStyle w:val="Lienhypertexte"/>
            <w:rFonts w:ascii="Georgia" w:hAnsi="Georgia" w:cs="Segoe UI"/>
            <w:sz w:val="20"/>
            <w:szCs w:val="20"/>
            <w:lang w:val="fr-FR"/>
          </w:rPr>
          <w:t>https://eeas.europa.eu/headquarters/headquarters-homepage/8442/consolidated-list-sanctions</w:t>
        </w:r>
      </w:hyperlink>
      <w:r w:rsidR="004D598B" w:rsidRPr="00C16CD5">
        <w:rPr>
          <w:rStyle w:val="eop"/>
          <w:rFonts w:ascii="Georgia" w:hAnsi="Georgia" w:cs="Segoe UI"/>
          <w:sz w:val="20"/>
          <w:szCs w:val="20"/>
          <w:lang w:val="fr-FR"/>
        </w:rPr>
        <w:br/>
      </w:r>
      <w:r w:rsidR="004D598B" w:rsidRPr="00C16CD5">
        <w:rPr>
          <w:rStyle w:val="eop"/>
          <w:rFonts w:ascii="Georgia" w:hAnsi="Georgia" w:cs="Segoe UI"/>
          <w:sz w:val="20"/>
          <w:szCs w:val="20"/>
          <w:lang w:val="fr-FR"/>
        </w:rPr>
        <w:br/>
      </w:r>
      <w:hyperlink r:id="rId33" w:history="1">
        <w:r w:rsidR="004D598B" w:rsidRPr="00C16CD5">
          <w:rPr>
            <w:rStyle w:val="Lienhypertexte"/>
            <w:rFonts w:ascii="Georgia" w:hAnsi="Georgia" w:cs="Segoe UI"/>
            <w:sz w:val="20"/>
            <w:szCs w:val="20"/>
            <w:lang w:val="fr-FR"/>
          </w:rPr>
          <w:t>https://eeas.europa.eu/sites/eeas/files/restrictive_measures-2017-01-17-clean.pdf</w:t>
        </w:r>
      </w:hyperlink>
      <w:r w:rsidR="004D598B" w:rsidRPr="00C16CD5">
        <w:rPr>
          <w:rStyle w:val="eop"/>
          <w:rFonts w:ascii="Georgia" w:hAnsi="Georgia" w:cs="Segoe UI"/>
          <w:sz w:val="20"/>
          <w:szCs w:val="20"/>
          <w:lang w:val="fr-FR"/>
        </w:rPr>
        <w:br/>
      </w:r>
      <w:r w:rsidR="004D598B" w:rsidRPr="00C16CD5">
        <w:rPr>
          <w:rStyle w:val="eop"/>
          <w:rFonts w:ascii="Georgia" w:hAnsi="Georgia" w:cs="Segoe UI"/>
          <w:sz w:val="20"/>
          <w:szCs w:val="20"/>
          <w:lang w:val="fr-FR"/>
        </w:rPr>
        <w:br/>
        <w:t xml:space="preserve">Pour la Belgique : </w:t>
      </w:r>
      <w:hyperlink r:id="rId34" w:history="1">
        <w:r w:rsidR="004D598B" w:rsidRPr="00C16CD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C16CD5" w:rsidRDefault="004D598B" w:rsidP="00C16CD5">
      <w:pPr>
        <w:numPr>
          <w:ilvl w:val="0"/>
          <w:numId w:val="19"/>
        </w:numPr>
        <w:jc w:val="both"/>
        <w:rPr>
          <w:rStyle w:val="eop"/>
          <w:rFonts w:eastAsia="Times New Roman" w:cs="Segoe UI"/>
          <w:color w:val="auto"/>
          <w:sz w:val="20"/>
          <w:szCs w:val="20"/>
          <w:lang w:val="fr-FR" w:eastAsia="nl-BE"/>
        </w:rPr>
      </w:pPr>
      <w:r w:rsidRPr="00C16CD5">
        <w:rPr>
          <w:rStyle w:val="eop"/>
          <w:rFonts w:cs="Segoe UI"/>
          <w:sz w:val="20"/>
          <w:szCs w:val="20"/>
          <w:lang w:val="fr-FR"/>
        </w:rPr>
        <w:t xml:space="preserve"> </w:t>
      </w:r>
      <w:r w:rsidRPr="00C16CD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C16CD5" w:rsidRDefault="004D598B" w:rsidP="00C16CD5">
      <w:pPr>
        <w:ind w:left="360"/>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C16CD5" w:rsidRDefault="004D598B" w:rsidP="00C16CD5">
      <w:pPr>
        <w:ind w:left="708"/>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a.</w:t>
      </w:r>
      <w:r w:rsidRPr="00C16CD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77777777" w:rsidR="004D598B" w:rsidRPr="00C16CD5" w:rsidRDefault="004D598B" w:rsidP="00C16CD5">
      <w:pPr>
        <w:ind w:left="360" w:firstLine="348"/>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b.</w:t>
      </w:r>
      <w:r w:rsidRPr="00C16CD5">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C16CD5" w:rsidRDefault="004D598B" w:rsidP="00C16CD5">
      <w:pPr>
        <w:ind w:left="708"/>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C16CD5" w:rsidRDefault="004D598B" w:rsidP="00C16CD5">
      <w:pPr>
        <w:ind w:left="360"/>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Date</w:t>
      </w:r>
    </w:p>
    <w:p w14:paraId="0CFC02FE" w14:textId="77777777" w:rsidR="004D598B" w:rsidRPr="00C16CD5" w:rsidRDefault="004D598B" w:rsidP="00C16CD5">
      <w:pPr>
        <w:ind w:left="360"/>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 xml:space="preserve">Localisation </w:t>
      </w:r>
    </w:p>
    <w:p w14:paraId="3B0B7189" w14:textId="5AF4CC3F" w:rsidR="004D598B" w:rsidRDefault="004D598B" w:rsidP="00C16CD5">
      <w:pPr>
        <w:ind w:left="360"/>
        <w:jc w:val="both"/>
        <w:rPr>
          <w:rStyle w:val="eop"/>
          <w:rFonts w:eastAsia="Times New Roman" w:cs="Segoe UI"/>
          <w:color w:val="auto"/>
          <w:sz w:val="20"/>
          <w:szCs w:val="20"/>
          <w:lang w:val="fr-FR" w:eastAsia="nl-BE"/>
        </w:rPr>
      </w:pPr>
      <w:r w:rsidRPr="00C16CD5">
        <w:rPr>
          <w:rStyle w:val="eop"/>
          <w:rFonts w:eastAsia="Times New Roman" w:cs="Segoe UI"/>
          <w:color w:val="auto"/>
          <w:sz w:val="20"/>
          <w:szCs w:val="20"/>
          <w:lang w:val="fr-FR" w:eastAsia="nl-BE"/>
        </w:rPr>
        <w:t>Signature</w:t>
      </w:r>
    </w:p>
    <w:p w14:paraId="70D5E0E8" w14:textId="77777777" w:rsidR="002F1FEA" w:rsidRPr="00C16CD5" w:rsidRDefault="002F1FEA" w:rsidP="002F1FEA">
      <w:pPr>
        <w:jc w:val="both"/>
        <w:rPr>
          <w:rStyle w:val="eop"/>
          <w:rFonts w:eastAsia="Times New Roman" w:cs="Segoe UI"/>
          <w:color w:val="auto"/>
          <w:sz w:val="20"/>
          <w:szCs w:val="20"/>
          <w:lang w:val="fr-FR" w:eastAsia="nl-BE"/>
        </w:rPr>
      </w:pPr>
    </w:p>
    <w:p w14:paraId="3957DFE5" w14:textId="77777777" w:rsidR="002F1FEA" w:rsidRPr="002F1FEA" w:rsidRDefault="002F1FEA" w:rsidP="002F1FEA">
      <w:pPr>
        <w:keepNext/>
        <w:keepLines/>
        <w:numPr>
          <w:ilvl w:val="1"/>
          <w:numId w:val="2"/>
        </w:numPr>
        <w:spacing w:before="120" w:after="120" w:line="240" w:lineRule="auto"/>
        <w:outlineLvl w:val="1"/>
        <w:rPr>
          <w:rFonts w:ascii="Calibri" w:eastAsia="Times New Roman" w:hAnsi="Calibri"/>
          <w:b/>
          <w:color w:val="D81A1A"/>
          <w:sz w:val="28"/>
          <w:szCs w:val="26"/>
        </w:rPr>
      </w:pPr>
      <w:bookmarkStart w:id="218" w:name="_Toc52268504"/>
      <w:bookmarkStart w:id="219" w:name="_Toc52533035"/>
      <w:bookmarkStart w:id="220" w:name="_Toc52536039"/>
      <w:bookmarkStart w:id="221" w:name="_Toc130898366"/>
      <w:bookmarkStart w:id="222" w:name="_Toc176246877"/>
      <w:bookmarkStart w:id="223" w:name="_Toc182308156"/>
      <w:bookmarkStart w:id="224" w:name="_Toc196931336"/>
      <w:bookmarkStart w:id="225" w:name="_Toc51592073"/>
      <w:bookmarkStart w:id="226" w:name="_Toc52268505"/>
      <w:r w:rsidRPr="002F1FEA">
        <w:rPr>
          <w:rFonts w:ascii="Calibri" w:eastAsia="Times New Roman" w:hAnsi="Calibri"/>
          <w:b/>
          <w:color w:val="D81A1A"/>
          <w:sz w:val="28"/>
          <w:szCs w:val="26"/>
        </w:rPr>
        <w:t>Déclaration intégrité soumissionnaires</w:t>
      </w:r>
      <w:bookmarkEnd w:id="218"/>
      <w:bookmarkEnd w:id="219"/>
      <w:bookmarkEnd w:id="220"/>
      <w:bookmarkEnd w:id="221"/>
      <w:bookmarkEnd w:id="222"/>
      <w:bookmarkEnd w:id="223"/>
      <w:bookmarkEnd w:id="224"/>
    </w:p>
    <w:p w14:paraId="7B35154D" w14:textId="77777777" w:rsidR="002F1FEA" w:rsidRPr="002F1FEA" w:rsidRDefault="002F1FEA" w:rsidP="002F1FEA">
      <w:pPr>
        <w:widowControl w:val="0"/>
        <w:suppressAutoHyphens/>
        <w:spacing w:before="60" w:after="60" w:line="240" w:lineRule="auto"/>
        <w:jc w:val="both"/>
        <w:rPr>
          <w:kern w:val="18"/>
          <w:sz w:val="20"/>
          <w:szCs w:val="20"/>
        </w:rPr>
      </w:pPr>
      <w:r w:rsidRPr="002F1FEA">
        <w:rPr>
          <w:kern w:val="18"/>
          <w:sz w:val="20"/>
          <w:szCs w:val="20"/>
        </w:rPr>
        <w:t>Par la présente, je / nous, agissant en ma/notre qualité de représentant(s) légal/légaux du soumissionnaire précité, déclare/rons ce qui suit :</w:t>
      </w:r>
    </w:p>
    <w:p w14:paraId="3E7F2542" w14:textId="77777777" w:rsidR="002F1FEA" w:rsidRPr="002F1FEA" w:rsidRDefault="002F1FEA" w:rsidP="002F1FEA">
      <w:pPr>
        <w:widowControl w:val="0"/>
        <w:suppressAutoHyphens/>
        <w:spacing w:after="0" w:line="240" w:lineRule="auto"/>
        <w:jc w:val="both"/>
        <w:rPr>
          <w:kern w:val="18"/>
          <w:sz w:val="20"/>
          <w:szCs w:val="20"/>
        </w:rPr>
      </w:pPr>
      <w:r w:rsidRPr="002F1FEA">
        <w:rPr>
          <w:kern w:val="18"/>
          <w:sz w:val="20"/>
          <w:szCs w:val="20"/>
        </w:rPr>
        <w:t xml:space="preserve"> </w:t>
      </w:r>
    </w:p>
    <w:p w14:paraId="2EC5193D" w14:textId="77777777" w:rsidR="002F1FEA" w:rsidRPr="002F1FEA" w:rsidRDefault="002F1FEA" w:rsidP="002F1FEA">
      <w:pPr>
        <w:numPr>
          <w:ilvl w:val="0"/>
          <w:numId w:val="69"/>
        </w:numPr>
        <w:spacing w:after="0" w:line="240" w:lineRule="auto"/>
        <w:jc w:val="both"/>
        <w:rPr>
          <w:sz w:val="20"/>
          <w:szCs w:val="20"/>
        </w:rPr>
      </w:pPr>
      <w:r w:rsidRPr="002F1FEA">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5A65FED8" w14:textId="77777777" w:rsidR="002F1FEA" w:rsidRPr="002F1FEA" w:rsidRDefault="002F1FEA" w:rsidP="002F1FEA">
      <w:pPr>
        <w:spacing w:after="0" w:line="240" w:lineRule="auto"/>
        <w:ind w:left="720"/>
        <w:jc w:val="both"/>
        <w:rPr>
          <w:sz w:val="20"/>
          <w:szCs w:val="20"/>
        </w:rPr>
      </w:pPr>
    </w:p>
    <w:p w14:paraId="15EE7B77" w14:textId="77777777" w:rsidR="002F1FEA" w:rsidRPr="002F1FEA" w:rsidRDefault="002F1FEA" w:rsidP="002F1FEA">
      <w:pPr>
        <w:numPr>
          <w:ilvl w:val="0"/>
          <w:numId w:val="69"/>
        </w:numPr>
        <w:spacing w:after="0" w:line="240" w:lineRule="auto"/>
        <w:jc w:val="both"/>
        <w:rPr>
          <w:sz w:val="20"/>
          <w:szCs w:val="20"/>
        </w:rPr>
      </w:pPr>
      <w:r w:rsidRPr="002F1FEA">
        <w:rPr>
          <w:sz w:val="20"/>
          <w:szCs w:val="20"/>
        </w:rPr>
        <w:t>Les administrateurs, collaborateurs ou leurs partenaires n'ont pas d'intérêts financiers ou autres dans les entreprises, organisations, etc. ayant un lien direct ou indirect avec Enabel (ce qui pourrait, par exemple, entraîner un conflit d'intérêts) ;</w:t>
      </w:r>
    </w:p>
    <w:p w14:paraId="79033348" w14:textId="77777777" w:rsidR="002F1FEA" w:rsidRPr="002F1FEA" w:rsidRDefault="002F1FEA" w:rsidP="002F1FEA">
      <w:pPr>
        <w:spacing w:after="0" w:line="240" w:lineRule="auto"/>
        <w:jc w:val="both"/>
        <w:rPr>
          <w:sz w:val="20"/>
          <w:szCs w:val="20"/>
        </w:rPr>
      </w:pPr>
    </w:p>
    <w:p w14:paraId="0AD3540F" w14:textId="77777777" w:rsidR="002F1FEA" w:rsidRPr="002F1FEA" w:rsidRDefault="002F1FEA" w:rsidP="002F1FEA">
      <w:pPr>
        <w:numPr>
          <w:ilvl w:val="0"/>
          <w:numId w:val="69"/>
        </w:numPr>
        <w:spacing w:after="0" w:line="240" w:lineRule="auto"/>
        <w:jc w:val="both"/>
        <w:rPr>
          <w:sz w:val="20"/>
          <w:szCs w:val="20"/>
        </w:rPr>
      </w:pPr>
      <w:r w:rsidRPr="002F1FEA">
        <w:rPr>
          <w:sz w:val="20"/>
          <w:szCs w:val="20"/>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684C8383" w14:textId="77777777" w:rsidR="002F1FEA" w:rsidRPr="002F1FEA" w:rsidRDefault="002F1FEA" w:rsidP="002F1FEA">
      <w:pPr>
        <w:spacing w:after="0" w:line="240" w:lineRule="auto"/>
        <w:jc w:val="both"/>
        <w:rPr>
          <w:sz w:val="20"/>
          <w:szCs w:val="20"/>
        </w:rPr>
      </w:pPr>
    </w:p>
    <w:p w14:paraId="5A5E1E0B" w14:textId="77777777" w:rsidR="002F1FEA" w:rsidRPr="002F1FEA" w:rsidRDefault="002F1FEA" w:rsidP="002F1FEA">
      <w:pPr>
        <w:widowControl w:val="0"/>
        <w:suppressAutoHyphens/>
        <w:spacing w:before="60" w:after="0" w:line="240" w:lineRule="auto"/>
        <w:jc w:val="both"/>
        <w:rPr>
          <w:kern w:val="18"/>
          <w:sz w:val="20"/>
          <w:szCs w:val="20"/>
        </w:rPr>
      </w:pPr>
      <w:r w:rsidRPr="002F1FEA">
        <w:rPr>
          <w:kern w:val="18"/>
          <w:sz w:val="20"/>
          <w:szCs w:val="20"/>
        </w:rPr>
        <w:t xml:space="preserve">Si le marché précité devait être attribué au soumissionnaire, je/nous déclare/rons, par ailleurs, marquer mon/notre accord avec les dispositions suivantes : </w:t>
      </w:r>
    </w:p>
    <w:p w14:paraId="67B36396" w14:textId="77777777" w:rsidR="002F1FEA" w:rsidRPr="002F1FEA" w:rsidRDefault="002F1FEA" w:rsidP="002F1FEA">
      <w:pPr>
        <w:widowControl w:val="0"/>
        <w:suppressAutoHyphens/>
        <w:spacing w:before="60" w:after="60" w:line="240" w:lineRule="auto"/>
        <w:jc w:val="both"/>
        <w:rPr>
          <w:kern w:val="18"/>
          <w:sz w:val="20"/>
          <w:szCs w:val="20"/>
        </w:rPr>
      </w:pPr>
    </w:p>
    <w:p w14:paraId="6800584B" w14:textId="77777777" w:rsidR="002F1FEA" w:rsidRPr="002F1FEA" w:rsidRDefault="002F1FEA" w:rsidP="002F1FEA">
      <w:pPr>
        <w:numPr>
          <w:ilvl w:val="0"/>
          <w:numId w:val="70"/>
        </w:numPr>
        <w:tabs>
          <w:tab w:val="left" w:pos="7731"/>
        </w:tabs>
        <w:spacing w:after="0" w:line="240" w:lineRule="auto"/>
        <w:jc w:val="both"/>
        <w:rPr>
          <w:sz w:val="20"/>
          <w:szCs w:val="20"/>
        </w:rPr>
      </w:pPr>
      <w:r w:rsidRPr="002F1FEA">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7048172D" w14:textId="77777777" w:rsidR="002F1FEA" w:rsidRPr="002F1FEA" w:rsidRDefault="002F1FEA" w:rsidP="002F1FEA">
      <w:pPr>
        <w:spacing w:after="0" w:line="240" w:lineRule="auto"/>
        <w:ind w:left="720"/>
        <w:jc w:val="both"/>
        <w:rPr>
          <w:sz w:val="20"/>
          <w:szCs w:val="20"/>
        </w:rPr>
      </w:pPr>
    </w:p>
    <w:p w14:paraId="18AE02B3" w14:textId="77777777" w:rsidR="002F1FEA" w:rsidRPr="002F1FEA" w:rsidRDefault="002F1FEA" w:rsidP="002F1FEA">
      <w:pPr>
        <w:numPr>
          <w:ilvl w:val="0"/>
          <w:numId w:val="70"/>
        </w:numPr>
        <w:tabs>
          <w:tab w:val="left" w:pos="7731"/>
        </w:tabs>
        <w:spacing w:after="0" w:line="240" w:lineRule="auto"/>
        <w:jc w:val="both"/>
        <w:rPr>
          <w:sz w:val="20"/>
          <w:szCs w:val="20"/>
        </w:rPr>
      </w:pPr>
      <w:r w:rsidRPr="002F1FEA">
        <w:rPr>
          <w:sz w:val="20"/>
          <w:szCs w:val="20"/>
        </w:rPr>
        <w:t>Tout contrat (marché public) sera résilié, dès lors qu’il s’avérerait que l’attribution du contrat ou son exécution aurait donné lieu à l’obtention ou l’offre des avantages appréciables en argent précités ;</w:t>
      </w:r>
    </w:p>
    <w:p w14:paraId="66AA4F7D" w14:textId="77777777" w:rsidR="002F1FEA" w:rsidRPr="002F1FEA" w:rsidRDefault="002F1FEA" w:rsidP="002F1FEA">
      <w:pPr>
        <w:spacing w:after="0" w:line="240" w:lineRule="auto"/>
        <w:jc w:val="both"/>
        <w:rPr>
          <w:sz w:val="20"/>
          <w:szCs w:val="20"/>
        </w:rPr>
      </w:pPr>
    </w:p>
    <w:p w14:paraId="2EB84CAC" w14:textId="77777777" w:rsidR="002F1FEA" w:rsidRPr="002F1FEA" w:rsidRDefault="002F1FEA" w:rsidP="002F1FEA">
      <w:pPr>
        <w:numPr>
          <w:ilvl w:val="0"/>
          <w:numId w:val="70"/>
        </w:numPr>
        <w:tabs>
          <w:tab w:val="left" w:pos="7731"/>
        </w:tabs>
        <w:spacing w:after="0" w:line="240" w:lineRule="auto"/>
        <w:jc w:val="both"/>
        <w:rPr>
          <w:sz w:val="20"/>
          <w:szCs w:val="20"/>
        </w:rPr>
      </w:pPr>
      <w:r w:rsidRPr="002F1FEA">
        <w:rPr>
          <w:sz w:val="20"/>
          <w:szCs w:val="20"/>
        </w:rPr>
        <w:t>Tout manquement à se conformer à une ou plusieurs des clauses déontologiques aboutira à l’exclusion du contractant du présent marché et d’autres marchés publics pour Enabel.</w:t>
      </w:r>
    </w:p>
    <w:p w14:paraId="6F62294A" w14:textId="77777777" w:rsidR="002F1FEA" w:rsidRPr="002F1FEA" w:rsidRDefault="002F1FEA" w:rsidP="002F1FEA">
      <w:pPr>
        <w:spacing w:after="0" w:line="240" w:lineRule="auto"/>
        <w:ind w:left="720"/>
        <w:jc w:val="both"/>
        <w:rPr>
          <w:sz w:val="20"/>
          <w:szCs w:val="20"/>
        </w:rPr>
      </w:pPr>
    </w:p>
    <w:p w14:paraId="23D6EEAD" w14:textId="77777777" w:rsidR="002F1FEA" w:rsidRPr="002F1FEA" w:rsidRDefault="002F1FEA" w:rsidP="002F1FEA">
      <w:pPr>
        <w:widowControl w:val="0"/>
        <w:suppressAutoHyphens/>
        <w:spacing w:before="60" w:after="60" w:line="240" w:lineRule="auto"/>
        <w:jc w:val="both"/>
        <w:rPr>
          <w:kern w:val="18"/>
          <w:sz w:val="20"/>
          <w:szCs w:val="20"/>
        </w:rPr>
      </w:pPr>
      <w:r w:rsidRPr="002F1FEA">
        <w:rPr>
          <w:kern w:val="18"/>
          <w:sz w:val="20"/>
          <w:szCs w:val="20"/>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78F20D1" w14:textId="77777777" w:rsidR="002F1FEA" w:rsidRPr="002F1FEA" w:rsidRDefault="002F1FEA" w:rsidP="002F1FEA">
      <w:pPr>
        <w:widowControl w:val="0"/>
        <w:suppressAutoHyphens/>
        <w:spacing w:after="60" w:line="240" w:lineRule="auto"/>
        <w:jc w:val="both"/>
        <w:rPr>
          <w:kern w:val="18"/>
          <w:sz w:val="20"/>
          <w:szCs w:val="20"/>
        </w:rPr>
      </w:pPr>
    </w:p>
    <w:p w14:paraId="18EAADB9" w14:textId="77777777" w:rsidR="002F1FEA" w:rsidRPr="002F1FEA" w:rsidRDefault="002F1FEA" w:rsidP="002F1FEA">
      <w:pPr>
        <w:spacing w:after="120" w:line="240" w:lineRule="auto"/>
        <w:rPr>
          <w:kern w:val="18"/>
          <w:sz w:val="20"/>
          <w:szCs w:val="20"/>
        </w:rPr>
      </w:pPr>
      <w:r w:rsidRPr="002F1FEA">
        <w:rPr>
          <w:kern w:val="18"/>
          <w:sz w:val="20"/>
          <w:szCs w:val="20"/>
        </w:rPr>
        <w:t xml:space="preserve">Date </w:t>
      </w:r>
    </w:p>
    <w:p w14:paraId="7E1743BB" w14:textId="77777777" w:rsidR="002F1FEA" w:rsidRPr="002F1FEA" w:rsidRDefault="002F1FEA" w:rsidP="002F1FEA">
      <w:pPr>
        <w:spacing w:after="120" w:line="240" w:lineRule="auto"/>
        <w:rPr>
          <w:kern w:val="18"/>
          <w:sz w:val="20"/>
          <w:szCs w:val="20"/>
        </w:rPr>
      </w:pPr>
      <w:r w:rsidRPr="002F1FEA">
        <w:rPr>
          <w:kern w:val="18"/>
          <w:sz w:val="20"/>
          <w:szCs w:val="20"/>
        </w:rPr>
        <w:t xml:space="preserve">Localisation </w:t>
      </w:r>
    </w:p>
    <w:p w14:paraId="488F2ABF" w14:textId="77777777" w:rsidR="002F1FEA" w:rsidRPr="002F1FEA" w:rsidRDefault="002F1FEA" w:rsidP="002F1FEA">
      <w:pPr>
        <w:spacing w:after="120" w:line="240" w:lineRule="auto"/>
        <w:rPr>
          <w:kern w:val="18"/>
          <w:sz w:val="20"/>
          <w:szCs w:val="20"/>
        </w:rPr>
      </w:pPr>
      <w:r w:rsidRPr="002F1FEA">
        <w:rPr>
          <w:kern w:val="18"/>
          <w:sz w:val="20"/>
          <w:szCs w:val="20"/>
        </w:rPr>
        <w:t>Signature</w:t>
      </w:r>
    </w:p>
    <w:p w14:paraId="5D8E5F9B" w14:textId="39F6B51F" w:rsidR="002F1FEA" w:rsidRPr="002F1FEA" w:rsidRDefault="002F1FEA" w:rsidP="002F1FEA">
      <w:pPr>
        <w:spacing w:after="120" w:line="240" w:lineRule="auto"/>
        <w:rPr>
          <w:kern w:val="18"/>
          <w:szCs w:val="21"/>
        </w:rPr>
      </w:pPr>
      <w:r w:rsidRPr="002F1FEA">
        <w:rPr>
          <w:kern w:val="18"/>
          <w:szCs w:val="21"/>
        </w:rPr>
        <w:t xml:space="preserve"> </w:t>
      </w:r>
    </w:p>
    <w:p w14:paraId="0AFA3FDE" w14:textId="60F3021A" w:rsidR="004D598B" w:rsidRDefault="004D598B" w:rsidP="004D598B">
      <w:pPr>
        <w:pStyle w:val="Titre2"/>
      </w:pPr>
      <w:bookmarkStart w:id="227" w:name="_Toc196931337"/>
      <w:r>
        <w:t>Dossier de sélection – capacité économique</w:t>
      </w:r>
      <w:bookmarkEnd w:id="225"/>
      <w:bookmarkEnd w:id="226"/>
      <w:bookmarkEnd w:id="227"/>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127"/>
      </w:tblGrid>
      <w:tr w:rsidR="004D598B" w:rsidRPr="00A4592E" w14:paraId="2C59DA65" w14:textId="77777777" w:rsidTr="00AF4C9E">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3D70D2F5" w14:textId="77777777" w:rsidR="004D598B" w:rsidRPr="00442C30" w:rsidRDefault="004D598B" w:rsidP="00AF4C9E">
            <w:pPr>
              <w:spacing w:after="200"/>
              <w:rPr>
                <w:rFonts w:cs="Arial"/>
                <w:b/>
                <w:bCs/>
                <w:sz w:val="20"/>
                <w:lang w:val="fr-FR"/>
              </w:rPr>
            </w:pPr>
            <w:r w:rsidRPr="00442C30">
              <w:rPr>
                <w:rFonts w:cs="Arial"/>
                <w:b/>
                <w:bCs/>
                <w:sz w:val="20"/>
                <w:szCs w:val="20"/>
              </w:rPr>
              <w:t>Capacité économique et financière – voir art. 67 de l’A.R. du  18.04.2017</w:t>
            </w:r>
          </w:p>
        </w:tc>
      </w:tr>
      <w:tr w:rsidR="004D598B" w:rsidRPr="00442C30" w14:paraId="21D4B30C" w14:textId="77777777" w:rsidTr="00AF4C9E">
        <w:trPr>
          <w:cantSplit/>
          <w:trHeight w:val="373"/>
        </w:trPr>
        <w:tc>
          <w:tcPr>
            <w:tcW w:w="5925" w:type="dxa"/>
            <w:tcBorders>
              <w:top w:val="single" w:sz="4" w:space="0" w:color="auto"/>
              <w:left w:val="single" w:sz="4" w:space="0" w:color="auto"/>
              <w:bottom w:val="single" w:sz="4" w:space="0" w:color="auto"/>
              <w:right w:val="single" w:sz="4" w:space="0" w:color="auto"/>
            </w:tcBorders>
          </w:tcPr>
          <w:p w14:paraId="18362F68" w14:textId="77777777" w:rsidR="00AB35C0" w:rsidRDefault="004D598B" w:rsidP="00AF4C9E">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 soumissionnaire doit avoir réalisé au cours d’un des trois derniers exercices</w:t>
            </w:r>
            <w:r w:rsidR="00AB35C0">
              <w:rPr>
                <w:rFonts w:ascii="Georgia" w:eastAsia="Calibri" w:hAnsi="Georgia"/>
                <w:color w:val="585756"/>
                <w:kern w:val="18"/>
                <w:sz w:val="21"/>
                <w:szCs w:val="21"/>
              </w:rPr>
              <w:t xml:space="preserve"> (2022, 2023 et 2024)</w:t>
            </w:r>
            <w:r w:rsidRPr="00442C30">
              <w:rPr>
                <w:rFonts w:ascii="Georgia" w:eastAsia="Calibri" w:hAnsi="Georgia"/>
                <w:color w:val="585756"/>
                <w:kern w:val="18"/>
                <w:sz w:val="21"/>
                <w:szCs w:val="21"/>
              </w:rPr>
              <w:t xml:space="preserve"> un chiffre d’affaires total au moins égal à </w:t>
            </w:r>
            <w:r w:rsidR="00AB35C0" w:rsidRPr="00AB35C0">
              <w:rPr>
                <w:rFonts w:ascii="Georgia" w:eastAsia="Calibri" w:hAnsi="Georgia"/>
                <w:b/>
                <w:bCs/>
                <w:color w:val="585756"/>
                <w:kern w:val="18"/>
                <w:sz w:val="21"/>
                <w:szCs w:val="21"/>
                <w:shd w:val="clear" w:color="auto" w:fill="D0CECE" w:themeFill="background2" w:themeFillShade="E6"/>
              </w:rPr>
              <w:t>100.000</w:t>
            </w:r>
            <w:r w:rsidRPr="00AB35C0">
              <w:rPr>
                <w:rFonts w:ascii="Georgia" w:eastAsia="Calibri" w:hAnsi="Georgia"/>
                <w:b/>
                <w:bCs/>
                <w:color w:val="585756"/>
                <w:kern w:val="18"/>
                <w:sz w:val="21"/>
                <w:szCs w:val="21"/>
                <w:shd w:val="clear" w:color="auto" w:fill="D0CECE" w:themeFill="background2" w:themeFillShade="E6"/>
              </w:rPr>
              <w:t xml:space="preserve"> </w:t>
            </w:r>
            <w:r w:rsidR="00AB35C0" w:rsidRPr="00AB35C0">
              <w:rPr>
                <w:rFonts w:ascii="Georgia" w:eastAsia="Calibri" w:hAnsi="Georgia"/>
                <w:b/>
                <w:bCs/>
                <w:color w:val="585756"/>
                <w:kern w:val="18"/>
                <w:sz w:val="21"/>
                <w:szCs w:val="21"/>
                <w:shd w:val="clear" w:color="auto" w:fill="D0CECE" w:themeFill="background2" w:themeFillShade="E6"/>
              </w:rPr>
              <w:t>EUROS</w:t>
            </w:r>
            <w:r w:rsidR="00AB35C0" w:rsidRPr="00442C30">
              <w:rPr>
                <w:rFonts w:ascii="Georgia" w:eastAsia="Calibri" w:hAnsi="Georgia"/>
                <w:color w:val="585756"/>
                <w:kern w:val="18"/>
                <w:sz w:val="21"/>
                <w:szCs w:val="21"/>
              </w:rPr>
              <w:t>.</w:t>
            </w:r>
            <w:r w:rsidRPr="00442C30">
              <w:rPr>
                <w:rFonts w:ascii="Georgia" w:eastAsia="Calibri" w:hAnsi="Georgia"/>
                <w:color w:val="585756"/>
                <w:kern w:val="18"/>
                <w:sz w:val="21"/>
                <w:szCs w:val="21"/>
              </w:rPr>
              <w:t xml:space="preserve"> </w:t>
            </w:r>
          </w:p>
          <w:p w14:paraId="68745D1F" w14:textId="2845C8D4" w:rsidR="004D598B" w:rsidRPr="00442C30" w:rsidRDefault="004D598B" w:rsidP="00AF4C9E">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5BF7D4D4" w14:textId="715EF1FE" w:rsidR="004D598B" w:rsidRPr="00442C30" w:rsidRDefault="004D598B" w:rsidP="00AF4C9E">
            <w:pPr>
              <w:pStyle w:val="BTCtextCTB"/>
              <w:rPr>
                <w:rFonts w:ascii="Georgia" w:hAnsi="Georgia" w:cs="Arial"/>
                <w:sz w:val="20"/>
                <w:lang w:val="fr-FR"/>
              </w:rPr>
            </w:pPr>
          </w:p>
        </w:tc>
        <w:tc>
          <w:tcPr>
            <w:tcW w:w="2127" w:type="dxa"/>
            <w:tcBorders>
              <w:top w:val="single" w:sz="4" w:space="0" w:color="auto"/>
              <w:left w:val="single" w:sz="4" w:space="0" w:color="auto"/>
              <w:bottom w:val="single" w:sz="4" w:space="0" w:color="auto"/>
              <w:right w:val="single" w:sz="4" w:space="0" w:color="auto"/>
            </w:tcBorders>
          </w:tcPr>
          <w:p w14:paraId="4DAC9D89" w14:textId="2B75EB25" w:rsidR="004D598B" w:rsidRDefault="00AB35C0" w:rsidP="00AF4C9E">
            <w:pPr>
              <w:pStyle w:val="BTCtextCTB"/>
              <w:rPr>
                <w:rFonts w:ascii="Georgia" w:hAnsi="Georgia" w:cs="Arial"/>
                <w:sz w:val="20"/>
                <w:lang w:val="fr-FR"/>
              </w:rPr>
            </w:pPr>
            <w:r>
              <w:rPr>
                <w:rFonts w:ascii="Georgia" w:hAnsi="Georgia" w:cs="Arial"/>
                <w:sz w:val="20"/>
                <w:lang w:val="fr-FR"/>
              </w:rPr>
              <w:t>Joindre :</w:t>
            </w:r>
          </w:p>
          <w:p w14:paraId="65CAAD93" w14:textId="0F3B1A58" w:rsidR="00AB35C0" w:rsidRPr="00442C30" w:rsidRDefault="00AB35C0" w:rsidP="00AF4C9E">
            <w:pPr>
              <w:pStyle w:val="BTCtextCTB"/>
              <w:rPr>
                <w:rFonts w:ascii="Georgia" w:hAnsi="Georgia" w:cs="Arial"/>
                <w:sz w:val="20"/>
                <w:lang w:val="fr-FR"/>
              </w:rPr>
            </w:pPr>
            <w:r>
              <w:rPr>
                <w:rFonts w:ascii="Georgia" w:hAnsi="Georgia" w:cs="Arial"/>
                <w:sz w:val="20"/>
                <w:lang w:val="fr-FR"/>
              </w:rPr>
              <w:t>Déclaration du chiffre d’affaires à</w:t>
            </w:r>
            <w:r w:rsidR="002C4C1A">
              <w:rPr>
                <w:rFonts w:ascii="Georgia" w:hAnsi="Georgia" w:cs="Arial"/>
                <w:sz w:val="20"/>
                <w:lang w:val="fr-FR"/>
              </w:rPr>
              <w:t xml:space="preserve"> </w:t>
            </w:r>
            <w:r w:rsidR="002C4C1A" w:rsidRPr="002C4C1A">
              <w:rPr>
                <w:rFonts w:ascii="Georgia" w:hAnsi="Georgia" w:cs="Arial"/>
                <w:sz w:val="20"/>
                <w:lang w:val="fr-FR"/>
              </w:rPr>
              <w:t>l’entité compétente</w:t>
            </w:r>
            <w:r w:rsidR="002C4C1A">
              <w:rPr>
                <w:rFonts w:ascii="Georgia" w:hAnsi="Georgia" w:cs="Arial"/>
                <w:sz w:val="20"/>
                <w:lang w:val="fr-FR"/>
              </w:rPr>
              <w:t xml:space="preserve"> (OBR</w:t>
            </w:r>
            <w:r>
              <w:rPr>
                <w:rFonts w:ascii="Georgia" w:hAnsi="Georgia" w:cs="Arial"/>
                <w:sz w:val="20"/>
                <w:lang w:val="fr-FR"/>
              </w:rPr>
              <w:t xml:space="preserve"> pour les locaux</w:t>
            </w:r>
            <w:r w:rsidR="002C4C1A">
              <w:rPr>
                <w:rFonts w:ascii="Georgia" w:hAnsi="Georgia" w:cs="Arial"/>
                <w:sz w:val="20"/>
                <w:lang w:val="fr-FR"/>
              </w:rPr>
              <w:t>)</w:t>
            </w:r>
            <w:r>
              <w:rPr>
                <w:rFonts w:ascii="Georgia" w:hAnsi="Georgia" w:cs="Arial"/>
                <w:sz w:val="20"/>
                <w:lang w:val="fr-FR"/>
              </w:rPr>
              <w:t xml:space="preserve"> et comptes approuvés pour les 3 derniers exercices.</w:t>
            </w:r>
          </w:p>
          <w:p w14:paraId="72246669" w14:textId="77777777" w:rsidR="004D598B" w:rsidRPr="00442C30" w:rsidRDefault="004D598B" w:rsidP="00AF4C9E">
            <w:pPr>
              <w:pStyle w:val="BTCtextCTB"/>
              <w:rPr>
                <w:rFonts w:ascii="Georgia" w:hAnsi="Georgia" w:cs="Arial"/>
                <w:sz w:val="20"/>
                <w:lang w:val="fr-FR"/>
              </w:rPr>
            </w:pPr>
          </w:p>
          <w:p w14:paraId="7979BB95" w14:textId="77777777" w:rsidR="004D598B" w:rsidRPr="00442C30" w:rsidRDefault="004D598B" w:rsidP="00AF4C9E">
            <w:pPr>
              <w:pStyle w:val="BTCtextCTB"/>
              <w:rPr>
                <w:rFonts w:ascii="Georgia" w:hAnsi="Georgia" w:cs="Arial"/>
                <w:sz w:val="20"/>
                <w:lang w:val="fr-FR"/>
              </w:rPr>
            </w:pPr>
          </w:p>
          <w:p w14:paraId="4E1E43A1" w14:textId="77777777" w:rsidR="004D598B" w:rsidRPr="00442C30" w:rsidRDefault="004D598B" w:rsidP="00AF4C9E">
            <w:pPr>
              <w:pStyle w:val="BTCtextCTB"/>
              <w:rPr>
                <w:rFonts w:ascii="Georgia" w:hAnsi="Georgia" w:cs="Arial"/>
                <w:sz w:val="20"/>
                <w:lang w:val="fr-FR"/>
              </w:rPr>
            </w:pPr>
          </w:p>
          <w:p w14:paraId="7A15651B" w14:textId="5BBE22B1" w:rsidR="004D598B" w:rsidRPr="00442C30" w:rsidRDefault="004D598B" w:rsidP="00AF4C9E">
            <w:pPr>
              <w:pStyle w:val="BTCtextCTB"/>
              <w:rPr>
                <w:rFonts w:ascii="Georgia" w:hAnsi="Georgia" w:cs="Arial"/>
                <w:sz w:val="20"/>
                <w:lang w:val="fr-FR"/>
              </w:rPr>
            </w:pPr>
          </w:p>
        </w:tc>
      </w:tr>
      <w:tr w:rsidR="004D598B" w:rsidRPr="00442C30" w14:paraId="477DF3ED" w14:textId="77777777" w:rsidTr="002C4C1A">
        <w:trPr>
          <w:cantSplit/>
          <w:trHeight w:val="373"/>
        </w:trPr>
        <w:tc>
          <w:tcPr>
            <w:tcW w:w="5925" w:type="dxa"/>
            <w:tcBorders>
              <w:top w:val="single" w:sz="4" w:space="0" w:color="auto"/>
              <w:left w:val="single" w:sz="4" w:space="0" w:color="auto"/>
              <w:bottom w:val="single" w:sz="4" w:space="0" w:color="auto"/>
              <w:right w:val="single" w:sz="4" w:space="0" w:color="auto"/>
            </w:tcBorders>
          </w:tcPr>
          <w:p w14:paraId="71D4E4BE" w14:textId="008C0F74" w:rsidR="004D598B" w:rsidRPr="00442C30" w:rsidRDefault="002C4C1A" w:rsidP="00AF4C9E">
            <w:pPr>
              <w:pStyle w:val="BTCtextCTB"/>
              <w:rPr>
                <w:rFonts w:ascii="Georgia" w:eastAsia="Calibri" w:hAnsi="Georgia"/>
                <w:color w:val="585756"/>
                <w:kern w:val="18"/>
                <w:sz w:val="21"/>
                <w:szCs w:val="21"/>
              </w:rPr>
            </w:pPr>
            <w:r w:rsidRPr="002D772B">
              <w:rPr>
                <w:rFonts w:ascii="Georgia" w:eastAsia="SimSun" w:hAnsi="Georgia"/>
                <w:b/>
                <w:bCs/>
                <w:kern w:val="18"/>
                <w:sz w:val="20"/>
              </w:rPr>
              <w:t>Le soumissionnaire peut produire, une déclaration bancaire (attestation bancaire certifiée)</w:t>
            </w:r>
            <w:r w:rsidRPr="002D772B">
              <w:rPr>
                <w:rFonts w:ascii="Georgia" w:eastAsia="SimSun" w:hAnsi="Georgia"/>
                <w:kern w:val="18"/>
                <w:sz w:val="20"/>
                <w:lang w:val="fr-FR"/>
              </w:rPr>
              <w:t xml:space="preserve"> </w:t>
            </w:r>
            <w:r w:rsidRPr="002D772B">
              <w:rPr>
                <w:rFonts w:ascii="Georgia" w:eastAsia="SimSun" w:hAnsi="Georgia"/>
                <w:kern w:val="18"/>
                <w:sz w:val="20"/>
              </w:rPr>
              <w:t xml:space="preserve">attestant, soit, qu’il dispose </w:t>
            </w:r>
            <w:r w:rsidRPr="002D772B">
              <w:rPr>
                <w:rFonts w:ascii="Georgia" w:eastAsia="SimSun" w:hAnsi="Georgia"/>
                <w:kern w:val="18"/>
                <w:sz w:val="20"/>
                <w:u w:val="single"/>
              </w:rPr>
              <w:t>de fonds propres</w:t>
            </w:r>
            <w:r w:rsidRPr="002D772B">
              <w:rPr>
                <w:rFonts w:ascii="Georgia" w:eastAsia="SimSun" w:hAnsi="Georgia"/>
                <w:kern w:val="18"/>
                <w:sz w:val="20"/>
              </w:rPr>
              <w:t xml:space="preserve"> </w:t>
            </w:r>
            <w:r w:rsidRPr="002D772B">
              <w:rPr>
                <w:rFonts w:ascii="Georgia" w:eastAsia="SimSun" w:hAnsi="Georgia"/>
                <w:kern w:val="18"/>
                <w:sz w:val="20"/>
                <w:lang w:val="fr-FR"/>
              </w:rPr>
              <w:t>équivalent</w:t>
            </w:r>
            <w:r w:rsidRPr="002D772B">
              <w:rPr>
                <w:rFonts w:ascii="Georgia" w:eastAsia="SimSun" w:hAnsi="Georgia"/>
                <w:kern w:val="18"/>
                <w:sz w:val="20"/>
              </w:rPr>
              <w:t xml:space="preserve"> </w:t>
            </w:r>
            <w:r w:rsidRPr="002D772B">
              <w:rPr>
                <w:rFonts w:ascii="Georgia" w:eastAsia="SimSun" w:hAnsi="Georgia"/>
                <w:b/>
                <w:bCs/>
                <w:kern w:val="18"/>
                <w:sz w:val="20"/>
                <w:lang w:val="fr-FR"/>
              </w:rPr>
              <w:t>au montant exigé du chiffre d’affaires</w:t>
            </w:r>
            <w:r w:rsidRPr="002D772B">
              <w:rPr>
                <w:rFonts w:ascii="Georgia" w:eastAsia="SimSun" w:hAnsi="Georgia"/>
                <w:kern w:val="18"/>
                <w:sz w:val="20"/>
              </w:rPr>
              <w:t>, soit que la banque</w:t>
            </w:r>
            <w:r w:rsidRPr="002D772B">
              <w:rPr>
                <w:rFonts w:ascii="Georgia" w:eastAsia="SimSun" w:hAnsi="Georgia"/>
                <w:kern w:val="18"/>
                <w:sz w:val="20"/>
                <w:lang w:val="fr-FR"/>
              </w:rPr>
              <w:t xml:space="preserve"> </w:t>
            </w:r>
            <w:r w:rsidRPr="002D772B">
              <w:rPr>
                <w:rFonts w:ascii="Georgia" w:eastAsia="SimSun" w:hAnsi="Georgia"/>
                <w:kern w:val="18"/>
                <w:sz w:val="20"/>
              </w:rPr>
              <w:t xml:space="preserve">s’engage inconditionnellement et irrévocablement à mettre à sa disposition </w:t>
            </w:r>
            <w:r w:rsidRPr="002D772B">
              <w:rPr>
                <w:rFonts w:ascii="Georgia" w:eastAsia="SimSun" w:hAnsi="Georgia"/>
                <w:kern w:val="18"/>
                <w:sz w:val="20"/>
                <w:u w:val="single"/>
              </w:rPr>
              <w:t>une ligne de crédit</w:t>
            </w:r>
            <w:r w:rsidRPr="002D772B">
              <w:rPr>
                <w:rFonts w:ascii="Georgia" w:eastAsia="SimSun" w:hAnsi="Georgia"/>
                <w:kern w:val="18"/>
                <w:sz w:val="20"/>
                <w:u w:val="single"/>
                <w:lang w:val="fr-FR"/>
              </w:rPr>
              <w:t>,</w:t>
            </w:r>
            <w:r w:rsidRPr="002D772B">
              <w:rPr>
                <w:rFonts w:ascii="Georgia" w:eastAsia="SimSun" w:hAnsi="Georgia"/>
                <w:kern w:val="18"/>
                <w:sz w:val="20"/>
                <w:lang w:val="fr-FR"/>
              </w:rPr>
              <w:t xml:space="preserve"> </w:t>
            </w:r>
            <w:r w:rsidRPr="002D772B">
              <w:rPr>
                <w:rFonts w:ascii="Georgia" w:eastAsia="SimSun" w:hAnsi="Georgia"/>
                <w:kern w:val="18"/>
                <w:sz w:val="20"/>
              </w:rPr>
              <w:t>selon le modèle en annexe</w:t>
            </w:r>
            <w:r w:rsidRPr="002D772B">
              <w:rPr>
                <w:rFonts w:ascii="Georgia" w:eastAsia="SimSun" w:hAnsi="Georgia"/>
                <w:kern w:val="18"/>
                <w:sz w:val="20"/>
                <w:lang w:val="fr-FR"/>
              </w:rPr>
              <w:t>.</w:t>
            </w:r>
          </w:p>
        </w:tc>
        <w:tc>
          <w:tcPr>
            <w:tcW w:w="2127" w:type="dxa"/>
            <w:tcBorders>
              <w:top w:val="single" w:sz="4" w:space="0" w:color="auto"/>
              <w:left w:val="single" w:sz="4" w:space="0" w:color="auto"/>
              <w:bottom w:val="single" w:sz="4" w:space="0" w:color="auto"/>
              <w:right w:val="single" w:sz="4" w:space="0" w:color="auto"/>
            </w:tcBorders>
          </w:tcPr>
          <w:p w14:paraId="532B164A" w14:textId="77777777" w:rsidR="002C4C1A" w:rsidRPr="002D772B" w:rsidRDefault="002C4C1A" w:rsidP="002C4C1A">
            <w:pPr>
              <w:pStyle w:val="BTCtextCTB"/>
              <w:rPr>
                <w:rFonts w:ascii="Georgia" w:eastAsia="Calibri" w:hAnsi="Georgia"/>
                <w:color w:val="585756"/>
                <w:kern w:val="18"/>
                <w:sz w:val="20"/>
              </w:rPr>
            </w:pPr>
            <w:r w:rsidRPr="002D772B">
              <w:rPr>
                <w:rFonts w:ascii="Georgia" w:hAnsi="Georgia" w:cs="Arial"/>
                <w:sz w:val="20"/>
                <w:lang w:val="fr-FR"/>
              </w:rPr>
              <w:t>Attestation bancaire certifiée (cf. modèles de capacité financière).</w:t>
            </w:r>
          </w:p>
          <w:p w14:paraId="0F583F38" w14:textId="696E5F2F" w:rsidR="004D598B" w:rsidRPr="002C4C1A" w:rsidRDefault="004D598B" w:rsidP="00AF4C9E">
            <w:pPr>
              <w:pStyle w:val="BTCtextCTB"/>
              <w:rPr>
                <w:rFonts w:ascii="Georgia" w:hAnsi="Georgia" w:cs="Arial"/>
                <w:sz w:val="20"/>
              </w:rPr>
            </w:pPr>
          </w:p>
        </w:tc>
      </w:tr>
      <w:tr w:rsidR="004D598B" w:rsidRPr="00442C30" w14:paraId="10208D81" w14:textId="77777777" w:rsidTr="002C4C1A">
        <w:trPr>
          <w:cantSplit/>
          <w:trHeight w:val="2637"/>
        </w:trPr>
        <w:tc>
          <w:tcPr>
            <w:tcW w:w="5925" w:type="dxa"/>
            <w:tcBorders>
              <w:top w:val="single" w:sz="4" w:space="0" w:color="auto"/>
              <w:left w:val="single" w:sz="4" w:space="0" w:color="auto"/>
              <w:bottom w:val="single" w:sz="4" w:space="0" w:color="auto"/>
              <w:right w:val="single" w:sz="4" w:space="0" w:color="auto"/>
            </w:tcBorders>
          </w:tcPr>
          <w:p w14:paraId="592B5606" w14:textId="77777777" w:rsidR="004D598B" w:rsidRPr="00442C30" w:rsidRDefault="004D598B" w:rsidP="00AF4C9E">
            <w:pPr>
              <w:pStyle w:val="BTCtextCTB"/>
              <w:rPr>
                <w:rFonts w:ascii="Georgia" w:eastAsia="Calibri" w:hAnsi="Georgia"/>
                <w:color w:val="585756"/>
                <w:kern w:val="18"/>
                <w:sz w:val="21"/>
                <w:szCs w:val="21"/>
              </w:rPr>
            </w:pPr>
          </w:p>
          <w:p w14:paraId="6E90188A" w14:textId="77777777" w:rsidR="004D598B" w:rsidRPr="00442C30" w:rsidRDefault="004D598B" w:rsidP="00AF4C9E">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290A69B5" w14:textId="77777777" w:rsidR="004D598B" w:rsidRPr="00442C30" w:rsidRDefault="004D598B" w:rsidP="0041517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0F861D19" w14:textId="77777777" w:rsidR="004D598B" w:rsidRPr="00442C30" w:rsidRDefault="004D598B" w:rsidP="0041517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2717017B" w14:textId="77777777" w:rsidR="004D598B" w:rsidRPr="00442C30" w:rsidRDefault="004D598B" w:rsidP="0041517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38A08468" w14:textId="77777777" w:rsidR="004D598B" w:rsidRPr="00442C30" w:rsidRDefault="004D598B" w:rsidP="0041517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01045085" w14:textId="77777777" w:rsidR="004D598B" w:rsidRPr="00442C30" w:rsidRDefault="004D598B" w:rsidP="00AF4C9E">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1D919D6A" w14:textId="77777777" w:rsidR="004D598B" w:rsidRPr="00442C30" w:rsidRDefault="004D598B" w:rsidP="00AF4C9E">
            <w:pPr>
              <w:pStyle w:val="BTCtextCTB"/>
              <w:rPr>
                <w:rFonts w:ascii="Georgia" w:eastAsia="Calibri" w:hAnsi="Georgia"/>
                <w:color w:val="585756"/>
                <w:kern w:val="18"/>
                <w:sz w:val="21"/>
                <w:szCs w:val="21"/>
              </w:rPr>
            </w:pPr>
          </w:p>
        </w:tc>
        <w:tc>
          <w:tcPr>
            <w:tcW w:w="2127" w:type="dxa"/>
            <w:tcBorders>
              <w:top w:val="single" w:sz="4" w:space="0" w:color="auto"/>
              <w:left w:val="single" w:sz="4" w:space="0" w:color="auto"/>
              <w:bottom w:val="single" w:sz="4" w:space="0" w:color="auto"/>
              <w:right w:val="single" w:sz="4" w:space="0" w:color="auto"/>
            </w:tcBorders>
          </w:tcPr>
          <w:p w14:paraId="7650AD98" w14:textId="77777777" w:rsidR="004D598B" w:rsidRPr="00442C30" w:rsidRDefault="004D598B" w:rsidP="00AF4C9E">
            <w:pPr>
              <w:pStyle w:val="BTCtextCTB"/>
              <w:rPr>
                <w:rFonts w:ascii="Georgia" w:hAnsi="Georgia" w:cs="Arial"/>
                <w:sz w:val="20"/>
                <w:lang w:val="fr-FR"/>
              </w:rPr>
            </w:pPr>
          </w:p>
        </w:tc>
      </w:tr>
    </w:tbl>
    <w:p w14:paraId="4BE151AC" w14:textId="7E862A1D" w:rsidR="004D598B" w:rsidRDefault="004D598B" w:rsidP="004D598B"/>
    <w:p w14:paraId="30B7B53B" w14:textId="77777777" w:rsidR="002C4C1A" w:rsidRPr="00CE4484" w:rsidRDefault="002C4C1A" w:rsidP="002C4C1A">
      <w:pPr>
        <w:pStyle w:val="Titre3"/>
        <w:rPr>
          <w:lang w:val="fr-BE"/>
        </w:rPr>
      </w:pPr>
      <w:bookmarkStart w:id="228" w:name="_Toc156469421"/>
      <w:bookmarkStart w:id="229" w:name="_Toc176246879"/>
      <w:bookmarkStart w:id="230" w:name="_Toc182308158"/>
      <w:bookmarkStart w:id="231" w:name="_Toc196931338"/>
      <w:r w:rsidRPr="00CE4484">
        <w:rPr>
          <w:lang w:val="fr-BE"/>
        </w:rPr>
        <w:t>Modèle de déclaration du chiffre d’affaires</w:t>
      </w:r>
      <w:bookmarkEnd w:id="228"/>
      <w:bookmarkEnd w:id="229"/>
      <w:bookmarkEnd w:id="230"/>
      <w:bookmarkEnd w:id="231"/>
    </w:p>
    <w:p w14:paraId="12B06E61" w14:textId="77777777" w:rsidR="002C4C1A" w:rsidRDefault="002C4C1A" w:rsidP="002C4C1A">
      <w:pPr>
        <w:spacing w:line="240" w:lineRule="auto"/>
      </w:pPr>
    </w:p>
    <w:p w14:paraId="15873FD4" w14:textId="77777777" w:rsidR="002C4C1A" w:rsidRPr="00635E92" w:rsidRDefault="002C4C1A" w:rsidP="002C4C1A">
      <w:pPr>
        <w:spacing w:line="240" w:lineRule="auto"/>
      </w:pPr>
      <w:r w:rsidRPr="00635E92">
        <w:t>Date : ……………….</w:t>
      </w:r>
    </w:p>
    <w:p w14:paraId="00A87186" w14:textId="77777777" w:rsidR="002C4C1A" w:rsidRPr="00635E92" w:rsidRDefault="002C4C1A" w:rsidP="002C4C1A">
      <w:pPr>
        <w:spacing w:line="240" w:lineRule="auto"/>
      </w:pPr>
      <w:r w:rsidRPr="00635E92">
        <w:t xml:space="preserve">CSC N° : </w:t>
      </w:r>
      <w:r>
        <w:t>……………………………</w:t>
      </w:r>
    </w:p>
    <w:p w14:paraId="5917DC6C" w14:textId="77777777" w:rsidR="002C4C1A" w:rsidRDefault="002C4C1A" w:rsidP="002C4C1A">
      <w:pPr>
        <w:spacing w:line="240" w:lineRule="auto"/>
      </w:pPr>
      <w:r w:rsidRPr="00635E92">
        <w:t>Nom du soumissionnaire : ………….</w:t>
      </w:r>
    </w:p>
    <w:p w14:paraId="037004AA" w14:textId="77777777" w:rsidR="002C4C1A" w:rsidRDefault="002C4C1A" w:rsidP="002C4C1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4188"/>
        <w:gridCol w:w="2211"/>
      </w:tblGrid>
      <w:tr w:rsidR="002C4C1A" w:rsidRPr="00404CD0" w14:paraId="4986B3BA" w14:textId="77777777" w:rsidTr="005D4B74">
        <w:tc>
          <w:tcPr>
            <w:tcW w:w="2122" w:type="dxa"/>
            <w:shd w:val="clear" w:color="auto" w:fill="D9D9D9"/>
          </w:tcPr>
          <w:p w14:paraId="7B6F9C23" w14:textId="77777777" w:rsidR="002C4C1A" w:rsidRPr="00404CD0" w:rsidRDefault="002C4C1A" w:rsidP="005D4B74">
            <w:pPr>
              <w:spacing w:line="240" w:lineRule="auto"/>
            </w:pPr>
            <w:r w:rsidRPr="00404CD0">
              <w:t>Année</w:t>
            </w:r>
          </w:p>
        </w:tc>
        <w:tc>
          <w:tcPr>
            <w:tcW w:w="4252" w:type="dxa"/>
            <w:shd w:val="clear" w:color="auto" w:fill="D9D9D9"/>
          </w:tcPr>
          <w:p w14:paraId="03C5D544" w14:textId="77777777" w:rsidR="002C4C1A" w:rsidRPr="00404CD0" w:rsidRDefault="002C4C1A" w:rsidP="005D4B74">
            <w:pPr>
              <w:spacing w:line="240" w:lineRule="auto"/>
            </w:pPr>
            <w:r w:rsidRPr="00404CD0">
              <w:t>Montants du Chiffre d’Affaire</w:t>
            </w:r>
            <w:r>
              <w:t>s (préciser la monnaie)</w:t>
            </w:r>
          </w:p>
        </w:tc>
        <w:tc>
          <w:tcPr>
            <w:tcW w:w="2235" w:type="dxa"/>
            <w:shd w:val="clear" w:color="auto" w:fill="D9D9D9"/>
          </w:tcPr>
          <w:p w14:paraId="57935091" w14:textId="77777777" w:rsidR="002C4C1A" w:rsidRPr="00404CD0" w:rsidRDefault="002C4C1A" w:rsidP="005D4B74">
            <w:pPr>
              <w:spacing w:line="240" w:lineRule="auto"/>
            </w:pPr>
            <w:r w:rsidRPr="00404CD0">
              <w:t>Monnaie</w:t>
            </w:r>
          </w:p>
        </w:tc>
      </w:tr>
      <w:tr w:rsidR="002C4C1A" w14:paraId="477C825F" w14:textId="77777777" w:rsidTr="005D4B74">
        <w:tc>
          <w:tcPr>
            <w:tcW w:w="2122" w:type="dxa"/>
          </w:tcPr>
          <w:p w14:paraId="4FA9B35F" w14:textId="5F18FB70" w:rsidR="002C4C1A" w:rsidRDefault="002C4C1A" w:rsidP="005D4B74">
            <w:pPr>
              <w:spacing w:line="240" w:lineRule="auto"/>
            </w:pPr>
            <w:r>
              <w:t>202</w:t>
            </w:r>
            <w:r w:rsidR="0010014B">
              <w:t>2</w:t>
            </w:r>
          </w:p>
        </w:tc>
        <w:tc>
          <w:tcPr>
            <w:tcW w:w="4252" w:type="dxa"/>
          </w:tcPr>
          <w:p w14:paraId="3C532452" w14:textId="77777777" w:rsidR="002C4C1A" w:rsidRDefault="002C4C1A" w:rsidP="005D4B74">
            <w:pPr>
              <w:spacing w:line="240" w:lineRule="auto"/>
            </w:pPr>
          </w:p>
        </w:tc>
        <w:tc>
          <w:tcPr>
            <w:tcW w:w="2235" w:type="dxa"/>
          </w:tcPr>
          <w:p w14:paraId="5CA52B57" w14:textId="77777777" w:rsidR="002C4C1A" w:rsidRDefault="002C4C1A" w:rsidP="005D4B74">
            <w:pPr>
              <w:spacing w:line="240" w:lineRule="auto"/>
            </w:pPr>
          </w:p>
        </w:tc>
      </w:tr>
      <w:tr w:rsidR="002C4C1A" w14:paraId="4615D467" w14:textId="77777777" w:rsidTr="005D4B74">
        <w:tc>
          <w:tcPr>
            <w:tcW w:w="2122" w:type="dxa"/>
          </w:tcPr>
          <w:p w14:paraId="0EA24138" w14:textId="5C72EE5F" w:rsidR="002C4C1A" w:rsidRDefault="002C4C1A" w:rsidP="005D4B74">
            <w:pPr>
              <w:spacing w:line="240" w:lineRule="auto"/>
            </w:pPr>
            <w:r>
              <w:t>202</w:t>
            </w:r>
            <w:r w:rsidR="0010014B">
              <w:t>3</w:t>
            </w:r>
          </w:p>
        </w:tc>
        <w:tc>
          <w:tcPr>
            <w:tcW w:w="4252" w:type="dxa"/>
          </w:tcPr>
          <w:p w14:paraId="01ACB87F" w14:textId="77777777" w:rsidR="002C4C1A" w:rsidRDefault="002C4C1A" w:rsidP="005D4B74">
            <w:pPr>
              <w:spacing w:line="240" w:lineRule="auto"/>
            </w:pPr>
          </w:p>
        </w:tc>
        <w:tc>
          <w:tcPr>
            <w:tcW w:w="2235" w:type="dxa"/>
          </w:tcPr>
          <w:p w14:paraId="5A2E879F" w14:textId="77777777" w:rsidR="002C4C1A" w:rsidRDefault="002C4C1A" w:rsidP="005D4B74">
            <w:pPr>
              <w:spacing w:line="240" w:lineRule="auto"/>
            </w:pPr>
          </w:p>
        </w:tc>
      </w:tr>
      <w:tr w:rsidR="002C4C1A" w14:paraId="753246B8" w14:textId="77777777" w:rsidTr="005D4B74">
        <w:tc>
          <w:tcPr>
            <w:tcW w:w="2122" w:type="dxa"/>
          </w:tcPr>
          <w:p w14:paraId="4E8244A4" w14:textId="402FA7ED" w:rsidR="002C4C1A" w:rsidRDefault="002C4C1A" w:rsidP="005D4B74">
            <w:pPr>
              <w:spacing w:line="240" w:lineRule="auto"/>
            </w:pPr>
            <w:r>
              <w:t>202</w:t>
            </w:r>
            <w:r w:rsidR="0010014B">
              <w:t>4</w:t>
            </w:r>
          </w:p>
        </w:tc>
        <w:tc>
          <w:tcPr>
            <w:tcW w:w="4252" w:type="dxa"/>
          </w:tcPr>
          <w:p w14:paraId="76901D85" w14:textId="77777777" w:rsidR="002C4C1A" w:rsidRDefault="002C4C1A" w:rsidP="005D4B74">
            <w:pPr>
              <w:spacing w:line="240" w:lineRule="auto"/>
            </w:pPr>
          </w:p>
        </w:tc>
        <w:tc>
          <w:tcPr>
            <w:tcW w:w="2235" w:type="dxa"/>
          </w:tcPr>
          <w:p w14:paraId="11C95E45" w14:textId="77777777" w:rsidR="002C4C1A" w:rsidRDefault="002C4C1A" w:rsidP="005D4B74">
            <w:pPr>
              <w:spacing w:line="240" w:lineRule="auto"/>
            </w:pPr>
          </w:p>
        </w:tc>
      </w:tr>
    </w:tbl>
    <w:p w14:paraId="24CFEFE4" w14:textId="77777777" w:rsidR="002C4C1A" w:rsidRDefault="002C4C1A" w:rsidP="002C4C1A">
      <w:pPr>
        <w:spacing w:line="240" w:lineRule="auto"/>
      </w:pPr>
    </w:p>
    <w:p w14:paraId="5832B8CC" w14:textId="77777777" w:rsidR="002C4C1A" w:rsidRDefault="002C4C1A" w:rsidP="002C4C1A">
      <w:pPr>
        <w:spacing w:line="240" w:lineRule="auto"/>
      </w:pPr>
      <w:r>
        <w:t>Signature de l’entreprise</w:t>
      </w:r>
    </w:p>
    <w:p w14:paraId="2CE84214" w14:textId="77777777" w:rsidR="002C4C1A" w:rsidRDefault="002C4C1A" w:rsidP="002C4C1A">
      <w:pPr>
        <w:spacing w:line="240" w:lineRule="auto"/>
      </w:pPr>
      <w:r>
        <w:t>Nom :</w:t>
      </w:r>
    </w:p>
    <w:p w14:paraId="653BB62E" w14:textId="77777777" w:rsidR="002C4C1A" w:rsidRDefault="002C4C1A" w:rsidP="002C4C1A">
      <w:pPr>
        <w:spacing w:line="240" w:lineRule="auto"/>
      </w:pPr>
      <w:r>
        <w:t xml:space="preserve">Signature : </w:t>
      </w:r>
    </w:p>
    <w:p w14:paraId="3EC8F667" w14:textId="77777777" w:rsidR="002C4C1A" w:rsidRDefault="002C4C1A" w:rsidP="002C4C1A">
      <w:pPr>
        <w:spacing w:line="240" w:lineRule="auto"/>
      </w:pPr>
    </w:p>
    <w:p w14:paraId="3EA19247" w14:textId="77777777" w:rsidR="002C4C1A" w:rsidRDefault="002C4C1A" w:rsidP="002C4C1A">
      <w:pPr>
        <w:spacing w:line="240" w:lineRule="auto"/>
      </w:pPr>
    </w:p>
    <w:p w14:paraId="577584DC" w14:textId="77777777" w:rsidR="002C4C1A" w:rsidRPr="00502BA6" w:rsidRDefault="002C4C1A" w:rsidP="002C4C1A">
      <w:pPr>
        <w:pStyle w:val="Titre3"/>
        <w:rPr>
          <w:rFonts w:cs="Calibri"/>
          <w:color w:val="000000"/>
          <w:lang w:val="fr-BE" w:eastAsia="fr-BE"/>
        </w:rPr>
      </w:pPr>
      <w:bookmarkStart w:id="232" w:name="_Toc176246880"/>
      <w:bookmarkStart w:id="233" w:name="_Toc182308159"/>
      <w:bookmarkStart w:id="234" w:name="_Toc196931339"/>
      <w:r w:rsidRPr="00502BA6">
        <w:rPr>
          <w:rFonts w:cs="Calibri"/>
          <w:lang w:val="fr-BE"/>
        </w:rPr>
        <w:t>Modèle d’attestation</w:t>
      </w:r>
      <w:r w:rsidRPr="00502BA6">
        <w:rPr>
          <w:rFonts w:cs="Calibri"/>
          <w:color w:val="000000"/>
          <w:lang w:val="fr-BE" w:eastAsia="fr-BE"/>
        </w:rPr>
        <w:t xml:space="preserve"> de capacité financière (ligne de crédit)</w:t>
      </w:r>
      <w:bookmarkEnd w:id="232"/>
      <w:bookmarkEnd w:id="233"/>
      <w:bookmarkEnd w:id="234"/>
    </w:p>
    <w:p w14:paraId="5276C84F" w14:textId="77777777" w:rsidR="002C4C1A" w:rsidRPr="00074BFC" w:rsidRDefault="002C4C1A" w:rsidP="002C4C1A">
      <w:pPr>
        <w:pStyle w:val="Paragraphedeliste"/>
        <w:autoSpaceDE w:val="0"/>
        <w:autoSpaceDN w:val="0"/>
        <w:adjustRightInd w:val="0"/>
        <w:spacing w:after="0" w:line="240" w:lineRule="auto"/>
        <w:jc w:val="both"/>
        <w:rPr>
          <w:rFonts w:cs="Georgia-Bold"/>
          <w:b/>
          <w:bCs/>
          <w:color w:val="000000"/>
          <w:sz w:val="20"/>
          <w:szCs w:val="20"/>
          <w:lang w:eastAsia="fr-BE"/>
        </w:rPr>
      </w:pPr>
    </w:p>
    <w:p w14:paraId="31EF571E"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_____________________________ [nom et adresse de la banque et adresse de la banque</w:t>
      </w:r>
    </w:p>
    <w:p w14:paraId="45EDDA43"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d’émission]</w:t>
      </w:r>
    </w:p>
    <w:p w14:paraId="50DB174D"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p>
    <w:p w14:paraId="0019D272"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Bénéficiaire : __________________ [nom du Soumissionnaire]</w:t>
      </w:r>
    </w:p>
    <w:p w14:paraId="79AB2159"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p>
    <w:p w14:paraId="352B4D8B"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Nous soussignés [nom et adresse de la banque et adresse de la banque d’émission] attestons par la</w:t>
      </w:r>
      <w:r w:rsidRPr="00E80429">
        <w:rPr>
          <w:rFonts w:cs="Georgia"/>
          <w:color w:val="000000"/>
          <w:szCs w:val="21"/>
          <w:lang w:val="fr-FR" w:eastAsia="fr-BE"/>
        </w:rPr>
        <w:t xml:space="preserve"> </w:t>
      </w:r>
      <w:r w:rsidRPr="00E80429">
        <w:rPr>
          <w:rFonts w:cs="Georgia"/>
          <w:color w:val="000000"/>
          <w:szCs w:val="21"/>
          <w:lang w:eastAsia="fr-BE"/>
        </w:rPr>
        <w:t>présente que [nom et adresse du Soumissionnaire] est titulaire du compte n</w:t>
      </w:r>
      <w:r>
        <w:rPr>
          <w:rFonts w:cs="Georgia"/>
          <w:color w:val="000000"/>
          <w:szCs w:val="21"/>
          <w:lang w:eastAsia="fr-BE"/>
        </w:rPr>
        <w:t xml:space="preserve">° </w:t>
      </w:r>
      <w:r w:rsidRPr="00E80429">
        <w:rPr>
          <w:rFonts w:cs="Georgia"/>
          <w:color w:val="000000"/>
          <w:szCs w:val="21"/>
          <w:lang w:eastAsia="fr-BE"/>
        </w:rPr>
        <w:t>[Indiquer le numéro</w:t>
      </w:r>
      <w:r w:rsidRPr="00E80429">
        <w:rPr>
          <w:rFonts w:cs="Georgia"/>
          <w:color w:val="000000"/>
          <w:szCs w:val="21"/>
          <w:lang w:val="fr-FR" w:eastAsia="fr-BE"/>
        </w:rPr>
        <w:t xml:space="preserve"> </w:t>
      </w:r>
      <w:r w:rsidRPr="00E80429">
        <w:rPr>
          <w:rFonts w:cs="Georgia"/>
          <w:color w:val="000000"/>
          <w:szCs w:val="21"/>
          <w:lang w:eastAsia="fr-BE"/>
        </w:rPr>
        <w:t>du compte], sur nos livres et entretient des relations normales avec nous.</w:t>
      </w:r>
    </w:p>
    <w:p w14:paraId="594A9880"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p>
    <w:p w14:paraId="1DC93986" w14:textId="77777777" w:rsidR="002C4C1A" w:rsidRPr="00E80429" w:rsidRDefault="002C4C1A" w:rsidP="002C4C1A">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Aussi, au cas où [nom du Soumissionnaire] serait déclarée attributaire du marché n</w:t>
      </w:r>
      <w:r>
        <w:rPr>
          <w:rFonts w:cs="Georgia"/>
          <w:color w:val="000000"/>
          <w:szCs w:val="21"/>
          <w:lang w:eastAsia="fr-BE"/>
        </w:rPr>
        <w:t>°</w:t>
      </w:r>
      <w:r w:rsidRPr="00E80429">
        <w:rPr>
          <w:rFonts w:cs="Georgia"/>
          <w:color w:val="000000"/>
          <w:szCs w:val="21"/>
          <w:lang w:eastAsia="fr-BE"/>
        </w:rPr>
        <w:t xml:space="preserve"> [Indiquer le</w:t>
      </w:r>
      <w:r w:rsidRPr="00E80429">
        <w:rPr>
          <w:rFonts w:cs="Georgia"/>
          <w:color w:val="000000"/>
          <w:szCs w:val="21"/>
          <w:lang w:val="fr-FR" w:eastAsia="fr-BE"/>
        </w:rPr>
        <w:t xml:space="preserve"> </w:t>
      </w:r>
      <w:r w:rsidRPr="00E80429">
        <w:rPr>
          <w:rFonts w:cs="Georgia"/>
          <w:color w:val="000000"/>
          <w:szCs w:val="21"/>
          <w:lang w:eastAsia="fr-BE"/>
        </w:rPr>
        <w:t>numéro du marché] relatif à [Indiquer l’objet du marché] au profit de [Indiquer nom du pouvoir</w:t>
      </w:r>
      <w:r w:rsidRPr="00E80429">
        <w:rPr>
          <w:rFonts w:cs="Georgia"/>
          <w:color w:val="000000"/>
          <w:szCs w:val="21"/>
          <w:lang w:val="fr-FR" w:eastAsia="fr-BE"/>
        </w:rPr>
        <w:t xml:space="preserve"> </w:t>
      </w:r>
      <w:r w:rsidRPr="00E80429">
        <w:rPr>
          <w:rFonts w:cs="Georgia"/>
          <w:color w:val="000000"/>
          <w:szCs w:val="21"/>
          <w:lang w:eastAsia="fr-BE"/>
        </w:rPr>
        <w:t>adjudicateur], Nous, [Indiquer le nom de la banque d’émission], nous engageons de façon</w:t>
      </w:r>
      <w:r w:rsidRPr="00E80429">
        <w:rPr>
          <w:rFonts w:cs="Georgia"/>
          <w:color w:val="000000"/>
          <w:szCs w:val="21"/>
          <w:lang w:val="fr-FR" w:eastAsia="fr-BE"/>
        </w:rPr>
        <w:t xml:space="preserve"> </w:t>
      </w:r>
      <w:r w:rsidRPr="00E80429">
        <w:rPr>
          <w:rFonts w:cs="Georgia"/>
          <w:color w:val="000000"/>
          <w:szCs w:val="21"/>
          <w:lang w:eastAsia="fr-BE"/>
        </w:rPr>
        <w:t>inconditionnelle et irrévocable à lui apporter notre concours financier jusqu’à concurrence de</w:t>
      </w:r>
      <w:r w:rsidRPr="00E80429">
        <w:rPr>
          <w:rFonts w:cs="Georgia"/>
          <w:color w:val="000000"/>
          <w:szCs w:val="21"/>
          <w:lang w:val="fr-FR" w:eastAsia="fr-BE"/>
        </w:rPr>
        <w:t xml:space="preserve"> </w:t>
      </w:r>
      <w:r w:rsidRPr="00E80429">
        <w:rPr>
          <w:rFonts w:cs="Georgia"/>
          <w:color w:val="000000"/>
          <w:szCs w:val="21"/>
          <w:lang w:eastAsia="fr-BE"/>
        </w:rPr>
        <w:t>[Indiquer montant en lettres et en chiffres].</w:t>
      </w:r>
    </w:p>
    <w:p w14:paraId="4BB0870C" w14:textId="77777777" w:rsidR="002C4C1A" w:rsidRPr="00E80429" w:rsidRDefault="002C4C1A" w:rsidP="002C4C1A">
      <w:pPr>
        <w:pStyle w:val="Corpsdetexte"/>
        <w:spacing w:line="240" w:lineRule="auto"/>
        <w:rPr>
          <w:szCs w:val="21"/>
        </w:rPr>
      </w:pPr>
    </w:p>
    <w:p w14:paraId="4E39A822" w14:textId="77777777" w:rsidR="002C4C1A" w:rsidRPr="00E80429" w:rsidRDefault="002C4C1A" w:rsidP="002C4C1A">
      <w:pPr>
        <w:autoSpaceDE w:val="0"/>
        <w:autoSpaceDN w:val="0"/>
        <w:adjustRightInd w:val="0"/>
        <w:spacing w:after="0" w:line="240" w:lineRule="auto"/>
        <w:jc w:val="both"/>
        <w:rPr>
          <w:rFonts w:cs="Georgia"/>
          <w:color w:val="auto"/>
          <w:szCs w:val="21"/>
          <w:lang w:eastAsia="fr-BE"/>
        </w:rPr>
      </w:pPr>
      <w:r w:rsidRPr="00E80429">
        <w:rPr>
          <w:rFonts w:cs="Georgia"/>
          <w:color w:val="auto"/>
          <w:szCs w:val="21"/>
          <w:lang w:eastAsia="fr-BE"/>
        </w:rPr>
        <w:t>[Signature de la personne dont le nom et le titre figurent ci-dessous et cachet]</w:t>
      </w:r>
    </w:p>
    <w:p w14:paraId="14F3F2DA" w14:textId="77777777" w:rsidR="002C4C1A" w:rsidRPr="00E80429" w:rsidRDefault="002C4C1A" w:rsidP="002C4C1A">
      <w:pPr>
        <w:autoSpaceDE w:val="0"/>
        <w:autoSpaceDN w:val="0"/>
        <w:adjustRightInd w:val="0"/>
        <w:spacing w:after="0" w:line="240" w:lineRule="auto"/>
        <w:jc w:val="both"/>
        <w:rPr>
          <w:rFonts w:cs="Georgia-Bold"/>
          <w:b/>
          <w:bCs/>
          <w:color w:val="auto"/>
          <w:szCs w:val="21"/>
          <w:lang w:eastAsia="fr-BE"/>
        </w:rPr>
      </w:pPr>
    </w:p>
    <w:p w14:paraId="6DB84825" w14:textId="77777777" w:rsidR="002C4C1A" w:rsidRPr="00E80429" w:rsidRDefault="002C4C1A" w:rsidP="002C4C1A">
      <w:pPr>
        <w:autoSpaceDE w:val="0"/>
        <w:autoSpaceDN w:val="0"/>
        <w:adjustRightInd w:val="0"/>
        <w:spacing w:after="0" w:line="240" w:lineRule="auto"/>
        <w:jc w:val="both"/>
        <w:rPr>
          <w:rFonts w:cs="Georgia"/>
          <w:color w:val="auto"/>
          <w:szCs w:val="21"/>
          <w:lang w:eastAsia="fr-BE"/>
        </w:rPr>
      </w:pPr>
      <w:r w:rsidRPr="00E80429">
        <w:rPr>
          <w:rFonts w:cs="Georgia-Bold"/>
          <w:b/>
          <w:bCs/>
          <w:color w:val="auto"/>
          <w:szCs w:val="21"/>
          <w:lang w:eastAsia="fr-BE"/>
        </w:rPr>
        <w:t xml:space="preserve">Nom </w:t>
      </w:r>
      <w:r w:rsidRPr="00E80429">
        <w:rPr>
          <w:rFonts w:cs="Georgia"/>
          <w:color w:val="auto"/>
          <w:szCs w:val="21"/>
          <w:lang w:eastAsia="fr-BE"/>
        </w:rPr>
        <w:t>: [nom complet de la personne signataire]</w:t>
      </w:r>
    </w:p>
    <w:p w14:paraId="51B4A110" w14:textId="77777777" w:rsidR="002C4C1A" w:rsidRPr="00E80429" w:rsidRDefault="002C4C1A" w:rsidP="002C4C1A">
      <w:pPr>
        <w:autoSpaceDE w:val="0"/>
        <w:autoSpaceDN w:val="0"/>
        <w:adjustRightInd w:val="0"/>
        <w:spacing w:after="0" w:line="240" w:lineRule="auto"/>
        <w:jc w:val="both"/>
        <w:rPr>
          <w:rFonts w:cs="Georgia-Bold"/>
          <w:b/>
          <w:bCs/>
          <w:color w:val="auto"/>
          <w:szCs w:val="21"/>
          <w:lang w:eastAsia="fr-BE"/>
        </w:rPr>
      </w:pPr>
    </w:p>
    <w:p w14:paraId="1993B2C3" w14:textId="77777777" w:rsidR="002C4C1A" w:rsidRPr="00E80429" w:rsidRDefault="002C4C1A" w:rsidP="002C4C1A">
      <w:pPr>
        <w:autoSpaceDE w:val="0"/>
        <w:autoSpaceDN w:val="0"/>
        <w:adjustRightInd w:val="0"/>
        <w:spacing w:after="0" w:line="240" w:lineRule="auto"/>
        <w:jc w:val="both"/>
        <w:rPr>
          <w:szCs w:val="21"/>
        </w:rPr>
      </w:pPr>
      <w:r w:rsidRPr="00E80429">
        <w:rPr>
          <w:rFonts w:cs="Georgia-Bold"/>
          <w:b/>
          <w:bCs/>
          <w:color w:val="auto"/>
          <w:szCs w:val="21"/>
          <w:lang w:eastAsia="fr-BE"/>
        </w:rPr>
        <w:t xml:space="preserve">Titre </w:t>
      </w:r>
      <w:r w:rsidRPr="00E80429">
        <w:rPr>
          <w:rFonts w:cs="Georgia"/>
          <w:color w:val="auto"/>
          <w:szCs w:val="21"/>
          <w:lang w:eastAsia="fr-BE"/>
        </w:rPr>
        <w:t>[capacité juridique de la personne signataire]</w:t>
      </w:r>
    </w:p>
    <w:p w14:paraId="523DB569" w14:textId="77777777" w:rsidR="002C4C1A" w:rsidRDefault="002C4C1A" w:rsidP="002C4C1A">
      <w:pPr>
        <w:spacing w:line="240" w:lineRule="auto"/>
      </w:pPr>
    </w:p>
    <w:p w14:paraId="5FBE0818" w14:textId="77777777" w:rsidR="002C4C1A" w:rsidRDefault="002C4C1A" w:rsidP="002C4C1A">
      <w:pPr>
        <w:spacing w:line="240" w:lineRule="auto"/>
      </w:pPr>
    </w:p>
    <w:p w14:paraId="18497755" w14:textId="77777777" w:rsidR="002C4C1A" w:rsidRDefault="002C4C1A" w:rsidP="002C4C1A">
      <w:pPr>
        <w:spacing w:line="240" w:lineRule="auto"/>
      </w:pPr>
    </w:p>
    <w:p w14:paraId="5573BFF5" w14:textId="77777777" w:rsidR="002C4C1A" w:rsidRPr="00CE4484" w:rsidRDefault="002C4C1A" w:rsidP="002C4C1A">
      <w:pPr>
        <w:pStyle w:val="Titre3"/>
        <w:rPr>
          <w:lang w:val="fr-BE" w:eastAsia="fr-BE"/>
        </w:rPr>
      </w:pPr>
      <w:bookmarkStart w:id="235" w:name="_Toc176246881"/>
      <w:bookmarkStart w:id="236" w:name="_Toc182308160"/>
      <w:bookmarkStart w:id="237" w:name="_Toc196931340"/>
      <w:r w:rsidRPr="00CE4484">
        <w:rPr>
          <w:lang w:val="fr-BE"/>
        </w:rPr>
        <w:t>Modèle d’attestation</w:t>
      </w:r>
      <w:r w:rsidRPr="00CE4484">
        <w:rPr>
          <w:lang w:val="fr-BE" w:eastAsia="fr-BE"/>
        </w:rPr>
        <w:t xml:space="preserve"> de capacité financière (fonds propres)</w:t>
      </w:r>
      <w:bookmarkEnd w:id="235"/>
      <w:bookmarkEnd w:id="236"/>
      <w:bookmarkEnd w:id="237"/>
    </w:p>
    <w:p w14:paraId="5498102A" w14:textId="77777777" w:rsidR="002C4C1A" w:rsidRPr="00E80429" w:rsidRDefault="002C4C1A" w:rsidP="002C4C1A">
      <w:pPr>
        <w:spacing w:line="240" w:lineRule="auto"/>
        <w:rPr>
          <w:lang w:eastAsia="fr-BE"/>
        </w:rPr>
      </w:pPr>
    </w:p>
    <w:p w14:paraId="68B10641" w14:textId="77777777" w:rsidR="002C4C1A" w:rsidRDefault="002C4C1A" w:rsidP="002C4C1A">
      <w:pPr>
        <w:autoSpaceDE w:val="0"/>
        <w:autoSpaceDN w:val="0"/>
        <w:adjustRightInd w:val="0"/>
        <w:spacing w:after="0" w:line="240" w:lineRule="auto"/>
        <w:rPr>
          <w:rFonts w:ascii="Georgia-Bold" w:hAnsi="Georgia-Bold" w:cs="Georgia-Bold"/>
          <w:b/>
          <w:bCs/>
          <w:color w:val="auto"/>
          <w:sz w:val="22"/>
          <w:lang w:eastAsia="fr-BE"/>
        </w:rPr>
      </w:pPr>
    </w:p>
    <w:p w14:paraId="6A49D423"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_____________________________ [nom et adresse de la banque et adresse de la banque</w:t>
      </w:r>
    </w:p>
    <w:p w14:paraId="2D5C2B77"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d’émission]</w:t>
      </w:r>
    </w:p>
    <w:p w14:paraId="43FC4B86"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Bénéficiaire : __________________ [nom du Soumissionnaire]</w:t>
      </w:r>
    </w:p>
    <w:p w14:paraId="40EA1E9C" w14:textId="77777777" w:rsidR="002C4C1A" w:rsidRDefault="002C4C1A" w:rsidP="002C4C1A">
      <w:pPr>
        <w:autoSpaceDE w:val="0"/>
        <w:autoSpaceDN w:val="0"/>
        <w:adjustRightInd w:val="0"/>
        <w:spacing w:after="0" w:line="240" w:lineRule="auto"/>
        <w:jc w:val="both"/>
        <w:rPr>
          <w:rFonts w:cs="Georgia"/>
          <w:color w:val="auto"/>
          <w:szCs w:val="21"/>
          <w:lang w:eastAsia="fr-BE"/>
        </w:rPr>
      </w:pPr>
    </w:p>
    <w:p w14:paraId="70A512B9"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Nous soussignés [nom et adresse de la banque et adresse de la banque d’émission] attestons par la</w:t>
      </w:r>
      <w:r>
        <w:rPr>
          <w:rFonts w:cs="Georgia"/>
          <w:color w:val="auto"/>
          <w:szCs w:val="21"/>
          <w:lang w:val="fr-FR" w:eastAsia="fr-BE"/>
        </w:rPr>
        <w:t xml:space="preserve"> </w:t>
      </w:r>
      <w:r>
        <w:rPr>
          <w:rFonts w:cs="Georgia"/>
          <w:color w:val="auto"/>
          <w:szCs w:val="21"/>
          <w:lang w:eastAsia="fr-BE"/>
        </w:rPr>
        <w:t>présente que [nom et adresse du Soumissionnaire] est titulaire du compte n° [Indiquer le numéro</w:t>
      </w:r>
      <w:r>
        <w:rPr>
          <w:rFonts w:cs="Georgia"/>
          <w:color w:val="auto"/>
          <w:szCs w:val="21"/>
          <w:lang w:val="fr-FR" w:eastAsia="fr-BE"/>
        </w:rPr>
        <w:t xml:space="preserve"> </w:t>
      </w:r>
      <w:r>
        <w:rPr>
          <w:rFonts w:cs="Georgia"/>
          <w:color w:val="auto"/>
          <w:szCs w:val="21"/>
          <w:lang w:eastAsia="fr-BE"/>
        </w:rPr>
        <w:t>du compte], sur nos livres et entretient des relations normales avec nous.</w:t>
      </w:r>
    </w:p>
    <w:p w14:paraId="07CC2B10" w14:textId="77777777" w:rsidR="002C4C1A" w:rsidRDefault="002C4C1A" w:rsidP="002C4C1A">
      <w:pPr>
        <w:autoSpaceDE w:val="0"/>
        <w:autoSpaceDN w:val="0"/>
        <w:adjustRightInd w:val="0"/>
        <w:spacing w:after="0" w:line="240" w:lineRule="auto"/>
        <w:jc w:val="both"/>
        <w:rPr>
          <w:rFonts w:cs="Georgia"/>
          <w:color w:val="auto"/>
          <w:szCs w:val="21"/>
          <w:lang w:eastAsia="fr-BE"/>
        </w:rPr>
      </w:pPr>
    </w:p>
    <w:p w14:paraId="3E9CAEFF"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Aussi, Nous, [Indiquer le nom de la banque d’émission] attestons solennellement que dans le cadre</w:t>
      </w:r>
      <w:r>
        <w:rPr>
          <w:rFonts w:cs="Georgia"/>
          <w:color w:val="auto"/>
          <w:szCs w:val="21"/>
          <w:lang w:val="fr-FR" w:eastAsia="fr-BE"/>
        </w:rPr>
        <w:t xml:space="preserve"> </w:t>
      </w:r>
      <w:r>
        <w:rPr>
          <w:rFonts w:cs="Georgia"/>
          <w:color w:val="auto"/>
          <w:szCs w:val="21"/>
          <w:lang w:eastAsia="fr-BE"/>
        </w:rPr>
        <w:t>du marché n°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1BF25098" w14:textId="77777777" w:rsidR="002C4C1A" w:rsidRDefault="002C4C1A" w:rsidP="002C4C1A">
      <w:pPr>
        <w:autoSpaceDE w:val="0"/>
        <w:autoSpaceDN w:val="0"/>
        <w:adjustRightInd w:val="0"/>
        <w:spacing w:after="0" w:line="240" w:lineRule="auto"/>
        <w:jc w:val="both"/>
        <w:rPr>
          <w:rFonts w:cs="Georgia"/>
          <w:color w:val="auto"/>
          <w:szCs w:val="21"/>
          <w:lang w:eastAsia="fr-BE"/>
        </w:rPr>
      </w:pPr>
    </w:p>
    <w:p w14:paraId="3A0A9689"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[Signature de la personne dont le nom et le titre figurent ci-dessous et cachet]</w:t>
      </w:r>
    </w:p>
    <w:p w14:paraId="433DCBE7" w14:textId="77777777" w:rsidR="002C4C1A" w:rsidRDefault="002C4C1A" w:rsidP="002C4C1A">
      <w:pPr>
        <w:autoSpaceDE w:val="0"/>
        <w:autoSpaceDN w:val="0"/>
        <w:adjustRightInd w:val="0"/>
        <w:spacing w:after="0" w:line="240" w:lineRule="auto"/>
        <w:jc w:val="both"/>
        <w:rPr>
          <w:rFonts w:cs="Georgia"/>
          <w:color w:val="auto"/>
          <w:szCs w:val="21"/>
          <w:lang w:eastAsia="fr-BE"/>
        </w:rPr>
      </w:pPr>
    </w:p>
    <w:p w14:paraId="34C4375C" w14:textId="77777777" w:rsidR="002C4C1A" w:rsidRDefault="002C4C1A" w:rsidP="002C4C1A">
      <w:pPr>
        <w:autoSpaceDE w:val="0"/>
        <w:autoSpaceDN w:val="0"/>
        <w:adjustRightInd w:val="0"/>
        <w:spacing w:after="0" w:line="240" w:lineRule="auto"/>
        <w:jc w:val="both"/>
        <w:rPr>
          <w:rFonts w:cs="Georgia"/>
          <w:color w:val="auto"/>
          <w:szCs w:val="21"/>
          <w:lang w:eastAsia="fr-BE"/>
        </w:rPr>
      </w:pPr>
      <w:r>
        <w:rPr>
          <w:rFonts w:ascii="Georgia-Bold" w:hAnsi="Georgia-Bold" w:cs="Georgia-Bold"/>
          <w:b/>
          <w:bCs/>
          <w:color w:val="auto"/>
          <w:szCs w:val="21"/>
          <w:lang w:eastAsia="fr-BE"/>
        </w:rPr>
        <w:t xml:space="preserve">Nom </w:t>
      </w:r>
      <w:r>
        <w:rPr>
          <w:rFonts w:cs="Georgia"/>
          <w:color w:val="auto"/>
          <w:szCs w:val="21"/>
          <w:lang w:eastAsia="fr-BE"/>
        </w:rPr>
        <w:t>: [nom complet de la personne signataire]</w:t>
      </w:r>
    </w:p>
    <w:p w14:paraId="668C811D" w14:textId="77777777" w:rsidR="002C4C1A" w:rsidRDefault="002C4C1A" w:rsidP="002C4C1A">
      <w:pPr>
        <w:autoSpaceDE w:val="0"/>
        <w:autoSpaceDN w:val="0"/>
        <w:adjustRightInd w:val="0"/>
        <w:spacing w:after="0" w:line="240" w:lineRule="auto"/>
        <w:jc w:val="both"/>
        <w:rPr>
          <w:rFonts w:cs="Georgia"/>
          <w:color w:val="auto"/>
          <w:szCs w:val="21"/>
          <w:lang w:eastAsia="fr-BE"/>
        </w:rPr>
      </w:pPr>
    </w:p>
    <w:p w14:paraId="37421452" w14:textId="77777777" w:rsidR="002C4C1A" w:rsidRPr="002D772B" w:rsidRDefault="002C4C1A" w:rsidP="002C4C1A">
      <w:pPr>
        <w:pStyle w:val="Corpsdetexte"/>
        <w:spacing w:line="240" w:lineRule="auto"/>
        <w:rPr>
          <w:rFonts w:ascii="Georgia" w:hAnsi="Georgia"/>
          <w:sz w:val="21"/>
          <w:szCs w:val="21"/>
        </w:rPr>
      </w:pPr>
      <w:r w:rsidRPr="002D772B">
        <w:rPr>
          <w:rFonts w:ascii="Georgia" w:hAnsi="Georgia" w:cs="Georgia-Bold"/>
          <w:b/>
          <w:bCs/>
          <w:sz w:val="21"/>
          <w:szCs w:val="21"/>
          <w:lang w:eastAsia="fr-BE"/>
        </w:rPr>
        <w:t xml:space="preserve">Titre </w:t>
      </w:r>
      <w:r w:rsidRPr="002D772B">
        <w:rPr>
          <w:rFonts w:ascii="Georgia" w:hAnsi="Georgia" w:cs="Georgia"/>
          <w:sz w:val="21"/>
          <w:szCs w:val="21"/>
          <w:lang w:eastAsia="fr-BE"/>
        </w:rPr>
        <w:t>[capacité juridique de la personne signataire]</w:t>
      </w:r>
    </w:p>
    <w:p w14:paraId="7D125F02" w14:textId="77777777" w:rsidR="002C4C1A" w:rsidRPr="009B01CC" w:rsidRDefault="002C4C1A" w:rsidP="002C4C1A">
      <w:pPr>
        <w:spacing w:line="240" w:lineRule="auto"/>
        <w:rPr>
          <w:lang w:val="fr-FR"/>
        </w:rPr>
      </w:pPr>
    </w:p>
    <w:p w14:paraId="44D3CC08" w14:textId="77777777" w:rsidR="002C4C1A" w:rsidRDefault="002C4C1A" w:rsidP="002C4C1A">
      <w:pPr>
        <w:spacing w:line="240" w:lineRule="auto"/>
      </w:pPr>
    </w:p>
    <w:p w14:paraId="1E071C16" w14:textId="33FE4C09" w:rsidR="004D598B" w:rsidRDefault="002C4C1A" w:rsidP="004D598B">
      <w:pPr>
        <w:pStyle w:val="Titre2"/>
      </w:pPr>
      <w:bookmarkStart w:id="238" w:name="_Toc51592074"/>
      <w:bookmarkStart w:id="239" w:name="_Toc52268506"/>
      <w:bookmarkStart w:id="240" w:name="_Toc196931341"/>
      <w:r>
        <w:t>D</w:t>
      </w:r>
      <w:r w:rsidR="004D598B">
        <w:t>ossier de sélection – aptitude technique</w:t>
      </w:r>
      <w:bookmarkEnd w:id="238"/>
      <w:bookmarkEnd w:id="239"/>
      <w:bookmarkEnd w:id="240"/>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D598B" w:rsidRPr="00962495" w14:paraId="28C90C1F" w14:textId="77777777" w:rsidTr="002C4C1A">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685DF02" w14:textId="77777777" w:rsidR="004D598B" w:rsidRPr="00962495" w:rsidRDefault="004D598B" w:rsidP="00AF4C9E">
            <w:pPr>
              <w:pStyle w:val="BTCtextCTB"/>
              <w:rPr>
                <w:rFonts w:ascii="Georgia" w:hAnsi="Georgia" w:cs="Arial"/>
                <w:sz w:val="20"/>
                <w:lang w:val="fr-FR"/>
              </w:rPr>
            </w:pPr>
            <w:r w:rsidRPr="00962495">
              <w:rPr>
                <w:rFonts w:ascii="Georgia" w:eastAsia="Calibri" w:hAnsi="Georgia" w:cs="Arial"/>
                <w:b/>
                <w:bCs/>
                <w:color w:val="585756"/>
                <w:sz w:val="20"/>
              </w:rPr>
              <w:t>Aptitude technique : voir art. 68  de l’A.R. du 18.04.2017</w:t>
            </w:r>
          </w:p>
        </w:tc>
      </w:tr>
      <w:tr w:rsidR="004D598B" w:rsidRPr="00962495" w14:paraId="20C6EEA1" w14:textId="77777777" w:rsidTr="002C4C1A">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ACB4B0B" w14:textId="5118F7AE" w:rsidR="004D598B" w:rsidRDefault="004D598B" w:rsidP="00AF4C9E">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Le soumissionnaire doit disposer du personnel suffisamment compétent pour pouvoir exécuter le marché convenablement</w:t>
            </w:r>
            <w:r w:rsidR="002C4C1A">
              <w:rPr>
                <w:rFonts w:ascii="Georgia" w:hAnsi="Georgia" w:cs="Arial"/>
                <w:color w:val="404040"/>
                <w:sz w:val="21"/>
                <w:szCs w:val="21"/>
                <w:lang w:val="fr-FR"/>
              </w:rPr>
              <w:t> :</w:t>
            </w:r>
          </w:p>
          <w:p w14:paraId="1E688A24" w14:textId="74A7E58D" w:rsidR="002C4C1A" w:rsidRPr="0099173C" w:rsidRDefault="002C4C1A" w:rsidP="00AF4C9E">
            <w:pPr>
              <w:pStyle w:val="BTCtextCTB"/>
              <w:rPr>
                <w:rFonts w:ascii="Georgia" w:hAnsi="Georgia" w:cs="Arial"/>
                <w:b/>
                <w:bCs/>
                <w:color w:val="404040"/>
                <w:sz w:val="21"/>
                <w:szCs w:val="21"/>
                <w:shd w:val="clear" w:color="auto" w:fill="D0CECE" w:themeFill="background2" w:themeFillShade="E6"/>
                <w:lang w:val="fr-FR"/>
              </w:rPr>
            </w:pPr>
            <w:r w:rsidRPr="0099173C">
              <w:rPr>
                <w:rFonts w:ascii="Georgia" w:hAnsi="Georgia" w:cs="Arial"/>
                <w:b/>
                <w:bCs/>
                <w:color w:val="404040"/>
                <w:sz w:val="21"/>
                <w:szCs w:val="21"/>
                <w:shd w:val="clear" w:color="auto" w:fill="D0CECE" w:themeFill="background2" w:themeFillShade="E6"/>
                <w:lang w:val="fr-FR"/>
              </w:rPr>
              <w:t>V</w:t>
            </w:r>
            <w:r w:rsidRPr="002C4C1A">
              <w:rPr>
                <w:rFonts w:ascii="Georgia" w:hAnsi="Georgia" w:cs="Arial"/>
                <w:b/>
                <w:bCs/>
                <w:color w:val="404040"/>
                <w:sz w:val="21"/>
                <w:szCs w:val="21"/>
                <w:shd w:val="clear" w:color="auto" w:fill="D0CECE" w:themeFill="background2" w:themeFillShade="E6"/>
                <w:lang w:val="fr-FR"/>
              </w:rPr>
              <w:t>oir l’expertise demandé dans les termes de références</w:t>
            </w:r>
            <w:r w:rsidR="00E15959">
              <w:rPr>
                <w:rFonts w:ascii="Georgia" w:hAnsi="Georgia" w:cs="Arial"/>
                <w:b/>
                <w:bCs/>
                <w:color w:val="404040"/>
                <w:sz w:val="21"/>
                <w:szCs w:val="21"/>
                <w:shd w:val="clear" w:color="auto" w:fill="D0CECE" w:themeFill="background2" w:themeFillShade="E6"/>
                <w:lang w:val="fr-FR"/>
              </w:rPr>
              <w:t xml:space="preserve"> au point 5.12</w:t>
            </w:r>
          </w:p>
          <w:p w14:paraId="040AAA75" w14:textId="77777777" w:rsidR="004D598B" w:rsidRPr="00962495" w:rsidRDefault="004D598B" w:rsidP="00AF4C9E">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un relevé reprenant le personnel qui sera mis en œuvre lors de la réalisation du marché. Dans ce document, le soumissionnaire mentionne les </w:t>
            </w:r>
            <w:r w:rsidRPr="00962495">
              <w:rPr>
                <w:rFonts w:ascii="Georgia" w:hAnsi="Georgia"/>
                <w:b/>
                <w:color w:val="404040"/>
                <w:sz w:val="21"/>
                <w:szCs w:val="21"/>
                <w:lang w:val="fr-FR"/>
              </w:rPr>
              <w:t>diplômes</w:t>
            </w:r>
            <w:r w:rsidRPr="00962495">
              <w:rPr>
                <w:rFonts w:ascii="Georgia" w:hAnsi="Georgia" w:cs="Arial"/>
                <w:color w:val="404040"/>
                <w:sz w:val="21"/>
                <w:szCs w:val="21"/>
                <w:lang w:val="fr-FR"/>
              </w:rPr>
              <w:t xml:space="preserve"> dont ce personnel est titulaire, ainsi que les </w:t>
            </w:r>
            <w:r w:rsidRPr="00962495">
              <w:rPr>
                <w:rFonts w:ascii="Georgia" w:hAnsi="Georgia"/>
                <w:b/>
                <w:color w:val="404040"/>
                <w:sz w:val="21"/>
                <w:szCs w:val="21"/>
                <w:lang w:val="fr-FR"/>
              </w:rPr>
              <w:t>qualifications professionnelles</w:t>
            </w:r>
            <w:r w:rsidRPr="00962495">
              <w:rPr>
                <w:rFonts w:ascii="Georgia" w:hAnsi="Georgia" w:cs="Arial"/>
                <w:color w:val="404040"/>
                <w:sz w:val="21"/>
                <w:szCs w:val="21"/>
                <w:lang w:val="fr-FR"/>
              </w:rPr>
              <w:t xml:space="preserve"> et l’expérience.</w:t>
            </w:r>
          </w:p>
          <w:p w14:paraId="283A0C98" w14:textId="77777777" w:rsidR="004D598B" w:rsidRPr="00962495" w:rsidRDefault="004D598B" w:rsidP="00AF4C9E">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5AD3B421" w14:textId="77777777" w:rsidR="004D598B" w:rsidRDefault="002C4C1A" w:rsidP="00AF4C9E">
            <w:pPr>
              <w:pStyle w:val="BTCtextCTB"/>
              <w:rPr>
                <w:rFonts w:ascii="Georgia" w:hAnsi="Georgia" w:cs="Arial"/>
                <w:sz w:val="20"/>
                <w:lang w:val="fr-FR"/>
              </w:rPr>
            </w:pPr>
            <w:r>
              <w:rPr>
                <w:rFonts w:ascii="Georgia" w:hAnsi="Georgia" w:cs="Arial"/>
                <w:sz w:val="20"/>
                <w:lang w:val="fr-FR"/>
              </w:rPr>
              <w:t>Joindre à l’offre :</w:t>
            </w:r>
          </w:p>
          <w:p w14:paraId="7E79D752" w14:textId="77777777" w:rsidR="002C4C1A" w:rsidRDefault="002C4C1A" w:rsidP="00AF4C9E">
            <w:pPr>
              <w:pStyle w:val="BTCtextCTB"/>
              <w:rPr>
                <w:rFonts w:ascii="Georgia" w:hAnsi="Georgia" w:cs="Arial"/>
                <w:sz w:val="20"/>
                <w:lang w:val="fr-FR"/>
              </w:rPr>
            </w:pPr>
          </w:p>
          <w:p w14:paraId="5DFD2A3B" w14:textId="77777777" w:rsidR="002C4C1A" w:rsidRDefault="002C4C1A" w:rsidP="00AF4C9E">
            <w:pPr>
              <w:pStyle w:val="BTCtextCTB"/>
              <w:rPr>
                <w:rFonts w:ascii="Georgia" w:hAnsi="Georgia" w:cs="Arial"/>
                <w:sz w:val="20"/>
                <w:lang w:val="fr-FR"/>
              </w:rPr>
            </w:pPr>
            <w:r>
              <w:rPr>
                <w:rFonts w:ascii="Georgia" w:hAnsi="Georgia" w:cs="Arial"/>
                <w:sz w:val="20"/>
                <w:lang w:val="fr-FR"/>
              </w:rPr>
              <w:t>-CV actualisé signé en original par le personnel aligné ;</w:t>
            </w:r>
          </w:p>
          <w:p w14:paraId="3A297CFF" w14:textId="77777777" w:rsidR="002C4C1A" w:rsidRDefault="002C4C1A" w:rsidP="00AF4C9E">
            <w:pPr>
              <w:pStyle w:val="BTCtextCTB"/>
              <w:rPr>
                <w:rFonts w:ascii="Georgia" w:hAnsi="Georgia" w:cs="Arial"/>
                <w:sz w:val="20"/>
                <w:lang w:val="fr-FR"/>
              </w:rPr>
            </w:pPr>
            <w:r>
              <w:rPr>
                <w:rFonts w:ascii="Georgia" w:hAnsi="Georgia" w:cs="Arial"/>
                <w:sz w:val="20"/>
                <w:lang w:val="fr-FR"/>
              </w:rPr>
              <w:t>Copie certifiée ou</w:t>
            </w:r>
            <w:r w:rsidR="00E15959">
              <w:rPr>
                <w:rFonts w:ascii="Georgia" w:hAnsi="Georgia" w:cs="Arial"/>
                <w:sz w:val="20"/>
                <w:lang w:val="fr-FR"/>
              </w:rPr>
              <w:t xml:space="preserve"> </w:t>
            </w:r>
            <w:r>
              <w:rPr>
                <w:rFonts w:ascii="Georgia" w:hAnsi="Georgia" w:cs="Arial"/>
                <w:sz w:val="20"/>
                <w:lang w:val="fr-FR"/>
              </w:rPr>
              <w:t>légalisée des diplômes</w:t>
            </w:r>
            <w:r w:rsidR="00E15959">
              <w:rPr>
                <w:rFonts w:ascii="Georgia" w:hAnsi="Georgia" w:cs="Arial"/>
                <w:sz w:val="20"/>
                <w:lang w:val="fr-FR"/>
              </w:rPr>
              <w:t> ;</w:t>
            </w:r>
          </w:p>
          <w:p w14:paraId="5601DEA3" w14:textId="77FDBA65" w:rsidR="00E15959" w:rsidRPr="00962495" w:rsidRDefault="00E15959" w:rsidP="00AF4C9E">
            <w:pPr>
              <w:pStyle w:val="BTCtextCTB"/>
              <w:rPr>
                <w:rFonts w:ascii="Georgia" w:hAnsi="Georgia" w:cs="Arial"/>
                <w:sz w:val="20"/>
                <w:lang w:val="fr-FR"/>
              </w:rPr>
            </w:pPr>
            <w:r>
              <w:rPr>
                <w:rFonts w:ascii="Georgia" w:hAnsi="Georgia" w:cs="Arial"/>
                <w:sz w:val="20"/>
                <w:lang w:val="fr-FR"/>
              </w:rPr>
              <w:t>-Attestations des services rendus.</w:t>
            </w:r>
          </w:p>
        </w:tc>
      </w:tr>
      <w:tr w:rsidR="004D598B" w:rsidRPr="00962495" w14:paraId="68D551EE" w14:textId="77777777" w:rsidTr="002C4C1A">
        <w:trPr>
          <w:cantSplit/>
          <w:trHeight w:val="493"/>
        </w:trPr>
        <w:tc>
          <w:tcPr>
            <w:tcW w:w="5755" w:type="dxa"/>
            <w:tcBorders>
              <w:top w:val="single" w:sz="4" w:space="0" w:color="auto"/>
              <w:left w:val="single" w:sz="4" w:space="0" w:color="auto"/>
              <w:bottom w:val="single" w:sz="4" w:space="0" w:color="auto"/>
              <w:right w:val="single" w:sz="4" w:space="0" w:color="auto"/>
            </w:tcBorders>
          </w:tcPr>
          <w:p w14:paraId="0ABD610C" w14:textId="62600243" w:rsidR="004D598B" w:rsidRPr="0010014B" w:rsidRDefault="004D598B" w:rsidP="00AF4C9E">
            <w:pPr>
              <w:pStyle w:val="BTCtextCTB"/>
              <w:rPr>
                <w:rFonts w:ascii="Georgia" w:hAnsi="Georgia" w:cs="Arial"/>
                <w:color w:val="404040"/>
                <w:sz w:val="20"/>
              </w:rPr>
            </w:pPr>
            <w:r w:rsidRPr="0010014B">
              <w:rPr>
                <w:rFonts w:ascii="Georgia" w:hAnsi="Georgia" w:cs="Arial"/>
                <w:color w:val="404040"/>
                <w:sz w:val="20"/>
                <w:lang w:val="fr-FR"/>
              </w:rPr>
              <w:t xml:space="preserve">Le soumissionnaire doit disposer des </w:t>
            </w:r>
            <w:r w:rsidRPr="0010014B">
              <w:rPr>
                <w:rFonts w:ascii="Georgia" w:hAnsi="Georgia"/>
                <w:b/>
                <w:color w:val="404040"/>
                <w:sz w:val="20"/>
                <w:lang w:val="fr-FR"/>
              </w:rPr>
              <w:t>références suivantes</w:t>
            </w:r>
            <w:r w:rsidRPr="0010014B">
              <w:rPr>
                <w:rFonts w:ascii="Georgia" w:hAnsi="Georgia" w:cs="Arial"/>
                <w:color w:val="404040"/>
                <w:sz w:val="20"/>
                <w:lang w:val="fr-FR"/>
              </w:rPr>
              <w:t xml:space="preserve"> de livraisons, qui ont été effectuées au cours des </w:t>
            </w:r>
            <w:r w:rsidR="00E15959" w:rsidRPr="0010014B">
              <w:rPr>
                <w:rFonts w:ascii="Georgia" w:hAnsi="Georgia" w:cs="Arial"/>
                <w:color w:val="404040"/>
                <w:sz w:val="20"/>
                <w:lang w:val="fr-FR"/>
              </w:rPr>
              <w:t>cinq</w:t>
            </w:r>
            <w:r w:rsidRPr="0010014B">
              <w:rPr>
                <w:rFonts w:ascii="Georgia" w:hAnsi="Georgia" w:cs="Arial"/>
                <w:color w:val="404040"/>
                <w:sz w:val="20"/>
                <w:lang w:val="fr-FR"/>
              </w:rPr>
              <w:t xml:space="preserve"> dernières années</w:t>
            </w:r>
            <w:r w:rsidR="00E15959" w:rsidRPr="0010014B">
              <w:rPr>
                <w:rFonts w:ascii="Georgia" w:hAnsi="Georgia" w:cs="Arial"/>
                <w:color w:val="404040"/>
                <w:sz w:val="20"/>
                <w:lang w:val="fr-FR"/>
              </w:rPr>
              <w:t> :</w:t>
            </w:r>
          </w:p>
          <w:p w14:paraId="0BD90E55" w14:textId="46CDE294" w:rsidR="0010014B" w:rsidRPr="0010014B" w:rsidRDefault="0010014B" w:rsidP="00CF722D">
            <w:pPr>
              <w:pStyle w:val="BTCtextCTB"/>
              <w:shd w:val="clear" w:color="auto" w:fill="D5DCE4" w:themeFill="text2" w:themeFillTint="33"/>
              <w:rPr>
                <w:rFonts w:ascii="Georgia" w:hAnsi="Georgia" w:cs="Arial"/>
                <w:b/>
                <w:bCs/>
                <w:color w:val="404040"/>
                <w:sz w:val="20"/>
              </w:rPr>
            </w:pPr>
            <w:r w:rsidRPr="0010014B">
              <w:rPr>
                <w:rFonts w:ascii="Georgia" w:hAnsi="Georgia" w:cs="Arial"/>
                <w:color w:val="404040"/>
                <w:sz w:val="20"/>
              </w:rPr>
              <w:t xml:space="preserve">- Avoir réalisé avec succès en tant que fournisseur principal au moins 2 marchés de valeur financière au moins égal </w:t>
            </w:r>
            <w:r w:rsidRPr="0010014B">
              <w:rPr>
                <w:rFonts w:ascii="Georgia" w:hAnsi="Georgia" w:cs="Arial"/>
                <w:b/>
                <w:bCs/>
                <w:color w:val="404040"/>
                <w:sz w:val="20"/>
              </w:rPr>
              <w:t xml:space="preserve">à     </w:t>
            </w:r>
            <w:r w:rsidR="00CF722D">
              <w:rPr>
                <w:rFonts w:ascii="Georgia" w:hAnsi="Georgia" w:cs="Arial"/>
                <w:b/>
                <w:bCs/>
                <w:color w:val="404040"/>
                <w:sz w:val="20"/>
              </w:rPr>
              <w:t xml:space="preserve">            </w:t>
            </w:r>
            <w:r w:rsidRPr="0010014B">
              <w:rPr>
                <w:rFonts w:ascii="Georgia" w:hAnsi="Georgia" w:cs="Arial"/>
                <w:b/>
                <w:bCs/>
                <w:color w:val="404040"/>
                <w:sz w:val="20"/>
              </w:rPr>
              <w:t xml:space="preserve"> 80 000 euros</w:t>
            </w:r>
            <w:r w:rsidRPr="0010014B">
              <w:rPr>
                <w:rFonts w:ascii="Georgia" w:hAnsi="Georgia" w:cs="Arial"/>
                <w:color w:val="404040"/>
                <w:sz w:val="20"/>
              </w:rPr>
              <w:t>, de nature et de complexité comparable au présent marché au cours des 5 dernières années (2024, 2023, 2022, 2021, 2020).</w:t>
            </w:r>
          </w:p>
          <w:p w14:paraId="330F6122" w14:textId="19CE67B6" w:rsidR="004D598B" w:rsidRPr="0010014B" w:rsidRDefault="004D598B" w:rsidP="00AF4C9E">
            <w:pPr>
              <w:pStyle w:val="BTCtextCTB"/>
              <w:rPr>
                <w:rFonts w:ascii="Georgia" w:hAnsi="Georgia" w:cs="Arial"/>
                <w:color w:val="404040"/>
                <w:sz w:val="20"/>
                <w:lang w:val="fr-FR"/>
              </w:rPr>
            </w:pPr>
            <w:r w:rsidRPr="0010014B">
              <w:rPr>
                <w:rFonts w:ascii="Georgia" w:hAnsi="Georgia" w:cs="Arial"/>
                <w:color w:val="404040"/>
                <w:sz w:val="20"/>
                <w:lang w:val="fr-FR"/>
              </w:rPr>
              <w:t xml:space="preserve">Le soumissionnaire joint à son offre une liste reprenant les fournitures livrées les plus importants qui ont été effectués au cours des trois dernières années, avec mention du montant et de la date et les destinataires publics ou privés. Les références sont </w:t>
            </w:r>
            <w:r w:rsidR="00CF722D" w:rsidRPr="0010014B">
              <w:rPr>
                <w:rFonts w:ascii="Georgia" w:hAnsi="Georgia" w:cs="Arial"/>
                <w:color w:val="404040"/>
                <w:sz w:val="20"/>
                <w:lang w:val="fr-FR"/>
              </w:rPr>
              <w:t>prouvées</w:t>
            </w:r>
            <w:r w:rsidRPr="0010014B">
              <w:rPr>
                <w:rFonts w:ascii="Georgia" w:hAnsi="Georgia" w:cs="Arial"/>
                <w:color w:val="404040"/>
                <w:sz w:val="20"/>
                <w:lang w:val="fr-FR"/>
              </w:rPr>
              <w:t xml:space="preserve"> par des attestations émises ou contresignées par l’autorité compétente ou, lorsque le destinataire était un acheteur privé par une attestation de l’acheteur ou à défaut par une simple déclaration </w:t>
            </w:r>
            <w:r w:rsidR="00CF722D" w:rsidRPr="0010014B">
              <w:rPr>
                <w:rFonts w:ascii="Georgia" w:hAnsi="Georgia" w:cs="Arial"/>
                <w:color w:val="404040"/>
                <w:sz w:val="20"/>
                <w:lang w:val="fr-FR"/>
              </w:rPr>
              <w:t>du fournisseur</w:t>
            </w:r>
            <w:r w:rsidRPr="0010014B">
              <w:rPr>
                <w:rFonts w:ascii="Georgia" w:hAnsi="Georgia" w:cs="Arial"/>
                <w:color w:val="404040"/>
                <w:sz w:val="20"/>
                <w:lang w:val="fr-FR"/>
              </w:rPr>
              <w:t>.</w:t>
            </w:r>
          </w:p>
          <w:p w14:paraId="700E23E0" w14:textId="77777777" w:rsidR="004D598B" w:rsidRPr="0010014B" w:rsidRDefault="004D598B" w:rsidP="00AF4C9E">
            <w:pPr>
              <w:pStyle w:val="BTCtextCTB"/>
              <w:rPr>
                <w:rFonts w:ascii="Georgia" w:hAnsi="Georgia" w:cs="Arial"/>
                <w:color w:val="404040"/>
                <w:sz w:val="20"/>
                <w:lang w:val="fr-FR"/>
              </w:rPr>
            </w:pPr>
          </w:p>
        </w:tc>
        <w:tc>
          <w:tcPr>
            <w:tcW w:w="2237" w:type="dxa"/>
            <w:tcBorders>
              <w:top w:val="single" w:sz="4" w:space="0" w:color="auto"/>
              <w:left w:val="single" w:sz="4" w:space="0" w:color="auto"/>
              <w:bottom w:val="single" w:sz="4" w:space="0" w:color="auto"/>
              <w:right w:val="single" w:sz="4" w:space="0" w:color="auto"/>
            </w:tcBorders>
          </w:tcPr>
          <w:p w14:paraId="232B946A" w14:textId="77777777" w:rsidR="00E15959" w:rsidRPr="0010014B" w:rsidRDefault="00E15959" w:rsidP="00E15959">
            <w:pPr>
              <w:pStyle w:val="BTCtextCTB"/>
              <w:rPr>
                <w:rFonts w:ascii="Georgia" w:hAnsi="Georgia" w:cs="Arial"/>
                <w:color w:val="404040"/>
                <w:sz w:val="20"/>
                <w:lang w:val="fr-FR"/>
              </w:rPr>
            </w:pPr>
            <w:r w:rsidRPr="0010014B">
              <w:rPr>
                <w:rFonts w:ascii="Georgia" w:hAnsi="Georgia" w:cs="Arial"/>
                <w:color w:val="404040"/>
                <w:sz w:val="20"/>
                <w:lang w:val="fr-FR"/>
              </w:rPr>
              <w:t>Joindre à l’offre :</w:t>
            </w:r>
          </w:p>
          <w:p w14:paraId="2D8210D3" w14:textId="77777777" w:rsidR="00E15959" w:rsidRPr="0010014B" w:rsidRDefault="00E15959" w:rsidP="00E15959">
            <w:pPr>
              <w:pStyle w:val="BTCtextCTB"/>
              <w:rPr>
                <w:rFonts w:ascii="Georgia" w:hAnsi="Georgia" w:cs="Arial"/>
                <w:color w:val="404040"/>
                <w:sz w:val="20"/>
                <w:lang w:val="fr-FR"/>
              </w:rPr>
            </w:pPr>
            <w:r w:rsidRPr="0010014B">
              <w:rPr>
                <w:rFonts w:ascii="Georgia" w:hAnsi="Georgia" w:cs="Arial"/>
                <w:color w:val="404040"/>
                <w:sz w:val="20"/>
                <w:lang w:val="fr-FR"/>
              </w:rPr>
              <w:t xml:space="preserve">-des PV de réception provisoire ou définitive des marchés ou </w:t>
            </w:r>
          </w:p>
          <w:p w14:paraId="69833000" w14:textId="71CC4C9C" w:rsidR="004D598B" w:rsidRPr="0010014B" w:rsidRDefault="00E15959" w:rsidP="00E15959">
            <w:pPr>
              <w:pStyle w:val="BTCtextCTB"/>
              <w:rPr>
                <w:rFonts w:ascii="Georgia" w:hAnsi="Georgia" w:cs="Arial"/>
                <w:sz w:val="20"/>
                <w:lang w:val="fr-FR"/>
              </w:rPr>
            </w:pPr>
            <w:r w:rsidRPr="0010014B">
              <w:rPr>
                <w:rFonts w:ascii="Georgia" w:hAnsi="Georgia" w:cs="Arial"/>
                <w:color w:val="404040"/>
                <w:sz w:val="20"/>
                <w:lang w:val="fr-FR"/>
              </w:rPr>
              <w:t>-des attestations de bonne exécution signés par les adjudicateurs.</w:t>
            </w:r>
          </w:p>
        </w:tc>
      </w:tr>
      <w:tr w:rsidR="004D598B" w:rsidRPr="00962495" w14:paraId="5219FEEC" w14:textId="77777777" w:rsidTr="002C4C1A">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2165F414" w14:textId="3BA3E483" w:rsidR="004D598B" w:rsidRPr="00962495" w:rsidRDefault="004D598B" w:rsidP="00AF4C9E">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L’indication de la part du marché que le fournisseur a éventuellement l’intention de </w:t>
            </w:r>
            <w:r w:rsidRPr="00962495">
              <w:rPr>
                <w:rFonts w:ascii="Georgia" w:hAnsi="Georgia"/>
                <w:b/>
                <w:color w:val="404040"/>
                <w:sz w:val="21"/>
                <w:szCs w:val="21"/>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754B85E7" w14:textId="21CFA41E" w:rsidR="001D7B54" w:rsidRPr="002D772B" w:rsidRDefault="001D7B54" w:rsidP="001D7B54">
            <w:pPr>
              <w:spacing w:line="240" w:lineRule="auto"/>
              <w:jc w:val="both"/>
              <w:rPr>
                <w:rFonts w:cs="Arial"/>
                <w:sz w:val="20"/>
                <w:szCs w:val="20"/>
                <w:lang w:val="fr-FR"/>
              </w:rPr>
            </w:pPr>
            <w:r>
              <w:rPr>
                <w:rFonts w:cs="Arial"/>
                <w:sz w:val="20"/>
                <w:lang w:val="fr-FR"/>
              </w:rPr>
              <w:t xml:space="preserve">Même documents que le soumissionnaire </w:t>
            </w:r>
            <w:r w:rsidRPr="002D772B">
              <w:rPr>
                <w:rFonts w:cs="Arial"/>
                <w:sz w:val="20"/>
                <w:szCs w:val="20"/>
                <w:lang w:val="fr-FR"/>
              </w:rPr>
              <w:t>(mais le chiffre d’affaire ne doit pas nécessairement être égal à celui exigé pour le soumissionnaire ; les marchés exécutés doivent nécessairement</w:t>
            </w:r>
            <w:r>
              <w:rPr>
                <w:rFonts w:cs="Arial"/>
                <w:sz w:val="20"/>
                <w:szCs w:val="20"/>
                <w:lang w:val="fr-FR"/>
              </w:rPr>
              <w:t xml:space="preserve"> être </w:t>
            </w:r>
            <w:r w:rsidRPr="002D772B">
              <w:rPr>
                <w:rFonts w:cs="Arial"/>
                <w:sz w:val="20"/>
                <w:szCs w:val="20"/>
                <w:lang w:val="fr-FR"/>
              </w:rPr>
              <w:t>comparable</w:t>
            </w:r>
            <w:r>
              <w:rPr>
                <w:rFonts w:cs="Arial"/>
                <w:sz w:val="20"/>
                <w:szCs w:val="20"/>
                <w:lang w:val="fr-FR"/>
              </w:rPr>
              <w:t>s</w:t>
            </w:r>
            <w:r w:rsidRPr="002D772B">
              <w:rPr>
                <w:rFonts w:cs="Arial"/>
                <w:sz w:val="20"/>
                <w:szCs w:val="20"/>
                <w:lang w:val="fr-FR"/>
              </w:rPr>
              <w:t xml:space="preserve"> en nature, mais non en montant).</w:t>
            </w:r>
          </w:p>
          <w:p w14:paraId="5F516EF1" w14:textId="6398DFE6" w:rsidR="004D598B" w:rsidRPr="00962495" w:rsidRDefault="001D7B54" w:rsidP="001D7B54">
            <w:pPr>
              <w:pStyle w:val="BTCtextCTB"/>
              <w:rPr>
                <w:rFonts w:ascii="Georgia" w:hAnsi="Georgia" w:cs="Arial"/>
                <w:sz w:val="20"/>
                <w:lang w:val="fr-FR"/>
              </w:rPr>
            </w:pPr>
            <w:r w:rsidRPr="002D772B">
              <w:rPr>
                <w:rFonts w:ascii="Georgia" w:hAnsi="Georgia" w:cs="Georgia"/>
                <w:sz w:val="20"/>
                <w:lang w:eastAsia="fr-BE"/>
              </w:rPr>
              <w:t>Le soumissionnaire doit indiquer la part du marché qu’il a éventuellement l’intention de sous-traiter ainsi que les sous-traitants proposés.</w:t>
            </w:r>
          </w:p>
        </w:tc>
      </w:tr>
      <w:tr w:rsidR="004D598B" w:rsidRPr="00962495" w14:paraId="35440FC8" w14:textId="77777777" w:rsidTr="002C4C1A">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68A6929D" w14:textId="77777777" w:rsidR="004D598B" w:rsidRPr="00962495" w:rsidRDefault="004D598B" w:rsidP="00AF4C9E">
            <w:pPr>
              <w:pStyle w:val="BTCtextCTB"/>
              <w:rPr>
                <w:rFonts w:ascii="Georgia" w:hAnsi="Georgia" w:cs="Arial"/>
                <w:color w:val="404040"/>
                <w:sz w:val="20"/>
                <w:lang w:val="fr-FR"/>
              </w:rPr>
            </w:pPr>
            <w:r w:rsidRPr="00962495">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59537D01" w14:textId="77777777" w:rsidR="004D598B" w:rsidRPr="00962495" w:rsidRDefault="004D598B" w:rsidP="00415171">
            <w:pPr>
              <w:pStyle w:val="BTCtextCTB"/>
              <w:numPr>
                <w:ilvl w:val="0"/>
                <w:numId w:val="6"/>
              </w:numPr>
              <w:rPr>
                <w:rFonts w:ascii="Georgia" w:hAnsi="Georgia" w:cs="Arial"/>
                <w:color w:val="404040"/>
                <w:sz w:val="20"/>
                <w:lang w:val="fr-FR"/>
              </w:rPr>
            </w:pPr>
            <w:r w:rsidRPr="00962495">
              <w:rPr>
                <w:rFonts w:ascii="Georgia" w:hAnsi="Georgia" w:cs="Arial"/>
                <w:color w:val="404040"/>
                <w:sz w:val="20"/>
                <w:lang w:val="fr-FR"/>
              </w:rPr>
              <w:t xml:space="preserve">Si un opérateur économique souhaite recourir aux capacités d’autres entités, il apporte au pouvoir adjudicateur </w:t>
            </w:r>
            <w:r w:rsidRPr="00962495">
              <w:rPr>
                <w:rFonts w:ascii="Georgia" w:hAnsi="Georgia" w:cs="Arial"/>
                <w:color w:val="404040"/>
                <w:sz w:val="20"/>
                <w:u w:val="single"/>
                <w:lang w:val="fr-FR"/>
              </w:rPr>
              <w:t>la preuve</w:t>
            </w:r>
            <w:r w:rsidRPr="00962495">
              <w:rPr>
                <w:rFonts w:ascii="Georgia" w:hAnsi="Georgia" w:cs="Arial"/>
                <w:color w:val="404040"/>
                <w:sz w:val="20"/>
                <w:lang w:val="fr-FR"/>
              </w:rPr>
              <w:t xml:space="preserve"> qu’il disposera des moyens nécessaires, notamment en produisant </w:t>
            </w:r>
            <w:r w:rsidRPr="00962495">
              <w:rPr>
                <w:rFonts w:ascii="Georgia" w:hAnsi="Georgia" w:cs="Arial"/>
                <w:color w:val="404040"/>
                <w:sz w:val="20"/>
                <w:u w:val="single"/>
                <w:lang w:val="fr-FR"/>
              </w:rPr>
              <w:t>l’engagement de ces entités à cet effet</w:t>
            </w:r>
            <w:r w:rsidRPr="00962495">
              <w:rPr>
                <w:rFonts w:ascii="Georgia" w:hAnsi="Georgia" w:cs="Arial"/>
                <w:color w:val="404040"/>
                <w:sz w:val="20"/>
                <w:lang w:val="fr-FR"/>
              </w:rPr>
              <w:t>.</w:t>
            </w:r>
          </w:p>
          <w:p w14:paraId="72EF85BF" w14:textId="77777777" w:rsidR="004D598B" w:rsidRPr="00962495" w:rsidRDefault="004D598B" w:rsidP="00415171">
            <w:pPr>
              <w:pStyle w:val="BTCtextCTB"/>
              <w:numPr>
                <w:ilvl w:val="0"/>
                <w:numId w:val="6"/>
              </w:numPr>
              <w:rPr>
                <w:rFonts w:ascii="Georgia" w:hAnsi="Georgia" w:cs="Arial"/>
                <w:color w:val="404040"/>
                <w:sz w:val="20"/>
                <w:lang w:val="fr-FR"/>
              </w:rPr>
            </w:pPr>
            <w:r w:rsidRPr="00962495">
              <w:rPr>
                <w:rFonts w:ascii="Georgia" w:hAnsi="Georgia" w:cs="Arial"/>
                <w:color w:val="404040"/>
                <w:sz w:val="20"/>
                <w:lang w:val="fr-FR"/>
              </w:rPr>
              <w:t xml:space="preserve">Le pouvoir adjudicateur vérifiera, si les entités à la capacité desquelles l’opérateur économique entend avoir recours </w:t>
            </w:r>
            <w:r w:rsidRPr="00962495">
              <w:rPr>
                <w:rFonts w:ascii="Georgia" w:hAnsi="Georgia" w:cs="Arial"/>
                <w:color w:val="404040"/>
                <w:sz w:val="20"/>
                <w:u w:val="single"/>
                <w:lang w:val="fr-FR"/>
              </w:rPr>
              <w:t>remplissent les critères de sélection</w:t>
            </w:r>
            <w:r w:rsidRPr="00962495">
              <w:rPr>
                <w:rFonts w:ascii="Georgia" w:hAnsi="Georgia" w:cs="Arial"/>
                <w:color w:val="404040"/>
                <w:sz w:val="20"/>
                <w:lang w:val="fr-FR"/>
              </w:rPr>
              <w:t xml:space="preserve"> et s’il existe des </w:t>
            </w:r>
            <w:r w:rsidRPr="00962495">
              <w:rPr>
                <w:rFonts w:ascii="Georgia" w:hAnsi="Georgia" w:cs="Arial"/>
                <w:color w:val="404040"/>
                <w:sz w:val="20"/>
                <w:u w:val="single"/>
                <w:lang w:val="fr-FR"/>
              </w:rPr>
              <w:t>motifs d’exclusion</w:t>
            </w:r>
            <w:r w:rsidRPr="00962495">
              <w:rPr>
                <w:rFonts w:ascii="Georgia" w:hAnsi="Georgia" w:cs="Arial"/>
                <w:color w:val="404040"/>
                <w:sz w:val="20"/>
                <w:lang w:val="fr-FR"/>
              </w:rPr>
              <w:t xml:space="preserve"> dans leur chef.</w:t>
            </w:r>
          </w:p>
          <w:p w14:paraId="69EAF049" w14:textId="77777777" w:rsidR="004D598B" w:rsidRPr="004D598B" w:rsidRDefault="004D598B" w:rsidP="00415171">
            <w:pPr>
              <w:pStyle w:val="BTCtextCTB"/>
              <w:numPr>
                <w:ilvl w:val="0"/>
                <w:numId w:val="6"/>
              </w:numPr>
              <w:rPr>
                <w:rFonts w:ascii="Georgia" w:hAnsi="Georgia" w:cs="Arial"/>
                <w:i/>
                <w:color w:val="404040"/>
                <w:sz w:val="20"/>
                <w:highlight w:val="lightGray"/>
                <w:lang w:val="fr-FR"/>
              </w:rPr>
            </w:pPr>
            <w:r w:rsidRPr="004D598B">
              <w:rPr>
                <w:rFonts w:ascii="Georgia" w:hAnsi="Georgia" w:cs="Arial"/>
                <w:i/>
                <w:color w:val="404040"/>
                <w:sz w:val="20"/>
                <w:highlight w:val="lightGray"/>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7511231E" w14:textId="77777777" w:rsidR="004D598B" w:rsidRPr="00962495" w:rsidRDefault="004D598B" w:rsidP="00AF4C9E">
            <w:pPr>
              <w:pStyle w:val="BTCtextCTB"/>
              <w:rPr>
                <w:rFonts w:ascii="Georgia" w:hAnsi="Georgia" w:cs="Arial"/>
                <w:color w:val="404040"/>
                <w:sz w:val="20"/>
                <w:lang w:val="fr-FR"/>
              </w:rPr>
            </w:pPr>
            <w:r w:rsidRPr="00962495">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2D7D26BE" w14:textId="0D8655AE" w:rsidR="004D598B" w:rsidRPr="00962495" w:rsidRDefault="001D7B54" w:rsidP="00AF4C9E">
            <w:pPr>
              <w:pStyle w:val="BTCtextCTB"/>
              <w:rPr>
                <w:rFonts w:ascii="Georgia" w:hAnsi="Georgia" w:cs="Arial"/>
                <w:sz w:val="20"/>
                <w:lang w:val="fr-FR"/>
              </w:rPr>
            </w:pPr>
            <w:r>
              <w:rPr>
                <w:rFonts w:ascii="Georgia" w:hAnsi="Georgia" w:cs="Arial"/>
                <w:sz w:val="20"/>
                <w:lang w:val="fr-FR"/>
              </w:rPr>
              <w:t xml:space="preserve">Même preuves que </w:t>
            </w:r>
            <w:r w:rsidR="0099173C">
              <w:rPr>
                <w:rFonts w:ascii="Georgia" w:hAnsi="Georgia" w:cs="Arial"/>
                <w:sz w:val="20"/>
                <w:lang w:val="fr-FR"/>
              </w:rPr>
              <w:t>le soumissionnaire</w:t>
            </w:r>
            <w:r>
              <w:rPr>
                <w:rFonts w:ascii="Georgia" w:hAnsi="Georgia" w:cs="Arial"/>
                <w:sz w:val="20"/>
                <w:lang w:val="fr-FR"/>
              </w:rPr>
              <w:t xml:space="preserve"> du critère concerné</w:t>
            </w:r>
          </w:p>
        </w:tc>
      </w:tr>
    </w:tbl>
    <w:p w14:paraId="0F1E2D72" w14:textId="77777777" w:rsidR="004D598B" w:rsidRPr="00962495" w:rsidRDefault="004D598B" w:rsidP="004D598B"/>
    <w:p w14:paraId="13C23453" w14:textId="213B56FD" w:rsidR="004D598B" w:rsidRDefault="004D598B" w:rsidP="004D598B"/>
    <w:p w14:paraId="7C84DF21" w14:textId="1070F02C" w:rsidR="00E2236A" w:rsidRDefault="00E2236A" w:rsidP="004D598B"/>
    <w:p w14:paraId="57BA9323" w14:textId="19BAD4FB" w:rsidR="00E2236A" w:rsidRDefault="00E2236A" w:rsidP="004D598B"/>
    <w:p w14:paraId="2F896CA3" w14:textId="60AF2BC9" w:rsidR="00E2236A" w:rsidRDefault="00E2236A" w:rsidP="004D598B"/>
    <w:p w14:paraId="3B2FA1C0" w14:textId="5A6C6DA9" w:rsidR="00E2236A" w:rsidRDefault="00E2236A" w:rsidP="004D598B"/>
    <w:p w14:paraId="0CB7DA05" w14:textId="77777777" w:rsidR="00E2236A" w:rsidRPr="00962495" w:rsidRDefault="00E2236A" w:rsidP="004D598B"/>
    <w:p w14:paraId="2407B5E1" w14:textId="77777777" w:rsidR="004B1D66" w:rsidRPr="00024DF8" w:rsidRDefault="004B1D66" w:rsidP="004B1D66">
      <w:pPr>
        <w:pStyle w:val="Titre3"/>
        <w:rPr>
          <w:lang w:val="fr-BE"/>
        </w:rPr>
      </w:pPr>
      <w:bookmarkStart w:id="241" w:name="_Toc156469423"/>
      <w:bookmarkStart w:id="242" w:name="_Toc175072577"/>
      <w:bookmarkStart w:id="243" w:name="_Toc176246883"/>
      <w:bookmarkStart w:id="244" w:name="_Toc182308162"/>
      <w:bookmarkStart w:id="245" w:name="_Toc196931342"/>
      <w:r w:rsidRPr="00024DF8">
        <w:rPr>
          <w:lang w:val="fr-BE"/>
        </w:rPr>
        <w:t>Liste du personnel clé affecté</w:t>
      </w:r>
      <w:bookmarkEnd w:id="241"/>
      <w:r w:rsidRPr="00024DF8">
        <w:rPr>
          <w:lang w:val="fr-BE"/>
        </w:rPr>
        <w:t xml:space="preserve"> au marché</w:t>
      </w:r>
      <w:bookmarkEnd w:id="242"/>
      <w:bookmarkEnd w:id="243"/>
      <w:bookmarkEnd w:id="244"/>
      <w:bookmarkEnd w:id="245"/>
    </w:p>
    <w:p w14:paraId="56D930C9" w14:textId="77777777" w:rsidR="004B1D66" w:rsidRDefault="004B1D66" w:rsidP="004B1D66">
      <w:pPr>
        <w:pStyle w:val="Titre3"/>
        <w:numPr>
          <w:ilvl w:val="0"/>
          <w:numId w:val="0"/>
        </w:numPr>
        <w:ind w:left="720"/>
        <w:rPr>
          <w:rFonts w:ascii="Georgia" w:hAnsi="Georgia"/>
          <w:color w:val="auto"/>
          <w:sz w:val="20"/>
          <w:szCs w:val="20"/>
          <w:lang w:val="fr-FR"/>
        </w:rPr>
      </w:pPr>
      <w:r>
        <w:rPr>
          <w:rFonts w:ascii="Georgia" w:hAnsi="Georgia"/>
          <w:color w:val="auto"/>
          <w:sz w:val="20"/>
          <w:szCs w:val="20"/>
          <w:lang w:val="fr-FR"/>
        </w:rPr>
        <w:t xml:space="preserve"> </w:t>
      </w:r>
    </w:p>
    <w:p w14:paraId="653163C3" w14:textId="77777777" w:rsidR="004B1D66" w:rsidRDefault="004B1D66" w:rsidP="004B1D66">
      <w:pPr>
        <w:pStyle w:val="Sansinterligne"/>
        <w:rPr>
          <w:rFonts w:ascii="Georgia" w:hAnsi="Georgia"/>
          <w:sz w:val="20"/>
          <w:szCs w:val="20"/>
        </w:rPr>
      </w:pPr>
      <w:r w:rsidRPr="00FF2C54">
        <w:rPr>
          <w:rFonts w:ascii="Georgia" w:hAnsi="Georgia"/>
          <w:sz w:val="20"/>
          <w:szCs w:val="20"/>
        </w:rPr>
        <w:t>Date : ……………….</w:t>
      </w:r>
    </w:p>
    <w:p w14:paraId="32CD1A64" w14:textId="77777777" w:rsidR="004B1D66" w:rsidRPr="00FF2C54" w:rsidRDefault="004B1D66" w:rsidP="004B1D66">
      <w:pPr>
        <w:pStyle w:val="Sansinterligne"/>
        <w:rPr>
          <w:rFonts w:ascii="Georgia" w:hAnsi="Georgia"/>
          <w:sz w:val="20"/>
          <w:szCs w:val="20"/>
        </w:rPr>
      </w:pPr>
    </w:p>
    <w:p w14:paraId="017A2D0C" w14:textId="77777777" w:rsidR="004B1D66" w:rsidRDefault="004B1D66" w:rsidP="004B1D66">
      <w:pPr>
        <w:pStyle w:val="Sansinterligne"/>
        <w:rPr>
          <w:rFonts w:ascii="Georgia" w:hAnsi="Georgia"/>
          <w:sz w:val="20"/>
          <w:szCs w:val="20"/>
        </w:rPr>
      </w:pPr>
      <w:r w:rsidRPr="00FF2C54">
        <w:rPr>
          <w:rFonts w:ascii="Georgia" w:hAnsi="Georgia"/>
          <w:sz w:val="20"/>
          <w:szCs w:val="20"/>
        </w:rPr>
        <w:t>CSC N° : ……………………</w:t>
      </w:r>
    </w:p>
    <w:p w14:paraId="471EDA1C" w14:textId="77777777" w:rsidR="004B1D66" w:rsidRPr="00FF2C54" w:rsidRDefault="004B1D66" w:rsidP="004B1D66">
      <w:pPr>
        <w:pStyle w:val="Sansinterligne"/>
        <w:rPr>
          <w:rFonts w:ascii="Georgia" w:hAnsi="Georgia"/>
          <w:sz w:val="20"/>
          <w:szCs w:val="20"/>
        </w:rPr>
      </w:pPr>
    </w:p>
    <w:p w14:paraId="084505F5" w14:textId="77777777" w:rsidR="004B1D66" w:rsidRPr="009A552B" w:rsidRDefault="004B1D66" w:rsidP="004B1D66">
      <w:pPr>
        <w:spacing w:line="240" w:lineRule="auto"/>
        <w:rPr>
          <w:b/>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91"/>
        <w:gridCol w:w="2778"/>
        <w:gridCol w:w="2553"/>
      </w:tblGrid>
      <w:tr w:rsidR="004B1D66" w:rsidRPr="007A78C7" w14:paraId="0E9BF23B" w14:textId="77777777" w:rsidTr="005D4B74">
        <w:tc>
          <w:tcPr>
            <w:tcW w:w="562" w:type="dxa"/>
            <w:shd w:val="clear" w:color="auto" w:fill="D9D9D9"/>
          </w:tcPr>
          <w:p w14:paraId="5B023B8E" w14:textId="77777777" w:rsidR="004B1D66" w:rsidRPr="007A78C7" w:rsidRDefault="004B1D66" w:rsidP="005D4B74">
            <w:pPr>
              <w:spacing w:line="240" w:lineRule="auto"/>
              <w:rPr>
                <w:b/>
                <w:sz w:val="20"/>
                <w:szCs w:val="20"/>
              </w:rPr>
            </w:pPr>
            <w:r w:rsidRPr="007A78C7">
              <w:rPr>
                <w:b/>
                <w:sz w:val="20"/>
                <w:szCs w:val="20"/>
              </w:rPr>
              <w:t>N°</w:t>
            </w:r>
          </w:p>
        </w:tc>
        <w:tc>
          <w:tcPr>
            <w:tcW w:w="2891" w:type="dxa"/>
            <w:shd w:val="clear" w:color="auto" w:fill="D9D9D9"/>
          </w:tcPr>
          <w:p w14:paraId="7FB38F39" w14:textId="77777777" w:rsidR="004B1D66" w:rsidRPr="007A78C7" w:rsidRDefault="004B1D66" w:rsidP="005D4B74">
            <w:pPr>
              <w:spacing w:line="240" w:lineRule="auto"/>
              <w:rPr>
                <w:b/>
                <w:sz w:val="20"/>
                <w:szCs w:val="20"/>
              </w:rPr>
            </w:pPr>
            <w:r w:rsidRPr="007A78C7">
              <w:rPr>
                <w:b/>
                <w:sz w:val="20"/>
                <w:szCs w:val="20"/>
              </w:rPr>
              <w:t>Exigence du CSC</w:t>
            </w:r>
          </w:p>
        </w:tc>
        <w:tc>
          <w:tcPr>
            <w:tcW w:w="2778" w:type="dxa"/>
            <w:shd w:val="clear" w:color="auto" w:fill="D9D9D9"/>
          </w:tcPr>
          <w:p w14:paraId="268A7957" w14:textId="77777777" w:rsidR="004B1D66" w:rsidRPr="007A78C7" w:rsidRDefault="004B1D66" w:rsidP="005D4B74">
            <w:pPr>
              <w:spacing w:line="240" w:lineRule="auto"/>
              <w:rPr>
                <w:b/>
                <w:sz w:val="20"/>
                <w:szCs w:val="20"/>
              </w:rPr>
            </w:pPr>
            <w:r w:rsidRPr="007A78C7">
              <w:rPr>
                <w:b/>
                <w:sz w:val="20"/>
                <w:szCs w:val="20"/>
              </w:rPr>
              <w:t>Nom et prénom</w:t>
            </w:r>
          </w:p>
        </w:tc>
        <w:tc>
          <w:tcPr>
            <w:tcW w:w="2553" w:type="dxa"/>
            <w:shd w:val="clear" w:color="auto" w:fill="D9D9D9"/>
          </w:tcPr>
          <w:p w14:paraId="295DCD5B" w14:textId="77777777" w:rsidR="004B1D66" w:rsidRPr="007A78C7" w:rsidRDefault="004B1D66" w:rsidP="005D4B74">
            <w:pPr>
              <w:spacing w:line="240" w:lineRule="auto"/>
              <w:rPr>
                <w:b/>
                <w:sz w:val="20"/>
                <w:szCs w:val="20"/>
              </w:rPr>
            </w:pPr>
            <w:r w:rsidRPr="007A78C7">
              <w:rPr>
                <w:b/>
                <w:sz w:val="20"/>
                <w:szCs w:val="20"/>
              </w:rPr>
              <w:t>Contact téléphonique</w:t>
            </w:r>
          </w:p>
        </w:tc>
      </w:tr>
      <w:tr w:rsidR="004B1D66" w:rsidRPr="00FF2C54" w14:paraId="1914B485" w14:textId="77777777" w:rsidTr="005D4B74">
        <w:tc>
          <w:tcPr>
            <w:tcW w:w="562" w:type="dxa"/>
          </w:tcPr>
          <w:p w14:paraId="0FA87091" w14:textId="77777777" w:rsidR="004B1D66" w:rsidRPr="00FF2C54" w:rsidRDefault="004B1D66" w:rsidP="005D4B74">
            <w:pPr>
              <w:spacing w:line="240" w:lineRule="auto"/>
              <w:rPr>
                <w:sz w:val="20"/>
                <w:szCs w:val="20"/>
              </w:rPr>
            </w:pPr>
            <w:r w:rsidRPr="00FF2C54">
              <w:rPr>
                <w:sz w:val="20"/>
                <w:szCs w:val="20"/>
              </w:rPr>
              <w:t>1</w:t>
            </w:r>
          </w:p>
        </w:tc>
        <w:tc>
          <w:tcPr>
            <w:tcW w:w="2891" w:type="dxa"/>
          </w:tcPr>
          <w:p w14:paraId="4BF327D1" w14:textId="77777777" w:rsidR="004B1D66" w:rsidRPr="00FF2C54" w:rsidRDefault="004B1D66" w:rsidP="005D4B74">
            <w:pPr>
              <w:spacing w:line="240" w:lineRule="auto"/>
              <w:rPr>
                <w:sz w:val="20"/>
                <w:szCs w:val="20"/>
              </w:rPr>
            </w:pPr>
          </w:p>
        </w:tc>
        <w:tc>
          <w:tcPr>
            <w:tcW w:w="2778" w:type="dxa"/>
          </w:tcPr>
          <w:p w14:paraId="4A4B5F28" w14:textId="77777777" w:rsidR="004B1D66" w:rsidRPr="00FF2C54" w:rsidRDefault="004B1D66" w:rsidP="005D4B74">
            <w:pPr>
              <w:spacing w:line="240" w:lineRule="auto"/>
              <w:rPr>
                <w:sz w:val="20"/>
                <w:szCs w:val="20"/>
              </w:rPr>
            </w:pPr>
          </w:p>
        </w:tc>
        <w:tc>
          <w:tcPr>
            <w:tcW w:w="2553" w:type="dxa"/>
          </w:tcPr>
          <w:p w14:paraId="488E6064" w14:textId="77777777" w:rsidR="004B1D66" w:rsidRPr="00FF2C54" w:rsidRDefault="004B1D66" w:rsidP="005D4B74">
            <w:pPr>
              <w:spacing w:line="240" w:lineRule="auto"/>
              <w:rPr>
                <w:sz w:val="20"/>
                <w:szCs w:val="20"/>
              </w:rPr>
            </w:pPr>
          </w:p>
        </w:tc>
      </w:tr>
      <w:tr w:rsidR="004B1D66" w:rsidRPr="00FF2C54" w14:paraId="4EC06EDF" w14:textId="77777777" w:rsidTr="005D4B74">
        <w:tc>
          <w:tcPr>
            <w:tcW w:w="562" w:type="dxa"/>
          </w:tcPr>
          <w:p w14:paraId="4A5E2423" w14:textId="77777777" w:rsidR="004B1D66" w:rsidRPr="00FF2C54" w:rsidRDefault="004B1D66" w:rsidP="005D4B74">
            <w:pPr>
              <w:spacing w:line="240" w:lineRule="auto"/>
              <w:rPr>
                <w:sz w:val="20"/>
                <w:szCs w:val="20"/>
              </w:rPr>
            </w:pPr>
            <w:r w:rsidRPr="00FF2C54">
              <w:rPr>
                <w:sz w:val="20"/>
                <w:szCs w:val="20"/>
              </w:rPr>
              <w:t>2</w:t>
            </w:r>
          </w:p>
        </w:tc>
        <w:tc>
          <w:tcPr>
            <w:tcW w:w="2891" w:type="dxa"/>
          </w:tcPr>
          <w:p w14:paraId="189D3A0B" w14:textId="77777777" w:rsidR="004B1D66" w:rsidRPr="00FF2C54" w:rsidRDefault="004B1D66" w:rsidP="005D4B74">
            <w:pPr>
              <w:spacing w:line="240" w:lineRule="auto"/>
              <w:rPr>
                <w:sz w:val="20"/>
                <w:szCs w:val="20"/>
              </w:rPr>
            </w:pPr>
          </w:p>
        </w:tc>
        <w:tc>
          <w:tcPr>
            <w:tcW w:w="2778" w:type="dxa"/>
          </w:tcPr>
          <w:p w14:paraId="62C87DFA" w14:textId="77777777" w:rsidR="004B1D66" w:rsidRPr="00FF2C54" w:rsidRDefault="004B1D66" w:rsidP="005D4B74">
            <w:pPr>
              <w:spacing w:line="240" w:lineRule="auto"/>
              <w:rPr>
                <w:sz w:val="20"/>
                <w:szCs w:val="20"/>
              </w:rPr>
            </w:pPr>
          </w:p>
        </w:tc>
        <w:tc>
          <w:tcPr>
            <w:tcW w:w="2553" w:type="dxa"/>
          </w:tcPr>
          <w:p w14:paraId="4095D2B0" w14:textId="77777777" w:rsidR="004B1D66" w:rsidRPr="00FF2C54" w:rsidRDefault="004B1D66" w:rsidP="005D4B74">
            <w:pPr>
              <w:spacing w:line="240" w:lineRule="auto"/>
              <w:rPr>
                <w:sz w:val="20"/>
                <w:szCs w:val="20"/>
              </w:rPr>
            </w:pPr>
          </w:p>
        </w:tc>
      </w:tr>
      <w:tr w:rsidR="004B1D66" w:rsidRPr="00FF2C54" w14:paraId="572B2D56" w14:textId="77777777" w:rsidTr="005D4B74">
        <w:tc>
          <w:tcPr>
            <w:tcW w:w="562" w:type="dxa"/>
          </w:tcPr>
          <w:p w14:paraId="476A3F0C" w14:textId="77777777" w:rsidR="004B1D66" w:rsidRPr="00FF2C54" w:rsidRDefault="004B1D66" w:rsidP="005D4B74">
            <w:pPr>
              <w:spacing w:line="240" w:lineRule="auto"/>
              <w:rPr>
                <w:sz w:val="20"/>
                <w:szCs w:val="20"/>
              </w:rPr>
            </w:pPr>
            <w:r w:rsidRPr="00FF2C54">
              <w:rPr>
                <w:sz w:val="20"/>
                <w:szCs w:val="20"/>
              </w:rPr>
              <w:t>3</w:t>
            </w:r>
          </w:p>
        </w:tc>
        <w:tc>
          <w:tcPr>
            <w:tcW w:w="2891" w:type="dxa"/>
          </w:tcPr>
          <w:p w14:paraId="520187A0" w14:textId="77777777" w:rsidR="004B1D66" w:rsidRPr="00FF2C54" w:rsidRDefault="004B1D66" w:rsidP="005D4B74">
            <w:pPr>
              <w:spacing w:line="240" w:lineRule="auto"/>
              <w:rPr>
                <w:sz w:val="20"/>
                <w:szCs w:val="20"/>
              </w:rPr>
            </w:pPr>
          </w:p>
        </w:tc>
        <w:tc>
          <w:tcPr>
            <w:tcW w:w="2778" w:type="dxa"/>
          </w:tcPr>
          <w:p w14:paraId="1FBCDDEB" w14:textId="77777777" w:rsidR="004B1D66" w:rsidRPr="00FF2C54" w:rsidRDefault="004B1D66" w:rsidP="005D4B74">
            <w:pPr>
              <w:spacing w:line="240" w:lineRule="auto"/>
              <w:rPr>
                <w:sz w:val="20"/>
                <w:szCs w:val="20"/>
              </w:rPr>
            </w:pPr>
          </w:p>
        </w:tc>
        <w:tc>
          <w:tcPr>
            <w:tcW w:w="2553" w:type="dxa"/>
          </w:tcPr>
          <w:p w14:paraId="2B9A3D37" w14:textId="77777777" w:rsidR="004B1D66" w:rsidRPr="00FF2C54" w:rsidRDefault="004B1D66" w:rsidP="005D4B74">
            <w:pPr>
              <w:spacing w:line="240" w:lineRule="auto"/>
              <w:rPr>
                <w:sz w:val="20"/>
                <w:szCs w:val="20"/>
              </w:rPr>
            </w:pPr>
          </w:p>
        </w:tc>
      </w:tr>
      <w:tr w:rsidR="004B1D66" w:rsidRPr="00FF2C54" w14:paraId="2CE13BBF" w14:textId="77777777" w:rsidTr="005D4B74">
        <w:tc>
          <w:tcPr>
            <w:tcW w:w="562" w:type="dxa"/>
          </w:tcPr>
          <w:p w14:paraId="2E772B96" w14:textId="77777777" w:rsidR="004B1D66" w:rsidRPr="00FF2C54" w:rsidRDefault="004B1D66" w:rsidP="005D4B74">
            <w:pPr>
              <w:spacing w:line="240" w:lineRule="auto"/>
              <w:rPr>
                <w:sz w:val="20"/>
                <w:szCs w:val="20"/>
              </w:rPr>
            </w:pPr>
            <w:r w:rsidRPr="00FF2C54">
              <w:rPr>
                <w:sz w:val="20"/>
                <w:szCs w:val="20"/>
              </w:rPr>
              <w:t>4</w:t>
            </w:r>
          </w:p>
        </w:tc>
        <w:tc>
          <w:tcPr>
            <w:tcW w:w="2891" w:type="dxa"/>
          </w:tcPr>
          <w:p w14:paraId="2CCFF030" w14:textId="77777777" w:rsidR="004B1D66" w:rsidRPr="00FF2C54" w:rsidRDefault="004B1D66" w:rsidP="005D4B74">
            <w:pPr>
              <w:spacing w:line="240" w:lineRule="auto"/>
              <w:rPr>
                <w:sz w:val="20"/>
                <w:szCs w:val="20"/>
              </w:rPr>
            </w:pPr>
          </w:p>
        </w:tc>
        <w:tc>
          <w:tcPr>
            <w:tcW w:w="2778" w:type="dxa"/>
          </w:tcPr>
          <w:p w14:paraId="403E1AFC" w14:textId="77777777" w:rsidR="004B1D66" w:rsidRPr="00FF2C54" w:rsidRDefault="004B1D66" w:rsidP="005D4B74">
            <w:pPr>
              <w:spacing w:line="240" w:lineRule="auto"/>
              <w:rPr>
                <w:sz w:val="20"/>
                <w:szCs w:val="20"/>
              </w:rPr>
            </w:pPr>
          </w:p>
        </w:tc>
        <w:tc>
          <w:tcPr>
            <w:tcW w:w="2553" w:type="dxa"/>
          </w:tcPr>
          <w:p w14:paraId="299DFC35" w14:textId="77777777" w:rsidR="004B1D66" w:rsidRPr="00FF2C54" w:rsidRDefault="004B1D66" w:rsidP="005D4B74">
            <w:pPr>
              <w:spacing w:line="240" w:lineRule="auto"/>
              <w:rPr>
                <w:sz w:val="20"/>
                <w:szCs w:val="20"/>
              </w:rPr>
            </w:pPr>
          </w:p>
        </w:tc>
      </w:tr>
      <w:tr w:rsidR="004B1D66" w:rsidRPr="00FF2C54" w14:paraId="7671D185" w14:textId="77777777" w:rsidTr="005D4B74">
        <w:tc>
          <w:tcPr>
            <w:tcW w:w="562" w:type="dxa"/>
          </w:tcPr>
          <w:p w14:paraId="57BDD498" w14:textId="77777777" w:rsidR="004B1D66" w:rsidRPr="00FF2C54" w:rsidRDefault="004B1D66" w:rsidP="005D4B74">
            <w:pPr>
              <w:spacing w:line="240" w:lineRule="auto"/>
              <w:rPr>
                <w:sz w:val="20"/>
                <w:szCs w:val="20"/>
              </w:rPr>
            </w:pPr>
            <w:r>
              <w:rPr>
                <w:sz w:val="20"/>
                <w:szCs w:val="20"/>
              </w:rPr>
              <w:t>Etc.</w:t>
            </w:r>
          </w:p>
        </w:tc>
        <w:tc>
          <w:tcPr>
            <w:tcW w:w="2891" w:type="dxa"/>
          </w:tcPr>
          <w:p w14:paraId="2891ACA1" w14:textId="77777777" w:rsidR="004B1D66" w:rsidRPr="00FF2C54" w:rsidRDefault="004B1D66" w:rsidP="005D4B74">
            <w:pPr>
              <w:spacing w:line="240" w:lineRule="auto"/>
              <w:rPr>
                <w:sz w:val="20"/>
                <w:szCs w:val="20"/>
              </w:rPr>
            </w:pPr>
          </w:p>
        </w:tc>
        <w:tc>
          <w:tcPr>
            <w:tcW w:w="2778" w:type="dxa"/>
          </w:tcPr>
          <w:p w14:paraId="7798550E" w14:textId="77777777" w:rsidR="004B1D66" w:rsidRPr="00FF2C54" w:rsidRDefault="004B1D66" w:rsidP="005D4B74">
            <w:pPr>
              <w:spacing w:line="240" w:lineRule="auto"/>
              <w:rPr>
                <w:sz w:val="20"/>
                <w:szCs w:val="20"/>
              </w:rPr>
            </w:pPr>
          </w:p>
        </w:tc>
        <w:tc>
          <w:tcPr>
            <w:tcW w:w="2553" w:type="dxa"/>
          </w:tcPr>
          <w:p w14:paraId="2A03FF9C" w14:textId="77777777" w:rsidR="004B1D66" w:rsidRPr="00FF2C54" w:rsidRDefault="004B1D66" w:rsidP="005D4B74">
            <w:pPr>
              <w:spacing w:line="240" w:lineRule="auto"/>
              <w:rPr>
                <w:sz w:val="20"/>
                <w:szCs w:val="20"/>
              </w:rPr>
            </w:pPr>
          </w:p>
        </w:tc>
      </w:tr>
    </w:tbl>
    <w:p w14:paraId="077FD0F5" w14:textId="77777777" w:rsidR="004B1D66" w:rsidRPr="00FF2C54" w:rsidRDefault="004B1D66" w:rsidP="004B1D66">
      <w:pPr>
        <w:pStyle w:val="Sansinterligne"/>
        <w:rPr>
          <w:rFonts w:ascii="Georgia" w:hAnsi="Georgia"/>
          <w:sz w:val="20"/>
          <w:szCs w:val="20"/>
        </w:rPr>
      </w:pPr>
    </w:p>
    <w:p w14:paraId="4D80015F" w14:textId="77777777" w:rsidR="004B1D66" w:rsidRPr="00FF2C54" w:rsidRDefault="004B1D66" w:rsidP="004B1D66">
      <w:pPr>
        <w:pStyle w:val="Sansinterligne"/>
        <w:rPr>
          <w:rFonts w:ascii="Georgia" w:hAnsi="Georgia"/>
          <w:sz w:val="20"/>
          <w:szCs w:val="20"/>
        </w:rPr>
      </w:pPr>
      <w:r w:rsidRPr="00FF2C54">
        <w:rPr>
          <w:rFonts w:ascii="Georgia" w:hAnsi="Georgia"/>
          <w:sz w:val="20"/>
          <w:szCs w:val="20"/>
        </w:rPr>
        <w:t xml:space="preserve">Signature </w:t>
      </w:r>
      <w:r>
        <w:rPr>
          <w:rFonts w:ascii="Georgia" w:hAnsi="Georgia"/>
          <w:sz w:val="20"/>
          <w:szCs w:val="20"/>
        </w:rPr>
        <w:t>du soumissionnaire</w:t>
      </w:r>
    </w:p>
    <w:p w14:paraId="42C18675" w14:textId="77777777" w:rsidR="004B1D66" w:rsidRPr="00FF2C54" w:rsidRDefault="004B1D66" w:rsidP="004B1D66">
      <w:pPr>
        <w:pStyle w:val="Sansinterligne"/>
        <w:rPr>
          <w:rFonts w:ascii="Georgia" w:hAnsi="Georgia"/>
          <w:sz w:val="20"/>
          <w:szCs w:val="20"/>
        </w:rPr>
      </w:pPr>
    </w:p>
    <w:p w14:paraId="15501464" w14:textId="77777777" w:rsidR="004B1D66" w:rsidRPr="00FF2C54" w:rsidRDefault="004B1D66" w:rsidP="004B1D66">
      <w:pPr>
        <w:pStyle w:val="Sansinterligne"/>
        <w:rPr>
          <w:rFonts w:ascii="Georgia" w:hAnsi="Georgia"/>
          <w:sz w:val="20"/>
          <w:szCs w:val="20"/>
        </w:rPr>
      </w:pPr>
      <w:r w:rsidRPr="00FF2C54">
        <w:rPr>
          <w:rFonts w:ascii="Georgia" w:hAnsi="Georgia"/>
          <w:sz w:val="20"/>
          <w:szCs w:val="20"/>
        </w:rPr>
        <w:t>Nom :</w:t>
      </w:r>
    </w:p>
    <w:p w14:paraId="3C2B0AA8" w14:textId="77777777" w:rsidR="004B1D66" w:rsidRPr="00FF2C54" w:rsidRDefault="004B1D66" w:rsidP="004B1D66">
      <w:pPr>
        <w:pStyle w:val="Sansinterligne"/>
        <w:rPr>
          <w:rFonts w:ascii="Georgia" w:hAnsi="Georgia"/>
          <w:sz w:val="20"/>
          <w:szCs w:val="20"/>
        </w:rPr>
      </w:pPr>
    </w:p>
    <w:p w14:paraId="5A44B010" w14:textId="77777777" w:rsidR="004B1D66" w:rsidRPr="00FF2C54" w:rsidRDefault="004B1D66" w:rsidP="004B1D66">
      <w:pPr>
        <w:pStyle w:val="Sansinterligne"/>
        <w:rPr>
          <w:rFonts w:ascii="Georgia" w:hAnsi="Georgia"/>
          <w:sz w:val="20"/>
          <w:szCs w:val="20"/>
        </w:rPr>
      </w:pPr>
      <w:r w:rsidRPr="00FF2C54">
        <w:rPr>
          <w:rFonts w:ascii="Georgia" w:hAnsi="Georgia"/>
          <w:sz w:val="20"/>
          <w:szCs w:val="20"/>
        </w:rPr>
        <w:t xml:space="preserve">Signature : </w:t>
      </w:r>
    </w:p>
    <w:p w14:paraId="18233845" w14:textId="77777777" w:rsidR="004B1D66" w:rsidRPr="00FF2C54" w:rsidRDefault="004B1D66" w:rsidP="004B1D66">
      <w:pPr>
        <w:spacing w:line="240" w:lineRule="auto"/>
        <w:rPr>
          <w:sz w:val="20"/>
          <w:szCs w:val="20"/>
        </w:rPr>
      </w:pPr>
    </w:p>
    <w:p w14:paraId="1A327C78" w14:textId="77777777" w:rsidR="004B1D66" w:rsidRPr="00FF2C54" w:rsidRDefault="004B1D66" w:rsidP="004B1D66">
      <w:pPr>
        <w:spacing w:line="240" w:lineRule="auto"/>
        <w:rPr>
          <w:b/>
          <w:color w:val="auto"/>
          <w:sz w:val="20"/>
          <w:szCs w:val="20"/>
          <w:u w:val="single"/>
        </w:rPr>
      </w:pPr>
      <w:r w:rsidRPr="00FF2C54">
        <w:rPr>
          <w:b/>
          <w:color w:val="auto"/>
          <w:sz w:val="20"/>
          <w:szCs w:val="20"/>
          <w:u w:val="single"/>
        </w:rPr>
        <w:t>N</w:t>
      </w:r>
      <w:r>
        <w:rPr>
          <w:b/>
          <w:color w:val="auto"/>
          <w:sz w:val="20"/>
          <w:szCs w:val="20"/>
          <w:u w:val="single"/>
        </w:rPr>
        <w:t>.</w:t>
      </w:r>
      <w:r w:rsidRPr="00FF2C54">
        <w:rPr>
          <w:b/>
          <w:color w:val="auto"/>
          <w:sz w:val="20"/>
          <w:szCs w:val="20"/>
          <w:u w:val="single"/>
        </w:rPr>
        <w:t>B</w:t>
      </w:r>
      <w:r>
        <w:rPr>
          <w:b/>
          <w:color w:val="auto"/>
          <w:sz w:val="20"/>
          <w:szCs w:val="20"/>
          <w:u w:val="single"/>
        </w:rPr>
        <w:t>.</w:t>
      </w:r>
      <w:r w:rsidRPr="00FF2C54">
        <w:rPr>
          <w:b/>
          <w:color w:val="auto"/>
          <w:sz w:val="20"/>
          <w:szCs w:val="20"/>
          <w:u w:val="single"/>
        </w:rPr>
        <w:t> : Joindre obligatoirement</w:t>
      </w:r>
      <w:r>
        <w:rPr>
          <w:b/>
          <w:color w:val="auto"/>
          <w:sz w:val="20"/>
          <w:szCs w:val="20"/>
          <w:u w:val="single"/>
        </w:rPr>
        <w:t> :</w:t>
      </w:r>
    </w:p>
    <w:p w14:paraId="1DDDD36C" w14:textId="77777777" w:rsidR="004B1D66" w:rsidRDefault="004B1D66" w:rsidP="004B1D66">
      <w:pPr>
        <w:pStyle w:val="Sansinterligne"/>
        <w:numPr>
          <w:ilvl w:val="0"/>
          <w:numId w:val="72"/>
        </w:numPr>
        <w:rPr>
          <w:rFonts w:ascii="Georgia" w:hAnsi="Georgia"/>
          <w:sz w:val="20"/>
          <w:szCs w:val="20"/>
        </w:rPr>
      </w:pPr>
      <w:r w:rsidRPr="00FF2C54">
        <w:rPr>
          <w:rFonts w:ascii="Georgia" w:hAnsi="Georgia"/>
          <w:sz w:val="20"/>
          <w:szCs w:val="20"/>
        </w:rPr>
        <w:t>Les Copies des diplômes certifiées</w:t>
      </w:r>
      <w:r>
        <w:rPr>
          <w:rFonts w:ascii="Georgia" w:hAnsi="Georgia"/>
          <w:sz w:val="20"/>
          <w:szCs w:val="20"/>
        </w:rPr>
        <w:t xml:space="preserve"> ou notariées</w:t>
      </w:r>
      <w:r w:rsidRPr="00FF2C54">
        <w:rPr>
          <w:rFonts w:ascii="Georgia" w:hAnsi="Georgia"/>
          <w:sz w:val="20"/>
          <w:szCs w:val="20"/>
        </w:rPr>
        <w:t xml:space="preserve"> conformes à l’original ;</w:t>
      </w:r>
    </w:p>
    <w:p w14:paraId="6204A92E" w14:textId="77777777" w:rsidR="004B1D66" w:rsidRDefault="004B1D66" w:rsidP="004B1D66">
      <w:pPr>
        <w:pStyle w:val="Sansinterligne"/>
        <w:numPr>
          <w:ilvl w:val="0"/>
          <w:numId w:val="72"/>
        </w:numPr>
        <w:rPr>
          <w:rFonts w:ascii="Georgia" w:hAnsi="Georgia"/>
          <w:sz w:val="20"/>
          <w:szCs w:val="20"/>
        </w:rPr>
      </w:pPr>
      <w:r w:rsidRPr="0065215F">
        <w:rPr>
          <w:rFonts w:ascii="Georgia" w:hAnsi="Georgia"/>
          <w:sz w:val="20"/>
          <w:szCs w:val="20"/>
        </w:rPr>
        <w:t>CV actualisés</w:t>
      </w:r>
      <w:r>
        <w:rPr>
          <w:rFonts w:ascii="Georgia" w:hAnsi="Georgia"/>
          <w:sz w:val="20"/>
          <w:szCs w:val="20"/>
        </w:rPr>
        <w:t> : datés</w:t>
      </w:r>
      <w:r w:rsidRPr="0065215F">
        <w:rPr>
          <w:rFonts w:ascii="Georgia" w:hAnsi="Georgia"/>
          <w:sz w:val="20"/>
          <w:szCs w:val="20"/>
        </w:rPr>
        <w:t xml:space="preserve"> et signés par le personnel aligné </w:t>
      </w:r>
      <w:r w:rsidRPr="0065215F">
        <w:rPr>
          <w:rFonts w:ascii="Georgia" w:hAnsi="Georgia"/>
          <w:b/>
          <w:sz w:val="20"/>
          <w:szCs w:val="20"/>
        </w:rPr>
        <w:t xml:space="preserve">(confer </w:t>
      </w:r>
      <w:r>
        <w:rPr>
          <w:rFonts w:ascii="Georgia" w:hAnsi="Georgia"/>
          <w:b/>
          <w:sz w:val="20"/>
          <w:szCs w:val="20"/>
        </w:rPr>
        <w:t xml:space="preserve">le </w:t>
      </w:r>
      <w:r w:rsidRPr="0065215F">
        <w:rPr>
          <w:rFonts w:ascii="Georgia" w:hAnsi="Georgia"/>
          <w:b/>
          <w:sz w:val="20"/>
          <w:szCs w:val="20"/>
        </w:rPr>
        <w:t>canevas du CV en annexe)</w:t>
      </w:r>
      <w:r>
        <w:rPr>
          <w:rFonts w:ascii="Georgia" w:hAnsi="Georgia"/>
          <w:b/>
          <w:sz w:val="20"/>
          <w:szCs w:val="20"/>
        </w:rPr>
        <w:t> ;</w:t>
      </w:r>
    </w:p>
    <w:p w14:paraId="67DB2678" w14:textId="77777777" w:rsidR="004B1D66" w:rsidRPr="0065215F" w:rsidRDefault="004B1D66" w:rsidP="004B1D66">
      <w:pPr>
        <w:pStyle w:val="Sansinterligne"/>
        <w:numPr>
          <w:ilvl w:val="0"/>
          <w:numId w:val="72"/>
        </w:numPr>
        <w:rPr>
          <w:rFonts w:ascii="Georgia" w:hAnsi="Georgia"/>
          <w:sz w:val="20"/>
          <w:szCs w:val="20"/>
        </w:rPr>
      </w:pPr>
      <w:r w:rsidRPr="0065215F">
        <w:rPr>
          <w:rFonts w:ascii="Georgia" w:hAnsi="Georgia"/>
          <w:sz w:val="20"/>
          <w:szCs w:val="20"/>
        </w:rPr>
        <w:t xml:space="preserve">Les attestations de services rendus ou de bonne exécution pour démontrer l’expérience spécifique du personnel aligné. </w:t>
      </w:r>
    </w:p>
    <w:p w14:paraId="5D5FC4D9" w14:textId="77777777" w:rsidR="004B1D66" w:rsidRDefault="004B1D66" w:rsidP="004B1D66">
      <w:pPr>
        <w:spacing w:line="240" w:lineRule="auto"/>
        <w:rPr>
          <w:lang w:val="fr-FR"/>
        </w:rPr>
      </w:pPr>
    </w:p>
    <w:p w14:paraId="3E0FB151" w14:textId="77777777" w:rsidR="004B1D66" w:rsidRDefault="004B1D66" w:rsidP="004B1D66">
      <w:pPr>
        <w:spacing w:line="240" w:lineRule="auto"/>
        <w:rPr>
          <w:lang w:val="fr-FR"/>
        </w:rPr>
      </w:pPr>
    </w:p>
    <w:p w14:paraId="1E4DA765" w14:textId="77777777" w:rsidR="004B1D66" w:rsidRPr="00502BA6" w:rsidRDefault="004B1D66" w:rsidP="004B1D66">
      <w:pPr>
        <w:pStyle w:val="Titre3"/>
        <w:rPr>
          <w:rFonts w:cs="Calibri"/>
          <w:color w:val="auto"/>
          <w:lang w:val="fr-FR"/>
        </w:rPr>
      </w:pPr>
      <w:bookmarkStart w:id="246" w:name="_Toc175072578"/>
      <w:bookmarkStart w:id="247" w:name="_Toc176246884"/>
      <w:bookmarkStart w:id="248" w:name="_Toc182308163"/>
      <w:bookmarkStart w:id="249" w:name="_Toc196931343"/>
      <w:bookmarkStart w:id="250" w:name="_Toc156469424"/>
      <w:r w:rsidRPr="00502BA6">
        <w:rPr>
          <w:rFonts w:cs="Calibri"/>
          <w:color w:val="auto"/>
        </w:rPr>
        <w:t>Modèle du CV</w:t>
      </w:r>
      <w:bookmarkEnd w:id="246"/>
      <w:bookmarkEnd w:id="247"/>
      <w:bookmarkEnd w:id="248"/>
      <w:bookmarkEnd w:id="249"/>
    </w:p>
    <w:p w14:paraId="241BA2AA" w14:textId="77777777" w:rsidR="004B1D66" w:rsidRPr="0065215F" w:rsidRDefault="004B1D66" w:rsidP="004B1D66">
      <w:pPr>
        <w:pStyle w:val="Titre3"/>
        <w:numPr>
          <w:ilvl w:val="0"/>
          <w:numId w:val="0"/>
        </w:numPr>
        <w:ind w:left="720"/>
        <w:rPr>
          <w:rFonts w:ascii="Georgia" w:hAnsi="Georgia"/>
          <w:color w:val="auto"/>
          <w:sz w:val="20"/>
          <w:szCs w:val="20"/>
          <w:lang w:val="fr-FR"/>
        </w:rPr>
      </w:pPr>
      <w:r w:rsidRPr="00FF2C54">
        <w:rPr>
          <w:rFonts w:ascii="Georgia" w:hAnsi="Georgia"/>
          <w:color w:val="auto"/>
          <w:sz w:val="20"/>
          <w:szCs w:val="20"/>
        </w:rPr>
        <w:t xml:space="preserve"> </w:t>
      </w:r>
      <w:bookmarkEnd w:id="250"/>
    </w:p>
    <w:p w14:paraId="533C067C" w14:textId="77777777" w:rsidR="004B1D66" w:rsidRPr="00FF2C54" w:rsidRDefault="004B1D66" w:rsidP="004B1D66">
      <w:pPr>
        <w:pStyle w:val="Paragraphedeliste"/>
        <w:numPr>
          <w:ilvl w:val="0"/>
          <w:numId w:val="73"/>
        </w:numPr>
        <w:spacing w:line="240" w:lineRule="auto"/>
        <w:rPr>
          <w:b/>
          <w:sz w:val="20"/>
          <w:szCs w:val="20"/>
        </w:rPr>
      </w:pPr>
      <w:r w:rsidRPr="00FF2C54">
        <w:rPr>
          <w:b/>
          <w:sz w:val="20"/>
          <w:szCs w:val="20"/>
        </w:rPr>
        <w:t>Identité :</w:t>
      </w:r>
    </w:p>
    <w:p w14:paraId="40D19BC3" w14:textId="77777777" w:rsidR="004B1D66" w:rsidRPr="00FF2C54" w:rsidRDefault="004B1D66" w:rsidP="004B1D66">
      <w:pPr>
        <w:pStyle w:val="Paragraphedeliste"/>
        <w:spacing w:line="240" w:lineRule="auto"/>
        <w:rPr>
          <w:sz w:val="20"/>
          <w:szCs w:val="20"/>
        </w:rPr>
      </w:pPr>
    </w:p>
    <w:tbl>
      <w:tblPr>
        <w:tblW w:w="9351" w:type="dxa"/>
        <w:jc w:val="center"/>
        <w:tblLook w:val="04A0" w:firstRow="1" w:lastRow="0" w:firstColumn="1" w:lastColumn="0" w:noHBand="0" w:noVBand="1"/>
      </w:tblPr>
      <w:tblGrid>
        <w:gridCol w:w="3515"/>
        <w:gridCol w:w="2777"/>
        <w:gridCol w:w="3059"/>
      </w:tblGrid>
      <w:tr w:rsidR="004B1D66" w:rsidRPr="00FF2C54" w14:paraId="54081A7D" w14:textId="77777777" w:rsidTr="005D4B74">
        <w:trPr>
          <w:jc w:val="center"/>
        </w:trPr>
        <w:tc>
          <w:tcPr>
            <w:tcW w:w="3515" w:type="dxa"/>
            <w:tcBorders>
              <w:bottom w:val="single" w:sz="4" w:space="0" w:color="auto"/>
            </w:tcBorders>
            <w:shd w:val="clear" w:color="auto" w:fill="D9D9D9"/>
          </w:tcPr>
          <w:p w14:paraId="44516414" w14:textId="77777777" w:rsidR="004B1D66" w:rsidRPr="00FF2C54" w:rsidRDefault="004B1D66" w:rsidP="005D4B74">
            <w:pPr>
              <w:pStyle w:val="Paragraphedeliste"/>
              <w:spacing w:line="240" w:lineRule="auto"/>
              <w:ind w:left="0"/>
              <w:rPr>
                <w:sz w:val="20"/>
                <w:szCs w:val="20"/>
              </w:rPr>
            </w:pPr>
            <w:r w:rsidRPr="00FF2C54">
              <w:rPr>
                <w:sz w:val="20"/>
                <w:szCs w:val="20"/>
              </w:rPr>
              <w:t>Nom et Prénom</w:t>
            </w:r>
          </w:p>
        </w:tc>
        <w:tc>
          <w:tcPr>
            <w:tcW w:w="2777" w:type="dxa"/>
            <w:tcBorders>
              <w:bottom w:val="single" w:sz="4" w:space="0" w:color="auto"/>
            </w:tcBorders>
            <w:shd w:val="clear" w:color="auto" w:fill="D9D9D9"/>
          </w:tcPr>
          <w:p w14:paraId="01791DC0" w14:textId="77777777" w:rsidR="004B1D66" w:rsidRPr="00FF2C54" w:rsidRDefault="004B1D66" w:rsidP="005D4B74">
            <w:pPr>
              <w:pStyle w:val="Paragraphedeliste"/>
              <w:spacing w:line="240" w:lineRule="auto"/>
              <w:ind w:left="0"/>
              <w:rPr>
                <w:sz w:val="20"/>
                <w:szCs w:val="20"/>
              </w:rPr>
            </w:pPr>
            <w:r w:rsidRPr="00FF2C54">
              <w:rPr>
                <w:sz w:val="20"/>
                <w:szCs w:val="20"/>
              </w:rPr>
              <w:t>Contact </w:t>
            </w:r>
          </w:p>
        </w:tc>
        <w:tc>
          <w:tcPr>
            <w:tcW w:w="3059" w:type="dxa"/>
            <w:tcBorders>
              <w:bottom w:val="single" w:sz="4" w:space="0" w:color="auto"/>
            </w:tcBorders>
            <w:shd w:val="clear" w:color="auto" w:fill="D9D9D9"/>
          </w:tcPr>
          <w:p w14:paraId="1E76F0FF" w14:textId="77777777" w:rsidR="004B1D66" w:rsidRPr="00FF2C54" w:rsidRDefault="004B1D66" w:rsidP="005D4B74">
            <w:pPr>
              <w:pStyle w:val="Paragraphedeliste"/>
              <w:spacing w:line="240" w:lineRule="auto"/>
              <w:ind w:left="0"/>
              <w:rPr>
                <w:sz w:val="20"/>
                <w:szCs w:val="20"/>
              </w:rPr>
            </w:pPr>
            <w:r>
              <w:rPr>
                <w:sz w:val="20"/>
                <w:szCs w:val="20"/>
              </w:rPr>
              <w:t>Photo (facultatif)</w:t>
            </w:r>
          </w:p>
        </w:tc>
      </w:tr>
      <w:tr w:rsidR="004B1D66" w:rsidRPr="00FF2C54" w14:paraId="1A1CCC4B" w14:textId="77777777" w:rsidTr="005D4B74">
        <w:trPr>
          <w:jc w:val="center"/>
        </w:trPr>
        <w:tc>
          <w:tcPr>
            <w:tcW w:w="3515" w:type="dxa"/>
            <w:vMerge w:val="restart"/>
            <w:tcBorders>
              <w:top w:val="single" w:sz="4" w:space="0" w:color="auto"/>
              <w:left w:val="single" w:sz="4" w:space="0" w:color="auto"/>
              <w:bottom w:val="single" w:sz="4" w:space="0" w:color="auto"/>
              <w:right w:val="single" w:sz="4" w:space="0" w:color="auto"/>
            </w:tcBorders>
          </w:tcPr>
          <w:p w14:paraId="55ED0710" w14:textId="77777777" w:rsidR="004B1D66" w:rsidRPr="00FF2C54" w:rsidRDefault="004B1D66" w:rsidP="005D4B74">
            <w:pPr>
              <w:pStyle w:val="Paragraphedeliste"/>
              <w:spacing w:line="240" w:lineRule="auto"/>
              <w:ind w:left="0"/>
              <w:rPr>
                <w:sz w:val="20"/>
                <w:szCs w:val="20"/>
              </w:rPr>
            </w:pPr>
          </w:p>
        </w:tc>
        <w:tc>
          <w:tcPr>
            <w:tcW w:w="2777" w:type="dxa"/>
            <w:tcBorders>
              <w:top w:val="single" w:sz="4" w:space="0" w:color="auto"/>
              <w:left w:val="single" w:sz="4" w:space="0" w:color="auto"/>
              <w:bottom w:val="single" w:sz="4" w:space="0" w:color="auto"/>
              <w:right w:val="single" w:sz="4" w:space="0" w:color="auto"/>
            </w:tcBorders>
          </w:tcPr>
          <w:p w14:paraId="0134C449" w14:textId="77777777" w:rsidR="004B1D66" w:rsidRPr="00FF2C54" w:rsidRDefault="004B1D66" w:rsidP="005D4B74">
            <w:pPr>
              <w:pStyle w:val="Paragraphedeliste"/>
              <w:spacing w:line="240" w:lineRule="auto"/>
              <w:ind w:left="0"/>
              <w:rPr>
                <w:sz w:val="20"/>
                <w:szCs w:val="20"/>
              </w:rPr>
            </w:pPr>
            <w:r w:rsidRPr="00FF2C54">
              <w:rPr>
                <w:sz w:val="20"/>
                <w:szCs w:val="20"/>
              </w:rPr>
              <w:t xml:space="preserve">Tél 1: </w:t>
            </w:r>
          </w:p>
        </w:tc>
        <w:tc>
          <w:tcPr>
            <w:tcW w:w="3059" w:type="dxa"/>
            <w:vMerge w:val="restart"/>
            <w:tcBorders>
              <w:top w:val="single" w:sz="4" w:space="0" w:color="auto"/>
              <w:left w:val="single" w:sz="4" w:space="0" w:color="auto"/>
              <w:bottom w:val="single" w:sz="4" w:space="0" w:color="auto"/>
              <w:right w:val="single" w:sz="4" w:space="0" w:color="auto"/>
            </w:tcBorders>
          </w:tcPr>
          <w:p w14:paraId="605AE555" w14:textId="77777777" w:rsidR="004B1D66" w:rsidRPr="00FF2C54" w:rsidRDefault="004B1D66" w:rsidP="005D4B74">
            <w:pPr>
              <w:pStyle w:val="Paragraphedeliste"/>
              <w:spacing w:line="240" w:lineRule="auto"/>
              <w:ind w:left="0"/>
              <w:rPr>
                <w:sz w:val="20"/>
                <w:szCs w:val="20"/>
              </w:rPr>
            </w:pPr>
          </w:p>
        </w:tc>
      </w:tr>
      <w:tr w:rsidR="004B1D66" w:rsidRPr="00FF2C54" w14:paraId="261DA49A" w14:textId="77777777" w:rsidTr="005D4B74">
        <w:trPr>
          <w:jc w:val="center"/>
        </w:trPr>
        <w:tc>
          <w:tcPr>
            <w:tcW w:w="3515" w:type="dxa"/>
            <w:vMerge/>
            <w:tcBorders>
              <w:top w:val="single" w:sz="4" w:space="0" w:color="auto"/>
              <w:left w:val="single" w:sz="4" w:space="0" w:color="auto"/>
              <w:bottom w:val="single" w:sz="4" w:space="0" w:color="auto"/>
              <w:right w:val="single" w:sz="4" w:space="0" w:color="auto"/>
            </w:tcBorders>
          </w:tcPr>
          <w:p w14:paraId="5DD61317" w14:textId="77777777" w:rsidR="004B1D66" w:rsidRPr="00FF2C54" w:rsidRDefault="004B1D66" w:rsidP="005D4B74">
            <w:pPr>
              <w:pStyle w:val="Paragraphedeliste"/>
              <w:spacing w:line="240" w:lineRule="auto"/>
              <w:ind w:left="0"/>
              <w:rPr>
                <w:sz w:val="20"/>
                <w:szCs w:val="20"/>
              </w:rPr>
            </w:pPr>
          </w:p>
        </w:tc>
        <w:tc>
          <w:tcPr>
            <w:tcW w:w="2777" w:type="dxa"/>
            <w:tcBorders>
              <w:top w:val="single" w:sz="4" w:space="0" w:color="auto"/>
              <w:left w:val="single" w:sz="4" w:space="0" w:color="auto"/>
              <w:bottom w:val="single" w:sz="4" w:space="0" w:color="auto"/>
              <w:right w:val="single" w:sz="4" w:space="0" w:color="auto"/>
            </w:tcBorders>
          </w:tcPr>
          <w:p w14:paraId="78A73BE2" w14:textId="77777777" w:rsidR="004B1D66" w:rsidRPr="00FF2C54" w:rsidRDefault="004B1D66" w:rsidP="005D4B74">
            <w:pPr>
              <w:pStyle w:val="Paragraphedeliste"/>
              <w:spacing w:line="240" w:lineRule="auto"/>
              <w:ind w:left="0"/>
              <w:rPr>
                <w:sz w:val="20"/>
                <w:szCs w:val="20"/>
              </w:rPr>
            </w:pPr>
            <w:r w:rsidRPr="00FF2C54">
              <w:rPr>
                <w:sz w:val="20"/>
                <w:szCs w:val="20"/>
              </w:rPr>
              <w:t xml:space="preserve">Tel 2 : </w:t>
            </w:r>
          </w:p>
        </w:tc>
        <w:tc>
          <w:tcPr>
            <w:tcW w:w="3059" w:type="dxa"/>
            <w:vMerge/>
            <w:tcBorders>
              <w:top w:val="single" w:sz="4" w:space="0" w:color="auto"/>
              <w:left w:val="single" w:sz="4" w:space="0" w:color="auto"/>
              <w:bottom w:val="single" w:sz="4" w:space="0" w:color="auto"/>
              <w:right w:val="single" w:sz="4" w:space="0" w:color="auto"/>
            </w:tcBorders>
          </w:tcPr>
          <w:p w14:paraId="42B147D6" w14:textId="77777777" w:rsidR="004B1D66" w:rsidRPr="00FF2C54" w:rsidRDefault="004B1D66" w:rsidP="005D4B74">
            <w:pPr>
              <w:pStyle w:val="Paragraphedeliste"/>
              <w:spacing w:line="240" w:lineRule="auto"/>
              <w:ind w:left="0"/>
              <w:rPr>
                <w:sz w:val="20"/>
                <w:szCs w:val="20"/>
              </w:rPr>
            </w:pPr>
          </w:p>
        </w:tc>
      </w:tr>
      <w:tr w:rsidR="004B1D66" w:rsidRPr="00FF2C54" w14:paraId="116268C9" w14:textId="77777777" w:rsidTr="005D4B74">
        <w:trPr>
          <w:jc w:val="center"/>
        </w:trPr>
        <w:tc>
          <w:tcPr>
            <w:tcW w:w="3515" w:type="dxa"/>
            <w:vMerge/>
            <w:tcBorders>
              <w:top w:val="single" w:sz="4" w:space="0" w:color="auto"/>
              <w:left w:val="single" w:sz="4" w:space="0" w:color="auto"/>
              <w:bottom w:val="single" w:sz="4" w:space="0" w:color="auto"/>
              <w:right w:val="single" w:sz="4" w:space="0" w:color="auto"/>
            </w:tcBorders>
          </w:tcPr>
          <w:p w14:paraId="5A4062D6" w14:textId="77777777" w:rsidR="004B1D66" w:rsidRPr="00FF2C54" w:rsidRDefault="004B1D66" w:rsidP="005D4B74">
            <w:pPr>
              <w:pStyle w:val="Paragraphedeliste"/>
              <w:spacing w:line="240" w:lineRule="auto"/>
              <w:ind w:left="0"/>
              <w:rPr>
                <w:sz w:val="20"/>
                <w:szCs w:val="20"/>
              </w:rPr>
            </w:pPr>
          </w:p>
        </w:tc>
        <w:tc>
          <w:tcPr>
            <w:tcW w:w="2777" w:type="dxa"/>
            <w:tcBorders>
              <w:top w:val="single" w:sz="4" w:space="0" w:color="auto"/>
              <w:left w:val="single" w:sz="4" w:space="0" w:color="auto"/>
              <w:bottom w:val="single" w:sz="4" w:space="0" w:color="auto"/>
              <w:right w:val="single" w:sz="4" w:space="0" w:color="auto"/>
            </w:tcBorders>
          </w:tcPr>
          <w:p w14:paraId="731CA31A" w14:textId="77777777" w:rsidR="004B1D66" w:rsidRPr="00FF2C54" w:rsidRDefault="004B1D66" w:rsidP="005D4B74">
            <w:pPr>
              <w:pStyle w:val="Paragraphedeliste"/>
              <w:spacing w:line="240" w:lineRule="auto"/>
              <w:ind w:left="0"/>
              <w:rPr>
                <w:sz w:val="20"/>
                <w:szCs w:val="20"/>
              </w:rPr>
            </w:pPr>
            <w:r w:rsidRPr="00FF2C54">
              <w:rPr>
                <w:sz w:val="20"/>
                <w:szCs w:val="20"/>
              </w:rPr>
              <w:t>E-mail :</w:t>
            </w:r>
          </w:p>
        </w:tc>
        <w:tc>
          <w:tcPr>
            <w:tcW w:w="3059" w:type="dxa"/>
            <w:vMerge/>
            <w:tcBorders>
              <w:top w:val="single" w:sz="4" w:space="0" w:color="auto"/>
              <w:left w:val="single" w:sz="4" w:space="0" w:color="auto"/>
              <w:bottom w:val="single" w:sz="4" w:space="0" w:color="auto"/>
              <w:right w:val="single" w:sz="4" w:space="0" w:color="auto"/>
            </w:tcBorders>
          </w:tcPr>
          <w:p w14:paraId="2CAA03D9" w14:textId="77777777" w:rsidR="004B1D66" w:rsidRPr="00FF2C54" w:rsidRDefault="004B1D66" w:rsidP="005D4B74">
            <w:pPr>
              <w:pStyle w:val="Paragraphedeliste"/>
              <w:spacing w:line="240" w:lineRule="auto"/>
              <w:ind w:left="0"/>
              <w:rPr>
                <w:sz w:val="20"/>
                <w:szCs w:val="20"/>
              </w:rPr>
            </w:pPr>
          </w:p>
        </w:tc>
      </w:tr>
      <w:tr w:rsidR="004B1D66" w:rsidRPr="00FF2C54" w14:paraId="267DE0A8" w14:textId="77777777" w:rsidTr="005D4B74">
        <w:trPr>
          <w:jc w:val="center"/>
        </w:trPr>
        <w:tc>
          <w:tcPr>
            <w:tcW w:w="3515" w:type="dxa"/>
            <w:vMerge/>
            <w:tcBorders>
              <w:top w:val="single" w:sz="4" w:space="0" w:color="auto"/>
              <w:left w:val="single" w:sz="4" w:space="0" w:color="auto"/>
              <w:bottom w:val="single" w:sz="4" w:space="0" w:color="auto"/>
              <w:right w:val="single" w:sz="4" w:space="0" w:color="auto"/>
            </w:tcBorders>
          </w:tcPr>
          <w:p w14:paraId="075AAF67" w14:textId="77777777" w:rsidR="004B1D66" w:rsidRPr="00FF2C54" w:rsidRDefault="004B1D66" w:rsidP="005D4B74">
            <w:pPr>
              <w:pStyle w:val="Paragraphedeliste"/>
              <w:spacing w:line="240" w:lineRule="auto"/>
              <w:ind w:left="0"/>
              <w:rPr>
                <w:sz w:val="20"/>
                <w:szCs w:val="20"/>
              </w:rPr>
            </w:pPr>
          </w:p>
        </w:tc>
        <w:tc>
          <w:tcPr>
            <w:tcW w:w="2777" w:type="dxa"/>
            <w:tcBorders>
              <w:top w:val="single" w:sz="4" w:space="0" w:color="auto"/>
              <w:left w:val="single" w:sz="4" w:space="0" w:color="auto"/>
              <w:bottom w:val="single" w:sz="4" w:space="0" w:color="auto"/>
              <w:right w:val="single" w:sz="4" w:space="0" w:color="auto"/>
            </w:tcBorders>
          </w:tcPr>
          <w:p w14:paraId="3D07C7BA" w14:textId="77777777" w:rsidR="004B1D66" w:rsidRPr="00FF2C54" w:rsidRDefault="004B1D66" w:rsidP="005D4B74">
            <w:pPr>
              <w:pStyle w:val="Paragraphedeliste"/>
              <w:spacing w:line="240" w:lineRule="auto"/>
              <w:ind w:left="0"/>
              <w:rPr>
                <w:sz w:val="20"/>
                <w:szCs w:val="20"/>
              </w:rPr>
            </w:pPr>
          </w:p>
        </w:tc>
        <w:tc>
          <w:tcPr>
            <w:tcW w:w="3059" w:type="dxa"/>
            <w:vMerge/>
            <w:tcBorders>
              <w:top w:val="single" w:sz="4" w:space="0" w:color="auto"/>
              <w:left w:val="single" w:sz="4" w:space="0" w:color="auto"/>
              <w:bottom w:val="single" w:sz="4" w:space="0" w:color="auto"/>
              <w:right w:val="single" w:sz="4" w:space="0" w:color="auto"/>
            </w:tcBorders>
          </w:tcPr>
          <w:p w14:paraId="6E860515" w14:textId="77777777" w:rsidR="004B1D66" w:rsidRPr="00FF2C54" w:rsidRDefault="004B1D66" w:rsidP="005D4B74">
            <w:pPr>
              <w:pStyle w:val="Paragraphedeliste"/>
              <w:spacing w:line="240" w:lineRule="auto"/>
              <w:ind w:left="0"/>
              <w:rPr>
                <w:sz w:val="20"/>
                <w:szCs w:val="20"/>
              </w:rPr>
            </w:pPr>
          </w:p>
        </w:tc>
      </w:tr>
    </w:tbl>
    <w:p w14:paraId="46204168" w14:textId="77777777" w:rsidR="004B1D66" w:rsidRPr="00FF2C54" w:rsidRDefault="004B1D66" w:rsidP="004B1D66">
      <w:pPr>
        <w:pStyle w:val="Paragraphedeliste"/>
        <w:spacing w:line="240" w:lineRule="auto"/>
        <w:rPr>
          <w:sz w:val="20"/>
          <w:szCs w:val="20"/>
        </w:rPr>
      </w:pPr>
    </w:p>
    <w:p w14:paraId="5E7A0B58" w14:textId="77777777" w:rsidR="004B1D66" w:rsidRDefault="004B1D66" w:rsidP="004B1D66">
      <w:pPr>
        <w:pStyle w:val="Paragraphedeliste"/>
        <w:numPr>
          <w:ilvl w:val="0"/>
          <w:numId w:val="73"/>
        </w:numPr>
        <w:spacing w:line="240" w:lineRule="auto"/>
        <w:rPr>
          <w:b/>
          <w:sz w:val="20"/>
          <w:szCs w:val="20"/>
        </w:rPr>
      </w:pPr>
      <w:r w:rsidRPr="00FF2C54">
        <w:rPr>
          <w:b/>
          <w:sz w:val="20"/>
          <w:szCs w:val="20"/>
        </w:rPr>
        <w:t>Qualification et compétences :</w:t>
      </w:r>
    </w:p>
    <w:p w14:paraId="0B1223A3" w14:textId="77777777" w:rsidR="004B1D66" w:rsidRPr="00FF2C54" w:rsidRDefault="004B1D66" w:rsidP="004B1D66">
      <w:pPr>
        <w:pStyle w:val="Paragraphedeliste"/>
        <w:spacing w:line="240" w:lineRule="auto"/>
        <w:rPr>
          <w:b/>
          <w:sz w:val="20"/>
          <w:szCs w:val="20"/>
        </w:rPr>
      </w:pPr>
    </w:p>
    <w:tbl>
      <w:tblPr>
        <w:tblW w:w="9351" w:type="dxa"/>
        <w:jc w:val="center"/>
        <w:tblLook w:val="04A0" w:firstRow="1" w:lastRow="0" w:firstColumn="1" w:lastColumn="0" w:noHBand="0" w:noVBand="1"/>
      </w:tblPr>
      <w:tblGrid>
        <w:gridCol w:w="3230"/>
        <w:gridCol w:w="6121"/>
      </w:tblGrid>
      <w:tr w:rsidR="004B1D66" w:rsidRPr="00CF722D" w14:paraId="37BE483C" w14:textId="77777777" w:rsidTr="00CF722D">
        <w:trPr>
          <w:jc w:val="center"/>
        </w:trPr>
        <w:tc>
          <w:tcPr>
            <w:tcW w:w="3230" w:type="dxa"/>
            <w:tcBorders>
              <w:top w:val="single" w:sz="4" w:space="0" w:color="auto"/>
              <w:left w:val="single" w:sz="4" w:space="0" w:color="auto"/>
              <w:bottom w:val="single" w:sz="4" w:space="0" w:color="auto"/>
              <w:right w:val="single" w:sz="4" w:space="0" w:color="auto"/>
            </w:tcBorders>
            <w:shd w:val="clear" w:color="auto" w:fill="auto"/>
          </w:tcPr>
          <w:p w14:paraId="51EDD092" w14:textId="77777777" w:rsidR="004B1D66" w:rsidRPr="00CF722D" w:rsidRDefault="004B1D66" w:rsidP="005D4B74">
            <w:pPr>
              <w:pStyle w:val="Paragraphedeliste"/>
              <w:spacing w:line="240" w:lineRule="auto"/>
              <w:ind w:left="0"/>
              <w:rPr>
                <w:sz w:val="20"/>
                <w:szCs w:val="20"/>
              </w:rPr>
            </w:pPr>
            <w:r w:rsidRPr="00CF722D">
              <w:rPr>
                <w:sz w:val="20"/>
                <w:szCs w:val="20"/>
              </w:rPr>
              <w:t>Qualification</w:t>
            </w:r>
          </w:p>
        </w:tc>
        <w:tc>
          <w:tcPr>
            <w:tcW w:w="6121" w:type="dxa"/>
            <w:tcBorders>
              <w:top w:val="single" w:sz="4" w:space="0" w:color="auto"/>
              <w:left w:val="single" w:sz="4" w:space="0" w:color="auto"/>
              <w:bottom w:val="single" w:sz="4" w:space="0" w:color="auto"/>
              <w:right w:val="single" w:sz="4" w:space="0" w:color="auto"/>
            </w:tcBorders>
            <w:shd w:val="clear" w:color="auto" w:fill="auto"/>
          </w:tcPr>
          <w:p w14:paraId="2B675F43" w14:textId="77777777" w:rsidR="004B1D66" w:rsidRPr="00CF722D" w:rsidRDefault="004B1D66" w:rsidP="005D4B74">
            <w:pPr>
              <w:pStyle w:val="Paragraphedeliste"/>
              <w:spacing w:line="240" w:lineRule="auto"/>
              <w:ind w:left="0"/>
              <w:rPr>
                <w:sz w:val="20"/>
                <w:szCs w:val="20"/>
              </w:rPr>
            </w:pPr>
          </w:p>
        </w:tc>
      </w:tr>
      <w:tr w:rsidR="004B1D66" w:rsidRPr="00CF722D" w14:paraId="0E4DCBC2" w14:textId="77777777" w:rsidTr="00CF722D">
        <w:trPr>
          <w:jc w:val="center"/>
        </w:trPr>
        <w:tc>
          <w:tcPr>
            <w:tcW w:w="3230" w:type="dxa"/>
            <w:tcBorders>
              <w:top w:val="single" w:sz="4" w:space="0" w:color="auto"/>
              <w:left w:val="single" w:sz="4" w:space="0" w:color="auto"/>
              <w:bottom w:val="single" w:sz="4" w:space="0" w:color="auto"/>
              <w:right w:val="single" w:sz="4" w:space="0" w:color="auto"/>
            </w:tcBorders>
            <w:shd w:val="clear" w:color="auto" w:fill="auto"/>
          </w:tcPr>
          <w:p w14:paraId="19E5F6CC" w14:textId="77777777" w:rsidR="004B1D66" w:rsidRPr="00CF722D" w:rsidRDefault="004B1D66" w:rsidP="005D4B74">
            <w:pPr>
              <w:pStyle w:val="Paragraphedeliste"/>
              <w:spacing w:line="240" w:lineRule="auto"/>
              <w:ind w:left="0"/>
              <w:rPr>
                <w:sz w:val="20"/>
                <w:szCs w:val="20"/>
              </w:rPr>
            </w:pPr>
            <w:r w:rsidRPr="00CF722D">
              <w:rPr>
                <w:sz w:val="20"/>
                <w:szCs w:val="20"/>
              </w:rPr>
              <w:t>Diplôme</w:t>
            </w:r>
          </w:p>
        </w:tc>
        <w:tc>
          <w:tcPr>
            <w:tcW w:w="6121" w:type="dxa"/>
            <w:tcBorders>
              <w:top w:val="single" w:sz="4" w:space="0" w:color="auto"/>
              <w:left w:val="single" w:sz="4" w:space="0" w:color="auto"/>
              <w:bottom w:val="single" w:sz="4" w:space="0" w:color="auto"/>
              <w:right w:val="single" w:sz="4" w:space="0" w:color="auto"/>
            </w:tcBorders>
            <w:shd w:val="clear" w:color="auto" w:fill="auto"/>
          </w:tcPr>
          <w:p w14:paraId="2639B126" w14:textId="77777777" w:rsidR="004B1D66" w:rsidRPr="00CF722D" w:rsidRDefault="004B1D66" w:rsidP="005D4B74">
            <w:pPr>
              <w:pStyle w:val="Paragraphedeliste"/>
              <w:spacing w:line="240" w:lineRule="auto"/>
              <w:ind w:left="0"/>
              <w:rPr>
                <w:sz w:val="20"/>
                <w:szCs w:val="20"/>
              </w:rPr>
            </w:pPr>
          </w:p>
        </w:tc>
      </w:tr>
      <w:tr w:rsidR="004B1D66" w:rsidRPr="00FF2C54" w14:paraId="03AC7BF3" w14:textId="77777777" w:rsidTr="00CF722D">
        <w:trPr>
          <w:jc w:val="center"/>
        </w:trPr>
        <w:tc>
          <w:tcPr>
            <w:tcW w:w="3230" w:type="dxa"/>
            <w:tcBorders>
              <w:top w:val="single" w:sz="4" w:space="0" w:color="auto"/>
              <w:left w:val="single" w:sz="4" w:space="0" w:color="auto"/>
              <w:bottom w:val="single" w:sz="4" w:space="0" w:color="auto"/>
              <w:right w:val="single" w:sz="4" w:space="0" w:color="auto"/>
            </w:tcBorders>
            <w:shd w:val="clear" w:color="auto" w:fill="auto"/>
          </w:tcPr>
          <w:p w14:paraId="598E99DB" w14:textId="77777777" w:rsidR="004B1D66" w:rsidRPr="00FF2C54" w:rsidRDefault="004B1D66" w:rsidP="005D4B74">
            <w:pPr>
              <w:pStyle w:val="Paragraphedeliste"/>
              <w:spacing w:line="240" w:lineRule="auto"/>
              <w:ind w:left="0"/>
              <w:rPr>
                <w:sz w:val="20"/>
                <w:szCs w:val="20"/>
              </w:rPr>
            </w:pPr>
            <w:r w:rsidRPr="00CF722D">
              <w:rPr>
                <w:sz w:val="20"/>
                <w:szCs w:val="20"/>
              </w:rPr>
              <w:t xml:space="preserve">Expériences professionnelle générale </w:t>
            </w:r>
            <w:r w:rsidRPr="00CF722D">
              <w:rPr>
                <w:b/>
                <w:sz w:val="20"/>
                <w:szCs w:val="20"/>
              </w:rPr>
              <w:t>(en années)</w:t>
            </w:r>
          </w:p>
        </w:tc>
        <w:tc>
          <w:tcPr>
            <w:tcW w:w="6121" w:type="dxa"/>
            <w:tcBorders>
              <w:top w:val="single" w:sz="4" w:space="0" w:color="auto"/>
              <w:left w:val="single" w:sz="4" w:space="0" w:color="auto"/>
              <w:bottom w:val="single" w:sz="4" w:space="0" w:color="auto"/>
              <w:right w:val="single" w:sz="4" w:space="0" w:color="auto"/>
            </w:tcBorders>
            <w:shd w:val="clear" w:color="auto" w:fill="auto"/>
          </w:tcPr>
          <w:p w14:paraId="4EB1523B" w14:textId="77777777" w:rsidR="004B1D66" w:rsidRPr="00FF2C54" w:rsidRDefault="004B1D66" w:rsidP="005D4B74">
            <w:pPr>
              <w:pStyle w:val="Paragraphedeliste"/>
              <w:spacing w:line="240" w:lineRule="auto"/>
              <w:ind w:left="0"/>
              <w:rPr>
                <w:sz w:val="20"/>
                <w:szCs w:val="20"/>
              </w:rPr>
            </w:pPr>
          </w:p>
        </w:tc>
      </w:tr>
    </w:tbl>
    <w:p w14:paraId="0B1BDCF1" w14:textId="7B4BFAC3" w:rsidR="004B1D66" w:rsidRDefault="004B1D66" w:rsidP="004B1D66">
      <w:pPr>
        <w:spacing w:after="0" w:line="240" w:lineRule="auto"/>
        <w:rPr>
          <w:sz w:val="20"/>
          <w:szCs w:val="20"/>
        </w:rPr>
      </w:pPr>
    </w:p>
    <w:p w14:paraId="2CE00CEB" w14:textId="2FB2DFE3" w:rsidR="00E2236A" w:rsidRDefault="00E2236A" w:rsidP="004B1D66">
      <w:pPr>
        <w:spacing w:after="0" w:line="240" w:lineRule="auto"/>
        <w:rPr>
          <w:sz w:val="20"/>
          <w:szCs w:val="20"/>
        </w:rPr>
      </w:pPr>
    </w:p>
    <w:p w14:paraId="7C43C7E6" w14:textId="77777777" w:rsidR="00E2236A" w:rsidRPr="0065215F" w:rsidRDefault="00E2236A" w:rsidP="004B1D66">
      <w:pPr>
        <w:spacing w:after="0" w:line="240" w:lineRule="auto"/>
        <w:rPr>
          <w:sz w:val="20"/>
          <w:szCs w:val="20"/>
        </w:rPr>
      </w:pPr>
    </w:p>
    <w:p w14:paraId="46F7BDDA" w14:textId="77777777" w:rsidR="004B1D66" w:rsidRDefault="004B1D66" w:rsidP="004B1D66">
      <w:pPr>
        <w:pStyle w:val="Paragraphedeliste"/>
        <w:numPr>
          <w:ilvl w:val="0"/>
          <w:numId w:val="73"/>
        </w:numPr>
        <w:spacing w:line="240" w:lineRule="auto"/>
        <w:rPr>
          <w:b/>
          <w:sz w:val="20"/>
          <w:szCs w:val="20"/>
        </w:rPr>
      </w:pPr>
      <w:r w:rsidRPr="00FF2C54">
        <w:rPr>
          <w:b/>
          <w:sz w:val="20"/>
          <w:szCs w:val="20"/>
        </w:rPr>
        <w:t>Expériences professionnelles générales </w:t>
      </w:r>
    </w:p>
    <w:p w14:paraId="293B25CB" w14:textId="77777777" w:rsidR="004B1D66" w:rsidRPr="00FF2C54" w:rsidRDefault="004B1D66" w:rsidP="004B1D66">
      <w:pPr>
        <w:pStyle w:val="Paragraphedeliste"/>
        <w:spacing w:line="240" w:lineRule="auto"/>
        <w:rPr>
          <w:b/>
          <w:sz w:val="20"/>
          <w:szCs w:val="20"/>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531"/>
        <w:gridCol w:w="3969"/>
        <w:gridCol w:w="1701"/>
        <w:gridCol w:w="1615"/>
      </w:tblGrid>
      <w:tr w:rsidR="004B1D66" w:rsidRPr="00FF2C54" w14:paraId="7BC44622" w14:textId="77777777" w:rsidTr="005D4B74">
        <w:trPr>
          <w:jc w:val="center"/>
        </w:trPr>
        <w:tc>
          <w:tcPr>
            <w:tcW w:w="496" w:type="dxa"/>
            <w:shd w:val="clear" w:color="auto" w:fill="D9D9D9"/>
          </w:tcPr>
          <w:p w14:paraId="5D25AF2A" w14:textId="77777777" w:rsidR="004B1D66" w:rsidRPr="00FF2C54" w:rsidRDefault="004B1D66" w:rsidP="005D4B74">
            <w:pPr>
              <w:pStyle w:val="Paragraphedeliste"/>
              <w:spacing w:line="240" w:lineRule="auto"/>
              <w:ind w:left="0"/>
              <w:rPr>
                <w:sz w:val="20"/>
                <w:szCs w:val="20"/>
              </w:rPr>
            </w:pPr>
            <w:r w:rsidRPr="00FF2C54">
              <w:rPr>
                <w:sz w:val="20"/>
                <w:szCs w:val="20"/>
              </w:rPr>
              <w:t>N°</w:t>
            </w:r>
          </w:p>
        </w:tc>
        <w:tc>
          <w:tcPr>
            <w:tcW w:w="1531" w:type="dxa"/>
            <w:shd w:val="clear" w:color="auto" w:fill="D9D9D9"/>
          </w:tcPr>
          <w:p w14:paraId="09BDD6F9" w14:textId="77777777" w:rsidR="004B1D66" w:rsidRPr="00FF2C54" w:rsidRDefault="004B1D66" w:rsidP="005D4B74">
            <w:pPr>
              <w:pStyle w:val="Paragraphedeliste"/>
              <w:spacing w:line="240" w:lineRule="auto"/>
              <w:ind w:left="0"/>
              <w:rPr>
                <w:sz w:val="20"/>
                <w:szCs w:val="20"/>
              </w:rPr>
            </w:pPr>
            <w:r w:rsidRPr="00FF2C54">
              <w:rPr>
                <w:sz w:val="20"/>
                <w:szCs w:val="20"/>
              </w:rPr>
              <w:t xml:space="preserve">Mois et Année d’achèvement </w:t>
            </w:r>
          </w:p>
        </w:tc>
        <w:tc>
          <w:tcPr>
            <w:tcW w:w="3969" w:type="dxa"/>
            <w:shd w:val="clear" w:color="auto" w:fill="D9D9D9"/>
          </w:tcPr>
          <w:p w14:paraId="52ECB379" w14:textId="77777777" w:rsidR="004B1D66" w:rsidRPr="00FF2C54" w:rsidRDefault="004B1D66" w:rsidP="005D4B74">
            <w:pPr>
              <w:pStyle w:val="Paragraphedeliste"/>
              <w:spacing w:line="240" w:lineRule="auto"/>
              <w:ind w:left="0"/>
              <w:rPr>
                <w:sz w:val="20"/>
                <w:szCs w:val="20"/>
              </w:rPr>
            </w:pPr>
            <w:r w:rsidRPr="00FF2C54">
              <w:rPr>
                <w:sz w:val="20"/>
                <w:szCs w:val="20"/>
              </w:rPr>
              <w:t xml:space="preserve">Intitulé de l’expérience </w:t>
            </w:r>
          </w:p>
        </w:tc>
        <w:tc>
          <w:tcPr>
            <w:tcW w:w="1701" w:type="dxa"/>
            <w:shd w:val="clear" w:color="auto" w:fill="D9D9D9"/>
          </w:tcPr>
          <w:p w14:paraId="5DADF874" w14:textId="77777777" w:rsidR="004B1D66" w:rsidRPr="00FF2C54" w:rsidRDefault="004B1D66" w:rsidP="005D4B74">
            <w:pPr>
              <w:pStyle w:val="Paragraphedeliste"/>
              <w:spacing w:line="240" w:lineRule="auto"/>
              <w:ind w:left="0"/>
              <w:rPr>
                <w:sz w:val="20"/>
                <w:szCs w:val="20"/>
              </w:rPr>
            </w:pPr>
            <w:r w:rsidRPr="00FF2C54">
              <w:rPr>
                <w:sz w:val="20"/>
                <w:szCs w:val="20"/>
              </w:rPr>
              <w:t>Rôle joué dans cette expérience</w:t>
            </w:r>
          </w:p>
        </w:tc>
        <w:tc>
          <w:tcPr>
            <w:tcW w:w="1615" w:type="dxa"/>
            <w:shd w:val="clear" w:color="auto" w:fill="D9D9D9"/>
          </w:tcPr>
          <w:p w14:paraId="76216FA0" w14:textId="77777777" w:rsidR="004B1D66" w:rsidRPr="00FF2C54" w:rsidRDefault="004B1D66" w:rsidP="005D4B74">
            <w:pPr>
              <w:pStyle w:val="Paragraphedeliste"/>
              <w:spacing w:line="240" w:lineRule="auto"/>
              <w:ind w:left="0"/>
              <w:rPr>
                <w:sz w:val="20"/>
                <w:szCs w:val="20"/>
              </w:rPr>
            </w:pPr>
            <w:r w:rsidRPr="00FF2C54">
              <w:rPr>
                <w:sz w:val="20"/>
                <w:szCs w:val="20"/>
              </w:rPr>
              <w:t>Employeur</w:t>
            </w:r>
          </w:p>
        </w:tc>
      </w:tr>
      <w:tr w:rsidR="004B1D66" w:rsidRPr="00FF2C54" w14:paraId="6145948C" w14:textId="77777777" w:rsidTr="005D4B74">
        <w:trPr>
          <w:jc w:val="center"/>
        </w:trPr>
        <w:tc>
          <w:tcPr>
            <w:tcW w:w="496" w:type="dxa"/>
          </w:tcPr>
          <w:p w14:paraId="33C36DAE" w14:textId="77777777" w:rsidR="004B1D66" w:rsidRPr="00FF2C54" w:rsidRDefault="004B1D66" w:rsidP="005D4B74">
            <w:pPr>
              <w:pStyle w:val="Paragraphedeliste"/>
              <w:spacing w:line="240" w:lineRule="auto"/>
              <w:ind w:left="0"/>
              <w:rPr>
                <w:sz w:val="20"/>
                <w:szCs w:val="20"/>
              </w:rPr>
            </w:pPr>
          </w:p>
        </w:tc>
        <w:tc>
          <w:tcPr>
            <w:tcW w:w="1531" w:type="dxa"/>
          </w:tcPr>
          <w:p w14:paraId="6B537244" w14:textId="77777777" w:rsidR="004B1D66" w:rsidRPr="00FF2C54" w:rsidRDefault="004B1D66" w:rsidP="005D4B74">
            <w:pPr>
              <w:pStyle w:val="Paragraphedeliste"/>
              <w:spacing w:line="240" w:lineRule="auto"/>
              <w:ind w:left="0"/>
              <w:rPr>
                <w:sz w:val="20"/>
                <w:szCs w:val="20"/>
              </w:rPr>
            </w:pPr>
          </w:p>
        </w:tc>
        <w:tc>
          <w:tcPr>
            <w:tcW w:w="3969" w:type="dxa"/>
          </w:tcPr>
          <w:p w14:paraId="7B539489" w14:textId="77777777" w:rsidR="004B1D66" w:rsidRPr="00FF2C54" w:rsidRDefault="004B1D66" w:rsidP="005D4B74">
            <w:pPr>
              <w:pStyle w:val="Paragraphedeliste"/>
              <w:spacing w:line="240" w:lineRule="auto"/>
              <w:ind w:left="0"/>
              <w:rPr>
                <w:sz w:val="20"/>
                <w:szCs w:val="20"/>
              </w:rPr>
            </w:pPr>
          </w:p>
        </w:tc>
        <w:tc>
          <w:tcPr>
            <w:tcW w:w="1701" w:type="dxa"/>
          </w:tcPr>
          <w:p w14:paraId="50763318" w14:textId="77777777" w:rsidR="004B1D66" w:rsidRPr="00FF2C54" w:rsidRDefault="004B1D66" w:rsidP="005D4B74">
            <w:pPr>
              <w:pStyle w:val="Paragraphedeliste"/>
              <w:spacing w:line="240" w:lineRule="auto"/>
              <w:ind w:left="0"/>
              <w:rPr>
                <w:sz w:val="20"/>
                <w:szCs w:val="20"/>
              </w:rPr>
            </w:pPr>
          </w:p>
        </w:tc>
        <w:tc>
          <w:tcPr>
            <w:tcW w:w="1615" w:type="dxa"/>
          </w:tcPr>
          <w:p w14:paraId="61930C23" w14:textId="77777777" w:rsidR="004B1D66" w:rsidRPr="00FF2C54" w:rsidRDefault="004B1D66" w:rsidP="005D4B74">
            <w:pPr>
              <w:pStyle w:val="Paragraphedeliste"/>
              <w:spacing w:line="240" w:lineRule="auto"/>
              <w:ind w:left="0"/>
              <w:rPr>
                <w:sz w:val="20"/>
                <w:szCs w:val="20"/>
              </w:rPr>
            </w:pPr>
          </w:p>
        </w:tc>
      </w:tr>
      <w:tr w:rsidR="004B1D66" w:rsidRPr="00FF2C54" w14:paraId="1BB14C12" w14:textId="77777777" w:rsidTr="005D4B74">
        <w:trPr>
          <w:jc w:val="center"/>
        </w:trPr>
        <w:tc>
          <w:tcPr>
            <w:tcW w:w="496" w:type="dxa"/>
          </w:tcPr>
          <w:p w14:paraId="4560A609" w14:textId="77777777" w:rsidR="004B1D66" w:rsidRPr="00FF2C54" w:rsidRDefault="004B1D66" w:rsidP="005D4B74">
            <w:pPr>
              <w:pStyle w:val="Paragraphedeliste"/>
              <w:spacing w:line="240" w:lineRule="auto"/>
              <w:ind w:left="0"/>
              <w:rPr>
                <w:sz w:val="20"/>
                <w:szCs w:val="20"/>
              </w:rPr>
            </w:pPr>
          </w:p>
        </w:tc>
        <w:tc>
          <w:tcPr>
            <w:tcW w:w="1531" w:type="dxa"/>
          </w:tcPr>
          <w:p w14:paraId="27CE85AE" w14:textId="77777777" w:rsidR="004B1D66" w:rsidRPr="00FF2C54" w:rsidRDefault="004B1D66" w:rsidP="005D4B74">
            <w:pPr>
              <w:pStyle w:val="Paragraphedeliste"/>
              <w:spacing w:line="240" w:lineRule="auto"/>
              <w:ind w:left="0"/>
              <w:rPr>
                <w:sz w:val="20"/>
                <w:szCs w:val="20"/>
              </w:rPr>
            </w:pPr>
          </w:p>
        </w:tc>
        <w:tc>
          <w:tcPr>
            <w:tcW w:w="3969" w:type="dxa"/>
          </w:tcPr>
          <w:p w14:paraId="38EB38F5" w14:textId="77777777" w:rsidR="004B1D66" w:rsidRPr="00FF2C54" w:rsidRDefault="004B1D66" w:rsidP="005D4B74">
            <w:pPr>
              <w:pStyle w:val="Paragraphedeliste"/>
              <w:spacing w:line="240" w:lineRule="auto"/>
              <w:ind w:left="0"/>
              <w:rPr>
                <w:sz w:val="20"/>
                <w:szCs w:val="20"/>
              </w:rPr>
            </w:pPr>
          </w:p>
        </w:tc>
        <w:tc>
          <w:tcPr>
            <w:tcW w:w="1701" w:type="dxa"/>
          </w:tcPr>
          <w:p w14:paraId="32F4D331" w14:textId="77777777" w:rsidR="004B1D66" w:rsidRPr="00FF2C54" w:rsidRDefault="004B1D66" w:rsidP="005D4B74">
            <w:pPr>
              <w:pStyle w:val="Paragraphedeliste"/>
              <w:spacing w:line="240" w:lineRule="auto"/>
              <w:ind w:left="0"/>
              <w:rPr>
                <w:sz w:val="20"/>
                <w:szCs w:val="20"/>
              </w:rPr>
            </w:pPr>
          </w:p>
        </w:tc>
        <w:tc>
          <w:tcPr>
            <w:tcW w:w="1615" w:type="dxa"/>
          </w:tcPr>
          <w:p w14:paraId="7556BD83" w14:textId="77777777" w:rsidR="004B1D66" w:rsidRPr="00FF2C54" w:rsidRDefault="004B1D66" w:rsidP="005D4B74">
            <w:pPr>
              <w:pStyle w:val="Paragraphedeliste"/>
              <w:spacing w:line="240" w:lineRule="auto"/>
              <w:ind w:left="0"/>
              <w:rPr>
                <w:sz w:val="20"/>
                <w:szCs w:val="20"/>
              </w:rPr>
            </w:pPr>
          </w:p>
        </w:tc>
      </w:tr>
      <w:tr w:rsidR="004B1D66" w:rsidRPr="00FF2C54" w14:paraId="3F58A91A" w14:textId="77777777" w:rsidTr="005D4B74">
        <w:trPr>
          <w:jc w:val="center"/>
        </w:trPr>
        <w:tc>
          <w:tcPr>
            <w:tcW w:w="496" w:type="dxa"/>
          </w:tcPr>
          <w:p w14:paraId="7BBFFD37" w14:textId="77777777" w:rsidR="004B1D66" w:rsidRPr="00FF2C54" w:rsidRDefault="004B1D66" w:rsidP="005D4B74">
            <w:pPr>
              <w:pStyle w:val="Paragraphedeliste"/>
              <w:spacing w:line="240" w:lineRule="auto"/>
              <w:ind w:left="0"/>
              <w:rPr>
                <w:sz w:val="20"/>
                <w:szCs w:val="20"/>
              </w:rPr>
            </w:pPr>
          </w:p>
        </w:tc>
        <w:tc>
          <w:tcPr>
            <w:tcW w:w="1531" w:type="dxa"/>
          </w:tcPr>
          <w:p w14:paraId="0F622D68" w14:textId="77777777" w:rsidR="004B1D66" w:rsidRPr="00FF2C54" w:rsidRDefault="004B1D66" w:rsidP="005D4B74">
            <w:pPr>
              <w:pStyle w:val="Paragraphedeliste"/>
              <w:spacing w:line="240" w:lineRule="auto"/>
              <w:ind w:left="0"/>
              <w:rPr>
                <w:sz w:val="20"/>
                <w:szCs w:val="20"/>
              </w:rPr>
            </w:pPr>
          </w:p>
        </w:tc>
        <w:tc>
          <w:tcPr>
            <w:tcW w:w="3969" w:type="dxa"/>
          </w:tcPr>
          <w:p w14:paraId="44749D29" w14:textId="77777777" w:rsidR="004B1D66" w:rsidRPr="00FF2C54" w:rsidRDefault="004B1D66" w:rsidP="005D4B74">
            <w:pPr>
              <w:pStyle w:val="Paragraphedeliste"/>
              <w:spacing w:line="240" w:lineRule="auto"/>
              <w:ind w:left="0"/>
              <w:rPr>
                <w:sz w:val="20"/>
                <w:szCs w:val="20"/>
              </w:rPr>
            </w:pPr>
          </w:p>
        </w:tc>
        <w:tc>
          <w:tcPr>
            <w:tcW w:w="1701" w:type="dxa"/>
          </w:tcPr>
          <w:p w14:paraId="48BE1871" w14:textId="77777777" w:rsidR="004B1D66" w:rsidRPr="00FF2C54" w:rsidRDefault="004B1D66" w:rsidP="005D4B74">
            <w:pPr>
              <w:pStyle w:val="Paragraphedeliste"/>
              <w:spacing w:line="240" w:lineRule="auto"/>
              <w:ind w:left="0"/>
              <w:rPr>
                <w:sz w:val="20"/>
                <w:szCs w:val="20"/>
              </w:rPr>
            </w:pPr>
          </w:p>
        </w:tc>
        <w:tc>
          <w:tcPr>
            <w:tcW w:w="1615" w:type="dxa"/>
          </w:tcPr>
          <w:p w14:paraId="3FBC8C21" w14:textId="77777777" w:rsidR="004B1D66" w:rsidRPr="00FF2C54" w:rsidRDefault="004B1D66" w:rsidP="005D4B74">
            <w:pPr>
              <w:pStyle w:val="Paragraphedeliste"/>
              <w:spacing w:line="240" w:lineRule="auto"/>
              <w:ind w:left="0"/>
              <w:rPr>
                <w:sz w:val="20"/>
                <w:szCs w:val="20"/>
              </w:rPr>
            </w:pPr>
          </w:p>
        </w:tc>
      </w:tr>
      <w:tr w:rsidR="004B1D66" w:rsidRPr="00FF2C54" w14:paraId="315C6E93" w14:textId="77777777" w:rsidTr="005D4B74">
        <w:trPr>
          <w:jc w:val="center"/>
        </w:trPr>
        <w:tc>
          <w:tcPr>
            <w:tcW w:w="496" w:type="dxa"/>
          </w:tcPr>
          <w:p w14:paraId="475C1F7D" w14:textId="77777777" w:rsidR="004B1D66" w:rsidRPr="00FF2C54" w:rsidRDefault="004B1D66" w:rsidP="005D4B74">
            <w:pPr>
              <w:pStyle w:val="Paragraphedeliste"/>
              <w:spacing w:line="240" w:lineRule="auto"/>
              <w:ind w:left="0"/>
              <w:rPr>
                <w:sz w:val="20"/>
                <w:szCs w:val="20"/>
              </w:rPr>
            </w:pPr>
          </w:p>
        </w:tc>
        <w:tc>
          <w:tcPr>
            <w:tcW w:w="1531" w:type="dxa"/>
          </w:tcPr>
          <w:p w14:paraId="3430DE78" w14:textId="77777777" w:rsidR="004B1D66" w:rsidRPr="00FF2C54" w:rsidRDefault="004B1D66" w:rsidP="005D4B74">
            <w:pPr>
              <w:pStyle w:val="Paragraphedeliste"/>
              <w:spacing w:line="240" w:lineRule="auto"/>
              <w:ind w:left="0"/>
              <w:rPr>
                <w:sz w:val="20"/>
                <w:szCs w:val="20"/>
              </w:rPr>
            </w:pPr>
          </w:p>
        </w:tc>
        <w:tc>
          <w:tcPr>
            <w:tcW w:w="3969" w:type="dxa"/>
          </w:tcPr>
          <w:p w14:paraId="51D37630" w14:textId="77777777" w:rsidR="004B1D66" w:rsidRPr="00FF2C54" w:rsidRDefault="004B1D66" w:rsidP="005D4B74">
            <w:pPr>
              <w:pStyle w:val="Paragraphedeliste"/>
              <w:spacing w:line="240" w:lineRule="auto"/>
              <w:ind w:left="0"/>
              <w:rPr>
                <w:sz w:val="20"/>
                <w:szCs w:val="20"/>
              </w:rPr>
            </w:pPr>
          </w:p>
        </w:tc>
        <w:tc>
          <w:tcPr>
            <w:tcW w:w="1701" w:type="dxa"/>
          </w:tcPr>
          <w:p w14:paraId="3869EC0D" w14:textId="77777777" w:rsidR="004B1D66" w:rsidRPr="00FF2C54" w:rsidRDefault="004B1D66" w:rsidP="005D4B74">
            <w:pPr>
              <w:pStyle w:val="Paragraphedeliste"/>
              <w:spacing w:line="240" w:lineRule="auto"/>
              <w:ind w:left="0"/>
              <w:rPr>
                <w:sz w:val="20"/>
                <w:szCs w:val="20"/>
              </w:rPr>
            </w:pPr>
          </w:p>
        </w:tc>
        <w:tc>
          <w:tcPr>
            <w:tcW w:w="1615" w:type="dxa"/>
          </w:tcPr>
          <w:p w14:paraId="529175AE" w14:textId="77777777" w:rsidR="004B1D66" w:rsidRPr="00FF2C54" w:rsidRDefault="004B1D66" w:rsidP="005D4B74">
            <w:pPr>
              <w:pStyle w:val="Paragraphedeliste"/>
              <w:spacing w:line="240" w:lineRule="auto"/>
              <w:ind w:left="0"/>
              <w:rPr>
                <w:sz w:val="20"/>
                <w:szCs w:val="20"/>
              </w:rPr>
            </w:pPr>
          </w:p>
        </w:tc>
      </w:tr>
      <w:tr w:rsidR="004B1D66" w:rsidRPr="00FF2C54" w14:paraId="7D969898" w14:textId="77777777" w:rsidTr="005D4B74">
        <w:trPr>
          <w:jc w:val="center"/>
        </w:trPr>
        <w:tc>
          <w:tcPr>
            <w:tcW w:w="496" w:type="dxa"/>
          </w:tcPr>
          <w:p w14:paraId="420AD97D" w14:textId="77777777" w:rsidR="004B1D66" w:rsidRPr="00FF2C54" w:rsidRDefault="004B1D66" w:rsidP="005D4B74">
            <w:pPr>
              <w:pStyle w:val="Paragraphedeliste"/>
              <w:spacing w:line="240" w:lineRule="auto"/>
              <w:ind w:left="0"/>
              <w:rPr>
                <w:sz w:val="20"/>
                <w:szCs w:val="20"/>
              </w:rPr>
            </w:pPr>
          </w:p>
        </w:tc>
        <w:tc>
          <w:tcPr>
            <w:tcW w:w="1531" w:type="dxa"/>
          </w:tcPr>
          <w:p w14:paraId="35467351" w14:textId="77777777" w:rsidR="004B1D66" w:rsidRPr="00FF2C54" w:rsidRDefault="004B1D66" w:rsidP="005D4B74">
            <w:pPr>
              <w:pStyle w:val="Paragraphedeliste"/>
              <w:spacing w:line="240" w:lineRule="auto"/>
              <w:ind w:left="0"/>
              <w:rPr>
                <w:sz w:val="20"/>
                <w:szCs w:val="20"/>
              </w:rPr>
            </w:pPr>
          </w:p>
        </w:tc>
        <w:tc>
          <w:tcPr>
            <w:tcW w:w="3969" w:type="dxa"/>
          </w:tcPr>
          <w:p w14:paraId="6AC2BB45" w14:textId="77777777" w:rsidR="004B1D66" w:rsidRPr="00FF2C54" w:rsidRDefault="004B1D66" w:rsidP="005D4B74">
            <w:pPr>
              <w:pStyle w:val="Paragraphedeliste"/>
              <w:spacing w:line="240" w:lineRule="auto"/>
              <w:ind w:left="0"/>
              <w:rPr>
                <w:sz w:val="20"/>
                <w:szCs w:val="20"/>
              </w:rPr>
            </w:pPr>
          </w:p>
        </w:tc>
        <w:tc>
          <w:tcPr>
            <w:tcW w:w="1701" w:type="dxa"/>
          </w:tcPr>
          <w:p w14:paraId="4B9745E5" w14:textId="77777777" w:rsidR="004B1D66" w:rsidRPr="00FF2C54" w:rsidRDefault="004B1D66" w:rsidP="005D4B74">
            <w:pPr>
              <w:pStyle w:val="Paragraphedeliste"/>
              <w:spacing w:line="240" w:lineRule="auto"/>
              <w:ind w:left="0"/>
              <w:rPr>
                <w:sz w:val="20"/>
                <w:szCs w:val="20"/>
              </w:rPr>
            </w:pPr>
          </w:p>
        </w:tc>
        <w:tc>
          <w:tcPr>
            <w:tcW w:w="1615" w:type="dxa"/>
          </w:tcPr>
          <w:p w14:paraId="05613764" w14:textId="77777777" w:rsidR="004B1D66" w:rsidRPr="00FF2C54" w:rsidRDefault="004B1D66" w:rsidP="005D4B74">
            <w:pPr>
              <w:pStyle w:val="Paragraphedeliste"/>
              <w:spacing w:line="240" w:lineRule="auto"/>
              <w:ind w:left="0"/>
              <w:rPr>
                <w:sz w:val="20"/>
                <w:szCs w:val="20"/>
              </w:rPr>
            </w:pPr>
          </w:p>
        </w:tc>
      </w:tr>
      <w:tr w:rsidR="004B1D66" w:rsidRPr="00FF2C54" w14:paraId="4DD25C21" w14:textId="77777777" w:rsidTr="005D4B74">
        <w:trPr>
          <w:jc w:val="center"/>
        </w:trPr>
        <w:tc>
          <w:tcPr>
            <w:tcW w:w="496" w:type="dxa"/>
          </w:tcPr>
          <w:p w14:paraId="1568F1F0" w14:textId="77777777" w:rsidR="004B1D66" w:rsidRPr="00FF2C54" w:rsidRDefault="004B1D66" w:rsidP="005D4B74">
            <w:pPr>
              <w:pStyle w:val="Paragraphedeliste"/>
              <w:spacing w:line="240" w:lineRule="auto"/>
              <w:ind w:left="0"/>
              <w:rPr>
                <w:sz w:val="20"/>
                <w:szCs w:val="20"/>
              </w:rPr>
            </w:pPr>
          </w:p>
        </w:tc>
        <w:tc>
          <w:tcPr>
            <w:tcW w:w="1531" w:type="dxa"/>
          </w:tcPr>
          <w:p w14:paraId="76163B42" w14:textId="77777777" w:rsidR="004B1D66" w:rsidRPr="00FF2C54" w:rsidRDefault="004B1D66" w:rsidP="005D4B74">
            <w:pPr>
              <w:pStyle w:val="Paragraphedeliste"/>
              <w:spacing w:line="240" w:lineRule="auto"/>
              <w:ind w:left="0"/>
              <w:rPr>
                <w:sz w:val="20"/>
                <w:szCs w:val="20"/>
              </w:rPr>
            </w:pPr>
          </w:p>
        </w:tc>
        <w:tc>
          <w:tcPr>
            <w:tcW w:w="3969" w:type="dxa"/>
          </w:tcPr>
          <w:p w14:paraId="4DEC4039" w14:textId="77777777" w:rsidR="004B1D66" w:rsidRPr="00FF2C54" w:rsidRDefault="004B1D66" w:rsidP="005D4B74">
            <w:pPr>
              <w:pStyle w:val="Paragraphedeliste"/>
              <w:spacing w:line="240" w:lineRule="auto"/>
              <w:ind w:left="0"/>
              <w:rPr>
                <w:sz w:val="20"/>
                <w:szCs w:val="20"/>
              </w:rPr>
            </w:pPr>
          </w:p>
        </w:tc>
        <w:tc>
          <w:tcPr>
            <w:tcW w:w="1701" w:type="dxa"/>
          </w:tcPr>
          <w:p w14:paraId="7B689E40" w14:textId="77777777" w:rsidR="004B1D66" w:rsidRPr="00FF2C54" w:rsidRDefault="004B1D66" w:rsidP="005D4B74">
            <w:pPr>
              <w:pStyle w:val="Paragraphedeliste"/>
              <w:spacing w:line="240" w:lineRule="auto"/>
              <w:ind w:left="0"/>
              <w:rPr>
                <w:sz w:val="20"/>
                <w:szCs w:val="20"/>
              </w:rPr>
            </w:pPr>
          </w:p>
        </w:tc>
        <w:tc>
          <w:tcPr>
            <w:tcW w:w="1615" w:type="dxa"/>
          </w:tcPr>
          <w:p w14:paraId="778BEB64" w14:textId="77777777" w:rsidR="004B1D66" w:rsidRPr="00FF2C54" w:rsidRDefault="004B1D66" w:rsidP="005D4B74">
            <w:pPr>
              <w:pStyle w:val="Paragraphedeliste"/>
              <w:spacing w:line="240" w:lineRule="auto"/>
              <w:ind w:left="0"/>
              <w:rPr>
                <w:sz w:val="20"/>
                <w:szCs w:val="20"/>
              </w:rPr>
            </w:pPr>
          </w:p>
        </w:tc>
      </w:tr>
      <w:tr w:rsidR="004B1D66" w:rsidRPr="00FF2C54" w14:paraId="3E70BCBF" w14:textId="77777777" w:rsidTr="005D4B74">
        <w:trPr>
          <w:jc w:val="center"/>
        </w:trPr>
        <w:tc>
          <w:tcPr>
            <w:tcW w:w="496" w:type="dxa"/>
          </w:tcPr>
          <w:p w14:paraId="1A25411F" w14:textId="77777777" w:rsidR="004B1D66" w:rsidRPr="00FF2C54" w:rsidRDefault="004B1D66" w:rsidP="005D4B74">
            <w:pPr>
              <w:pStyle w:val="Paragraphedeliste"/>
              <w:spacing w:line="240" w:lineRule="auto"/>
              <w:ind w:left="0"/>
              <w:rPr>
                <w:sz w:val="20"/>
                <w:szCs w:val="20"/>
              </w:rPr>
            </w:pPr>
          </w:p>
        </w:tc>
        <w:tc>
          <w:tcPr>
            <w:tcW w:w="1531" w:type="dxa"/>
          </w:tcPr>
          <w:p w14:paraId="224001A7" w14:textId="77777777" w:rsidR="004B1D66" w:rsidRPr="00FF2C54" w:rsidRDefault="004B1D66" w:rsidP="005D4B74">
            <w:pPr>
              <w:pStyle w:val="Paragraphedeliste"/>
              <w:spacing w:line="240" w:lineRule="auto"/>
              <w:ind w:left="0"/>
              <w:rPr>
                <w:sz w:val="20"/>
                <w:szCs w:val="20"/>
              </w:rPr>
            </w:pPr>
          </w:p>
        </w:tc>
        <w:tc>
          <w:tcPr>
            <w:tcW w:w="3969" w:type="dxa"/>
          </w:tcPr>
          <w:p w14:paraId="0C8C30C6" w14:textId="77777777" w:rsidR="004B1D66" w:rsidRPr="00FF2C54" w:rsidRDefault="004B1D66" w:rsidP="005D4B74">
            <w:pPr>
              <w:pStyle w:val="Paragraphedeliste"/>
              <w:spacing w:line="240" w:lineRule="auto"/>
              <w:ind w:left="0"/>
              <w:rPr>
                <w:sz w:val="20"/>
                <w:szCs w:val="20"/>
              </w:rPr>
            </w:pPr>
          </w:p>
        </w:tc>
        <w:tc>
          <w:tcPr>
            <w:tcW w:w="1701" w:type="dxa"/>
          </w:tcPr>
          <w:p w14:paraId="7937CBE1" w14:textId="77777777" w:rsidR="004B1D66" w:rsidRPr="00FF2C54" w:rsidRDefault="004B1D66" w:rsidP="005D4B74">
            <w:pPr>
              <w:pStyle w:val="Paragraphedeliste"/>
              <w:spacing w:line="240" w:lineRule="auto"/>
              <w:ind w:left="0"/>
              <w:rPr>
                <w:sz w:val="20"/>
                <w:szCs w:val="20"/>
              </w:rPr>
            </w:pPr>
          </w:p>
        </w:tc>
        <w:tc>
          <w:tcPr>
            <w:tcW w:w="1615" w:type="dxa"/>
          </w:tcPr>
          <w:p w14:paraId="6C958087" w14:textId="77777777" w:rsidR="004B1D66" w:rsidRPr="00FF2C54" w:rsidRDefault="004B1D66" w:rsidP="005D4B74">
            <w:pPr>
              <w:pStyle w:val="Paragraphedeliste"/>
              <w:spacing w:line="240" w:lineRule="auto"/>
              <w:ind w:left="0"/>
              <w:rPr>
                <w:sz w:val="20"/>
                <w:szCs w:val="20"/>
              </w:rPr>
            </w:pPr>
          </w:p>
        </w:tc>
      </w:tr>
      <w:tr w:rsidR="004B1D66" w:rsidRPr="00FF2C54" w14:paraId="3EB8C778" w14:textId="77777777" w:rsidTr="005D4B74">
        <w:trPr>
          <w:jc w:val="center"/>
        </w:trPr>
        <w:tc>
          <w:tcPr>
            <w:tcW w:w="496" w:type="dxa"/>
          </w:tcPr>
          <w:p w14:paraId="0605AF0D" w14:textId="77777777" w:rsidR="004B1D66" w:rsidRPr="00FF2C54" w:rsidRDefault="004B1D66" w:rsidP="005D4B74">
            <w:pPr>
              <w:pStyle w:val="Paragraphedeliste"/>
              <w:spacing w:line="240" w:lineRule="auto"/>
              <w:ind w:left="0"/>
              <w:rPr>
                <w:sz w:val="20"/>
                <w:szCs w:val="20"/>
              </w:rPr>
            </w:pPr>
          </w:p>
        </w:tc>
        <w:tc>
          <w:tcPr>
            <w:tcW w:w="1531" w:type="dxa"/>
          </w:tcPr>
          <w:p w14:paraId="23193A06" w14:textId="77777777" w:rsidR="004B1D66" w:rsidRPr="00FF2C54" w:rsidRDefault="004B1D66" w:rsidP="005D4B74">
            <w:pPr>
              <w:pStyle w:val="Paragraphedeliste"/>
              <w:spacing w:line="240" w:lineRule="auto"/>
              <w:ind w:left="0"/>
              <w:rPr>
                <w:sz w:val="20"/>
                <w:szCs w:val="20"/>
              </w:rPr>
            </w:pPr>
          </w:p>
        </w:tc>
        <w:tc>
          <w:tcPr>
            <w:tcW w:w="3969" w:type="dxa"/>
          </w:tcPr>
          <w:p w14:paraId="19D3C9C7" w14:textId="77777777" w:rsidR="004B1D66" w:rsidRPr="00FF2C54" w:rsidRDefault="004B1D66" w:rsidP="005D4B74">
            <w:pPr>
              <w:pStyle w:val="Paragraphedeliste"/>
              <w:spacing w:line="240" w:lineRule="auto"/>
              <w:ind w:left="0"/>
              <w:rPr>
                <w:sz w:val="20"/>
                <w:szCs w:val="20"/>
              </w:rPr>
            </w:pPr>
          </w:p>
        </w:tc>
        <w:tc>
          <w:tcPr>
            <w:tcW w:w="1701" w:type="dxa"/>
          </w:tcPr>
          <w:p w14:paraId="6CF0A9B6" w14:textId="77777777" w:rsidR="004B1D66" w:rsidRPr="00FF2C54" w:rsidRDefault="004B1D66" w:rsidP="005D4B74">
            <w:pPr>
              <w:pStyle w:val="Paragraphedeliste"/>
              <w:spacing w:line="240" w:lineRule="auto"/>
              <w:ind w:left="0"/>
              <w:rPr>
                <w:sz w:val="20"/>
                <w:szCs w:val="20"/>
              </w:rPr>
            </w:pPr>
          </w:p>
        </w:tc>
        <w:tc>
          <w:tcPr>
            <w:tcW w:w="1615" w:type="dxa"/>
          </w:tcPr>
          <w:p w14:paraId="67ABA3D3" w14:textId="77777777" w:rsidR="004B1D66" w:rsidRPr="00FF2C54" w:rsidRDefault="004B1D66" w:rsidP="005D4B74">
            <w:pPr>
              <w:pStyle w:val="Paragraphedeliste"/>
              <w:spacing w:line="240" w:lineRule="auto"/>
              <w:ind w:left="0"/>
              <w:rPr>
                <w:sz w:val="20"/>
                <w:szCs w:val="20"/>
              </w:rPr>
            </w:pPr>
          </w:p>
        </w:tc>
      </w:tr>
      <w:tr w:rsidR="004B1D66" w:rsidRPr="00FF2C54" w14:paraId="48D8BD20" w14:textId="77777777" w:rsidTr="005D4B74">
        <w:trPr>
          <w:jc w:val="center"/>
        </w:trPr>
        <w:tc>
          <w:tcPr>
            <w:tcW w:w="496" w:type="dxa"/>
          </w:tcPr>
          <w:p w14:paraId="51C91D0F" w14:textId="77777777" w:rsidR="004B1D66" w:rsidRPr="00FF2C54" w:rsidRDefault="004B1D66" w:rsidP="005D4B74">
            <w:pPr>
              <w:pStyle w:val="Paragraphedeliste"/>
              <w:spacing w:line="240" w:lineRule="auto"/>
              <w:ind w:left="0"/>
              <w:rPr>
                <w:sz w:val="20"/>
                <w:szCs w:val="20"/>
              </w:rPr>
            </w:pPr>
          </w:p>
        </w:tc>
        <w:tc>
          <w:tcPr>
            <w:tcW w:w="1531" w:type="dxa"/>
          </w:tcPr>
          <w:p w14:paraId="2B6CB9D1" w14:textId="77777777" w:rsidR="004B1D66" w:rsidRPr="00FF2C54" w:rsidRDefault="004B1D66" w:rsidP="005D4B74">
            <w:pPr>
              <w:pStyle w:val="Paragraphedeliste"/>
              <w:spacing w:line="240" w:lineRule="auto"/>
              <w:ind w:left="0"/>
              <w:rPr>
                <w:sz w:val="20"/>
                <w:szCs w:val="20"/>
              </w:rPr>
            </w:pPr>
          </w:p>
        </w:tc>
        <w:tc>
          <w:tcPr>
            <w:tcW w:w="3969" w:type="dxa"/>
          </w:tcPr>
          <w:p w14:paraId="052159F3" w14:textId="77777777" w:rsidR="004B1D66" w:rsidRPr="00FF2C54" w:rsidRDefault="004B1D66" w:rsidP="005D4B74">
            <w:pPr>
              <w:pStyle w:val="Paragraphedeliste"/>
              <w:spacing w:line="240" w:lineRule="auto"/>
              <w:ind w:left="0"/>
              <w:rPr>
                <w:sz w:val="20"/>
                <w:szCs w:val="20"/>
              </w:rPr>
            </w:pPr>
          </w:p>
        </w:tc>
        <w:tc>
          <w:tcPr>
            <w:tcW w:w="1701" w:type="dxa"/>
          </w:tcPr>
          <w:p w14:paraId="6B847CA4" w14:textId="77777777" w:rsidR="004B1D66" w:rsidRPr="00FF2C54" w:rsidRDefault="004B1D66" w:rsidP="005D4B74">
            <w:pPr>
              <w:pStyle w:val="Paragraphedeliste"/>
              <w:spacing w:line="240" w:lineRule="auto"/>
              <w:ind w:left="0"/>
              <w:rPr>
                <w:sz w:val="20"/>
                <w:szCs w:val="20"/>
              </w:rPr>
            </w:pPr>
          </w:p>
        </w:tc>
        <w:tc>
          <w:tcPr>
            <w:tcW w:w="1615" w:type="dxa"/>
          </w:tcPr>
          <w:p w14:paraId="54AE96B7" w14:textId="77777777" w:rsidR="004B1D66" w:rsidRPr="00FF2C54" w:rsidRDefault="004B1D66" w:rsidP="005D4B74">
            <w:pPr>
              <w:pStyle w:val="Paragraphedeliste"/>
              <w:spacing w:line="240" w:lineRule="auto"/>
              <w:ind w:left="0"/>
              <w:rPr>
                <w:sz w:val="20"/>
                <w:szCs w:val="20"/>
              </w:rPr>
            </w:pPr>
          </w:p>
        </w:tc>
      </w:tr>
    </w:tbl>
    <w:p w14:paraId="3DDC5BE0" w14:textId="77777777" w:rsidR="004B1D66" w:rsidRPr="00FF2C54" w:rsidRDefault="004B1D66" w:rsidP="004B1D66">
      <w:pPr>
        <w:pStyle w:val="Paragraphedeliste"/>
        <w:spacing w:line="240" w:lineRule="auto"/>
        <w:rPr>
          <w:b/>
          <w:sz w:val="20"/>
          <w:szCs w:val="20"/>
        </w:rPr>
      </w:pPr>
    </w:p>
    <w:p w14:paraId="49BD85C1" w14:textId="77777777" w:rsidR="004B1D66" w:rsidRPr="00FF2C54" w:rsidRDefault="004B1D66" w:rsidP="004B1D66">
      <w:pPr>
        <w:pStyle w:val="Paragraphedeliste"/>
        <w:numPr>
          <w:ilvl w:val="0"/>
          <w:numId w:val="73"/>
        </w:numPr>
        <w:spacing w:line="240" w:lineRule="auto"/>
        <w:rPr>
          <w:b/>
          <w:sz w:val="20"/>
          <w:szCs w:val="20"/>
        </w:rPr>
      </w:pPr>
      <w:r w:rsidRPr="00FF2C54">
        <w:rPr>
          <w:b/>
          <w:sz w:val="20"/>
          <w:szCs w:val="20"/>
        </w:rPr>
        <w:t xml:space="preserve">Expériences professionnelles spécifiques : </w:t>
      </w:r>
    </w:p>
    <w:p w14:paraId="06C10DBD" w14:textId="77777777" w:rsidR="004B1D66" w:rsidRDefault="004B1D66" w:rsidP="004B1D66">
      <w:pPr>
        <w:pStyle w:val="Paragraphedeliste"/>
        <w:spacing w:line="240" w:lineRule="auto"/>
        <w:jc w:val="both"/>
        <w:rPr>
          <w:b/>
          <w:sz w:val="20"/>
          <w:szCs w:val="20"/>
        </w:rPr>
      </w:pPr>
      <w:r w:rsidRPr="00FF2C54">
        <w:rPr>
          <w:b/>
          <w:sz w:val="20"/>
          <w:szCs w:val="20"/>
        </w:rPr>
        <w:t xml:space="preserve">(Mettre seulement les </w:t>
      </w:r>
      <w:r>
        <w:rPr>
          <w:b/>
          <w:sz w:val="20"/>
          <w:szCs w:val="20"/>
        </w:rPr>
        <w:t>expériences</w:t>
      </w:r>
      <w:r w:rsidRPr="00FF2C54">
        <w:rPr>
          <w:b/>
          <w:sz w:val="20"/>
          <w:szCs w:val="20"/>
        </w:rPr>
        <w:t xml:space="preserve"> pertinentes des 5 années : 2019 à 2023</w:t>
      </w:r>
      <w:r>
        <w:rPr>
          <w:b/>
          <w:sz w:val="20"/>
          <w:szCs w:val="20"/>
        </w:rPr>
        <w:t>, même l’expérience de 2024 est acceptable</w:t>
      </w:r>
      <w:r w:rsidRPr="00FF2C54">
        <w:rPr>
          <w:b/>
          <w:sz w:val="20"/>
          <w:szCs w:val="20"/>
        </w:rPr>
        <w:t>)</w:t>
      </w:r>
    </w:p>
    <w:p w14:paraId="3738D038" w14:textId="77777777" w:rsidR="004B1D66" w:rsidRPr="00FF2C54" w:rsidRDefault="004B1D66" w:rsidP="004B1D66">
      <w:pPr>
        <w:pStyle w:val="Paragraphedeliste"/>
        <w:spacing w:line="240" w:lineRule="auto"/>
        <w:rPr>
          <w:b/>
          <w:sz w:val="20"/>
          <w:szCs w:val="20"/>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531"/>
        <w:gridCol w:w="3969"/>
        <w:gridCol w:w="1701"/>
        <w:gridCol w:w="1615"/>
      </w:tblGrid>
      <w:tr w:rsidR="004B1D66" w:rsidRPr="00FF2C54" w14:paraId="6B09AAD1" w14:textId="77777777" w:rsidTr="005D4B74">
        <w:trPr>
          <w:jc w:val="center"/>
        </w:trPr>
        <w:tc>
          <w:tcPr>
            <w:tcW w:w="496" w:type="dxa"/>
            <w:shd w:val="clear" w:color="auto" w:fill="D9D9D9"/>
          </w:tcPr>
          <w:p w14:paraId="1998D5E7" w14:textId="77777777" w:rsidR="004B1D66" w:rsidRPr="00FF2C54" w:rsidRDefault="004B1D66" w:rsidP="005D4B74">
            <w:pPr>
              <w:pStyle w:val="Paragraphedeliste"/>
              <w:spacing w:line="240" w:lineRule="auto"/>
              <w:ind w:left="0"/>
              <w:rPr>
                <w:sz w:val="20"/>
                <w:szCs w:val="20"/>
              </w:rPr>
            </w:pPr>
            <w:r w:rsidRPr="00FF2C54">
              <w:rPr>
                <w:sz w:val="20"/>
                <w:szCs w:val="20"/>
              </w:rPr>
              <w:t>N°</w:t>
            </w:r>
          </w:p>
        </w:tc>
        <w:tc>
          <w:tcPr>
            <w:tcW w:w="1531" w:type="dxa"/>
            <w:shd w:val="clear" w:color="auto" w:fill="D9D9D9"/>
          </w:tcPr>
          <w:p w14:paraId="1752C56E" w14:textId="77777777" w:rsidR="004B1D66" w:rsidRPr="00FF2C54" w:rsidRDefault="004B1D66" w:rsidP="005D4B74">
            <w:pPr>
              <w:pStyle w:val="Paragraphedeliste"/>
              <w:spacing w:line="240" w:lineRule="auto"/>
              <w:ind w:left="0"/>
              <w:rPr>
                <w:sz w:val="20"/>
                <w:szCs w:val="20"/>
              </w:rPr>
            </w:pPr>
            <w:r w:rsidRPr="00FF2C54">
              <w:rPr>
                <w:sz w:val="20"/>
                <w:szCs w:val="20"/>
              </w:rPr>
              <w:t xml:space="preserve">Mois et Année d’achèvement </w:t>
            </w:r>
          </w:p>
        </w:tc>
        <w:tc>
          <w:tcPr>
            <w:tcW w:w="3969" w:type="dxa"/>
            <w:shd w:val="clear" w:color="auto" w:fill="D9D9D9"/>
          </w:tcPr>
          <w:p w14:paraId="5D6CBD83" w14:textId="77777777" w:rsidR="004B1D66" w:rsidRPr="00FF2C54" w:rsidRDefault="004B1D66" w:rsidP="005D4B74">
            <w:pPr>
              <w:pStyle w:val="Paragraphedeliste"/>
              <w:spacing w:line="240" w:lineRule="auto"/>
              <w:ind w:left="0"/>
              <w:rPr>
                <w:sz w:val="20"/>
                <w:szCs w:val="20"/>
              </w:rPr>
            </w:pPr>
            <w:r w:rsidRPr="00FF2C54">
              <w:rPr>
                <w:sz w:val="20"/>
                <w:szCs w:val="20"/>
              </w:rPr>
              <w:t>Intitulé de l’expérience (formation)</w:t>
            </w:r>
          </w:p>
          <w:p w14:paraId="2FAF3F68" w14:textId="77777777" w:rsidR="004B1D66" w:rsidRPr="00FF2C54" w:rsidRDefault="004B1D66" w:rsidP="005D4B74">
            <w:pPr>
              <w:pStyle w:val="Paragraphedeliste"/>
              <w:spacing w:line="240" w:lineRule="auto"/>
              <w:ind w:left="0"/>
              <w:rPr>
                <w:sz w:val="20"/>
                <w:szCs w:val="20"/>
              </w:rPr>
            </w:pPr>
          </w:p>
        </w:tc>
        <w:tc>
          <w:tcPr>
            <w:tcW w:w="1701" w:type="dxa"/>
            <w:shd w:val="clear" w:color="auto" w:fill="D9D9D9"/>
          </w:tcPr>
          <w:p w14:paraId="71203313" w14:textId="77777777" w:rsidR="004B1D66" w:rsidRPr="00FF2C54" w:rsidRDefault="004B1D66" w:rsidP="005D4B74">
            <w:pPr>
              <w:pStyle w:val="Paragraphedeliste"/>
              <w:spacing w:line="240" w:lineRule="auto"/>
              <w:ind w:left="0"/>
              <w:rPr>
                <w:sz w:val="20"/>
                <w:szCs w:val="20"/>
              </w:rPr>
            </w:pPr>
            <w:r w:rsidRPr="00FF2C54">
              <w:rPr>
                <w:sz w:val="20"/>
                <w:szCs w:val="20"/>
              </w:rPr>
              <w:t>Rôle joué dans cette expérience</w:t>
            </w:r>
          </w:p>
        </w:tc>
        <w:tc>
          <w:tcPr>
            <w:tcW w:w="1615" w:type="dxa"/>
            <w:shd w:val="clear" w:color="auto" w:fill="D9D9D9"/>
          </w:tcPr>
          <w:p w14:paraId="7B5445E0" w14:textId="77777777" w:rsidR="004B1D66" w:rsidRPr="00FF2C54" w:rsidRDefault="004B1D66" w:rsidP="005D4B74">
            <w:pPr>
              <w:pStyle w:val="Paragraphedeliste"/>
              <w:spacing w:line="240" w:lineRule="auto"/>
              <w:ind w:left="0"/>
              <w:rPr>
                <w:sz w:val="20"/>
                <w:szCs w:val="20"/>
              </w:rPr>
            </w:pPr>
            <w:r w:rsidRPr="00FF2C54">
              <w:rPr>
                <w:sz w:val="20"/>
                <w:szCs w:val="20"/>
              </w:rPr>
              <w:t>Employeur</w:t>
            </w:r>
          </w:p>
        </w:tc>
      </w:tr>
      <w:tr w:rsidR="004B1D66" w:rsidRPr="00FF2C54" w14:paraId="0FFE242C" w14:textId="77777777" w:rsidTr="005D4B74">
        <w:trPr>
          <w:jc w:val="center"/>
        </w:trPr>
        <w:tc>
          <w:tcPr>
            <w:tcW w:w="496" w:type="dxa"/>
          </w:tcPr>
          <w:p w14:paraId="6CEB0B49" w14:textId="77777777" w:rsidR="004B1D66" w:rsidRPr="00FF2C54" w:rsidRDefault="004B1D66" w:rsidP="005D4B74">
            <w:pPr>
              <w:pStyle w:val="Paragraphedeliste"/>
              <w:spacing w:line="240" w:lineRule="auto"/>
              <w:ind w:left="0"/>
              <w:rPr>
                <w:sz w:val="20"/>
                <w:szCs w:val="20"/>
              </w:rPr>
            </w:pPr>
            <w:r w:rsidRPr="00FF2C54">
              <w:rPr>
                <w:sz w:val="20"/>
                <w:szCs w:val="20"/>
              </w:rPr>
              <w:t>1</w:t>
            </w:r>
          </w:p>
        </w:tc>
        <w:tc>
          <w:tcPr>
            <w:tcW w:w="1531" w:type="dxa"/>
          </w:tcPr>
          <w:p w14:paraId="101CD700" w14:textId="77777777" w:rsidR="004B1D66" w:rsidRPr="00FF2C54" w:rsidRDefault="004B1D66" w:rsidP="005D4B74">
            <w:pPr>
              <w:pStyle w:val="Paragraphedeliste"/>
              <w:spacing w:line="240" w:lineRule="auto"/>
              <w:ind w:left="0"/>
              <w:rPr>
                <w:sz w:val="20"/>
                <w:szCs w:val="20"/>
              </w:rPr>
            </w:pPr>
          </w:p>
        </w:tc>
        <w:tc>
          <w:tcPr>
            <w:tcW w:w="3969" w:type="dxa"/>
          </w:tcPr>
          <w:p w14:paraId="3D70C8A2" w14:textId="77777777" w:rsidR="004B1D66" w:rsidRPr="00FF2C54" w:rsidRDefault="004B1D66" w:rsidP="005D4B74">
            <w:pPr>
              <w:pStyle w:val="Paragraphedeliste"/>
              <w:spacing w:line="240" w:lineRule="auto"/>
              <w:ind w:left="0"/>
              <w:rPr>
                <w:sz w:val="20"/>
                <w:szCs w:val="20"/>
              </w:rPr>
            </w:pPr>
          </w:p>
        </w:tc>
        <w:tc>
          <w:tcPr>
            <w:tcW w:w="1701" w:type="dxa"/>
          </w:tcPr>
          <w:p w14:paraId="2ACDBA15" w14:textId="77777777" w:rsidR="004B1D66" w:rsidRPr="00FF2C54" w:rsidRDefault="004B1D66" w:rsidP="005D4B74">
            <w:pPr>
              <w:pStyle w:val="Paragraphedeliste"/>
              <w:spacing w:line="240" w:lineRule="auto"/>
              <w:ind w:left="0"/>
              <w:rPr>
                <w:sz w:val="20"/>
                <w:szCs w:val="20"/>
              </w:rPr>
            </w:pPr>
          </w:p>
        </w:tc>
        <w:tc>
          <w:tcPr>
            <w:tcW w:w="1615" w:type="dxa"/>
          </w:tcPr>
          <w:p w14:paraId="31687931" w14:textId="77777777" w:rsidR="004B1D66" w:rsidRPr="00FF2C54" w:rsidRDefault="004B1D66" w:rsidP="005D4B74">
            <w:pPr>
              <w:pStyle w:val="Paragraphedeliste"/>
              <w:spacing w:line="240" w:lineRule="auto"/>
              <w:ind w:left="0"/>
              <w:rPr>
                <w:sz w:val="20"/>
                <w:szCs w:val="20"/>
              </w:rPr>
            </w:pPr>
          </w:p>
        </w:tc>
      </w:tr>
      <w:tr w:rsidR="004B1D66" w:rsidRPr="00FF2C54" w14:paraId="2091492B" w14:textId="77777777" w:rsidTr="005D4B74">
        <w:trPr>
          <w:jc w:val="center"/>
        </w:trPr>
        <w:tc>
          <w:tcPr>
            <w:tcW w:w="496" w:type="dxa"/>
          </w:tcPr>
          <w:p w14:paraId="23BE5785" w14:textId="77777777" w:rsidR="004B1D66" w:rsidRPr="00FF2C54" w:rsidRDefault="004B1D66" w:rsidP="005D4B74">
            <w:pPr>
              <w:pStyle w:val="Paragraphedeliste"/>
              <w:spacing w:line="240" w:lineRule="auto"/>
              <w:ind w:left="0"/>
              <w:rPr>
                <w:sz w:val="20"/>
                <w:szCs w:val="20"/>
              </w:rPr>
            </w:pPr>
            <w:r w:rsidRPr="00FF2C54">
              <w:rPr>
                <w:sz w:val="20"/>
                <w:szCs w:val="20"/>
              </w:rPr>
              <w:t>2</w:t>
            </w:r>
          </w:p>
        </w:tc>
        <w:tc>
          <w:tcPr>
            <w:tcW w:w="1531" w:type="dxa"/>
          </w:tcPr>
          <w:p w14:paraId="5830513F" w14:textId="77777777" w:rsidR="004B1D66" w:rsidRPr="00FF2C54" w:rsidRDefault="004B1D66" w:rsidP="005D4B74">
            <w:pPr>
              <w:pStyle w:val="Paragraphedeliste"/>
              <w:spacing w:line="240" w:lineRule="auto"/>
              <w:ind w:left="0"/>
              <w:rPr>
                <w:sz w:val="20"/>
                <w:szCs w:val="20"/>
              </w:rPr>
            </w:pPr>
          </w:p>
        </w:tc>
        <w:tc>
          <w:tcPr>
            <w:tcW w:w="3969" w:type="dxa"/>
          </w:tcPr>
          <w:p w14:paraId="50A9C61C" w14:textId="77777777" w:rsidR="004B1D66" w:rsidRPr="00FF2C54" w:rsidRDefault="004B1D66" w:rsidP="005D4B74">
            <w:pPr>
              <w:pStyle w:val="Paragraphedeliste"/>
              <w:spacing w:line="240" w:lineRule="auto"/>
              <w:ind w:left="0"/>
              <w:rPr>
                <w:sz w:val="20"/>
                <w:szCs w:val="20"/>
              </w:rPr>
            </w:pPr>
          </w:p>
        </w:tc>
        <w:tc>
          <w:tcPr>
            <w:tcW w:w="1701" w:type="dxa"/>
          </w:tcPr>
          <w:p w14:paraId="1C22136A" w14:textId="77777777" w:rsidR="004B1D66" w:rsidRPr="00FF2C54" w:rsidRDefault="004B1D66" w:rsidP="005D4B74">
            <w:pPr>
              <w:pStyle w:val="Paragraphedeliste"/>
              <w:spacing w:line="240" w:lineRule="auto"/>
              <w:ind w:left="0"/>
              <w:rPr>
                <w:sz w:val="20"/>
                <w:szCs w:val="20"/>
              </w:rPr>
            </w:pPr>
          </w:p>
        </w:tc>
        <w:tc>
          <w:tcPr>
            <w:tcW w:w="1615" w:type="dxa"/>
          </w:tcPr>
          <w:p w14:paraId="624F8AEB" w14:textId="77777777" w:rsidR="004B1D66" w:rsidRPr="00FF2C54" w:rsidRDefault="004B1D66" w:rsidP="005D4B74">
            <w:pPr>
              <w:pStyle w:val="Paragraphedeliste"/>
              <w:spacing w:line="240" w:lineRule="auto"/>
              <w:ind w:left="0"/>
              <w:rPr>
                <w:sz w:val="20"/>
                <w:szCs w:val="20"/>
              </w:rPr>
            </w:pPr>
          </w:p>
        </w:tc>
      </w:tr>
      <w:tr w:rsidR="004B1D66" w:rsidRPr="00FF2C54" w14:paraId="74A4C3ED" w14:textId="77777777" w:rsidTr="005D4B74">
        <w:trPr>
          <w:jc w:val="center"/>
        </w:trPr>
        <w:tc>
          <w:tcPr>
            <w:tcW w:w="496" w:type="dxa"/>
          </w:tcPr>
          <w:p w14:paraId="00B0AA67" w14:textId="77777777" w:rsidR="004B1D66" w:rsidRPr="00FF2C54" w:rsidRDefault="004B1D66" w:rsidP="005D4B74">
            <w:pPr>
              <w:pStyle w:val="Paragraphedeliste"/>
              <w:spacing w:line="240" w:lineRule="auto"/>
              <w:ind w:left="0"/>
              <w:rPr>
                <w:sz w:val="20"/>
                <w:szCs w:val="20"/>
              </w:rPr>
            </w:pPr>
            <w:r w:rsidRPr="00FF2C54">
              <w:rPr>
                <w:sz w:val="20"/>
                <w:szCs w:val="20"/>
              </w:rPr>
              <w:t>3</w:t>
            </w:r>
          </w:p>
        </w:tc>
        <w:tc>
          <w:tcPr>
            <w:tcW w:w="1531" w:type="dxa"/>
          </w:tcPr>
          <w:p w14:paraId="1485D23D" w14:textId="77777777" w:rsidR="004B1D66" w:rsidRPr="00FF2C54" w:rsidRDefault="004B1D66" w:rsidP="005D4B74">
            <w:pPr>
              <w:pStyle w:val="Paragraphedeliste"/>
              <w:spacing w:line="240" w:lineRule="auto"/>
              <w:ind w:left="0"/>
              <w:rPr>
                <w:sz w:val="20"/>
                <w:szCs w:val="20"/>
              </w:rPr>
            </w:pPr>
          </w:p>
        </w:tc>
        <w:tc>
          <w:tcPr>
            <w:tcW w:w="3969" w:type="dxa"/>
          </w:tcPr>
          <w:p w14:paraId="6CDF3710" w14:textId="77777777" w:rsidR="004B1D66" w:rsidRPr="00FF2C54" w:rsidRDefault="004B1D66" w:rsidP="005D4B74">
            <w:pPr>
              <w:pStyle w:val="Paragraphedeliste"/>
              <w:spacing w:line="240" w:lineRule="auto"/>
              <w:ind w:left="0"/>
              <w:rPr>
                <w:sz w:val="20"/>
                <w:szCs w:val="20"/>
              </w:rPr>
            </w:pPr>
          </w:p>
        </w:tc>
        <w:tc>
          <w:tcPr>
            <w:tcW w:w="1701" w:type="dxa"/>
          </w:tcPr>
          <w:p w14:paraId="4A506267" w14:textId="77777777" w:rsidR="004B1D66" w:rsidRPr="00FF2C54" w:rsidRDefault="004B1D66" w:rsidP="005D4B74">
            <w:pPr>
              <w:pStyle w:val="Paragraphedeliste"/>
              <w:spacing w:line="240" w:lineRule="auto"/>
              <w:ind w:left="0"/>
              <w:rPr>
                <w:sz w:val="20"/>
                <w:szCs w:val="20"/>
              </w:rPr>
            </w:pPr>
          </w:p>
        </w:tc>
        <w:tc>
          <w:tcPr>
            <w:tcW w:w="1615" w:type="dxa"/>
          </w:tcPr>
          <w:p w14:paraId="08DBD5C6" w14:textId="77777777" w:rsidR="004B1D66" w:rsidRPr="00FF2C54" w:rsidRDefault="004B1D66" w:rsidP="005D4B74">
            <w:pPr>
              <w:pStyle w:val="Paragraphedeliste"/>
              <w:spacing w:line="240" w:lineRule="auto"/>
              <w:ind w:left="0"/>
              <w:rPr>
                <w:sz w:val="20"/>
                <w:szCs w:val="20"/>
              </w:rPr>
            </w:pPr>
          </w:p>
        </w:tc>
      </w:tr>
    </w:tbl>
    <w:p w14:paraId="6FFD415F" w14:textId="77777777" w:rsidR="004B1D66" w:rsidRPr="003652CC" w:rsidRDefault="004B1D66" w:rsidP="004B1D66">
      <w:pPr>
        <w:spacing w:line="240" w:lineRule="auto"/>
        <w:rPr>
          <w:sz w:val="20"/>
          <w:szCs w:val="20"/>
        </w:rPr>
      </w:pPr>
    </w:p>
    <w:p w14:paraId="61C1D777" w14:textId="77777777" w:rsidR="004B1D66" w:rsidRPr="00FF2C54" w:rsidRDefault="004B1D66" w:rsidP="004B1D66">
      <w:pPr>
        <w:pStyle w:val="Paragraphedeliste"/>
        <w:spacing w:line="240" w:lineRule="auto"/>
        <w:rPr>
          <w:sz w:val="20"/>
          <w:szCs w:val="20"/>
        </w:rPr>
      </w:pPr>
      <w:r w:rsidRPr="00FF2C54">
        <w:rPr>
          <w:sz w:val="20"/>
          <w:szCs w:val="20"/>
        </w:rPr>
        <w:t>Nom et prénom du personnel : ………………</w:t>
      </w:r>
    </w:p>
    <w:p w14:paraId="6473D71B" w14:textId="77777777" w:rsidR="004B1D66" w:rsidRPr="00FF2C54" w:rsidRDefault="004B1D66" w:rsidP="004B1D66">
      <w:pPr>
        <w:pStyle w:val="Paragraphedeliste"/>
        <w:spacing w:line="240" w:lineRule="auto"/>
        <w:rPr>
          <w:sz w:val="20"/>
          <w:szCs w:val="20"/>
        </w:rPr>
      </w:pPr>
    </w:p>
    <w:p w14:paraId="4B100FB5" w14:textId="77777777" w:rsidR="004B1D66" w:rsidRPr="00FF2C54" w:rsidRDefault="004B1D66" w:rsidP="004B1D66">
      <w:pPr>
        <w:pStyle w:val="Paragraphedeliste"/>
        <w:spacing w:line="240" w:lineRule="auto"/>
        <w:rPr>
          <w:sz w:val="20"/>
          <w:szCs w:val="20"/>
        </w:rPr>
      </w:pPr>
      <w:r w:rsidRPr="00FF2C54">
        <w:rPr>
          <w:sz w:val="20"/>
          <w:szCs w:val="20"/>
        </w:rPr>
        <w:t>Signature du personnel : ……………….</w:t>
      </w:r>
    </w:p>
    <w:p w14:paraId="423777FB" w14:textId="77777777" w:rsidR="004B1D66" w:rsidRPr="00FF2C54" w:rsidRDefault="004B1D66" w:rsidP="004B1D66">
      <w:pPr>
        <w:pStyle w:val="Paragraphedeliste"/>
        <w:spacing w:line="240" w:lineRule="auto"/>
        <w:rPr>
          <w:sz w:val="20"/>
          <w:szCs w:val="20"/>
        </w:rPr>
      </w:pPr>
    </w:p>
    <w:p w14:paraId="6502C13B" w14:textId="77777777" w:rsidR="004B1D66" w:rsidRDefault="004B1D66" w:rsidP="004B1D66">
      <w:pPr>
        <w:pStyle w:val="Paragraphedeliste"/>
        <w:spacing w:line="240" w:lineRule="auto"/>
        <w:rPr>
          <w:sz w:val="20"/>
          <w:szCs w:val="20"/>
        </w:rPr>
      </w:pPr>
      <w:r w:rsidRPr="00FF2C54">
        <w:rPr>
          <w:sz w:val="20"/>
          <w:szCs w:val="20"/>
        </w:rPr>
        <w:t>Date : ……………</w:t>
      </w:r>
    </w:p>
    <w:p w14:paraId="35BBE799" w14:textId="77777777" w:rsidR="004B1D66" w:rsidRDefault="004B1D66" w:rsidP="004B1D66">
      <w:pPr>
        <w:pStyle w:val="Paragraphedeliste"/>
        <w:spacing w:line="240" w:lineRule="auto"/>
        <w:rPr>
          <w:sz w:val="20"/>
          <w:szCs w:val="20"/>
        </w:rPr>
      </w:pPr>
    </w:p>
    <w:p w14:paraId="04B0B965" w14:textId="77777777" w:rsidR="004B1D66" w:rsidRPr="003652CC" w:rsidRDefault="004B1D66" w:rsidP="004B1D66">
      <w:pPr>
        <w:pStyle w:val="Paragraphedeliste"/>
        <w:spacing w:line="240" w:lineRule="auto"/>
        <w:rPr>
          <w:sz w:val="20"/>
          <w:szCs w:val="20"/>
        </w:rPr>
      </w:pPr>
    </w:p>
    <w:p w14:paraId="0AC4FEE2" w14:textId="77777777" w:rsidR="004B1D66" w:rsidRDefault="004B1D66" w:rsidP="004B1D66">
      <w:pPr>
        <w:pStyle w:val="Titre3"/>
        <w:spacing w:after="0"/>
      </w:pPr>
      <w:bookmarkStart w:id="251" w:name="_Toc156469426"/>
      <w:bookmarkStart w:id="252" w:name="_Toc175569965"/>
      <w:bookmarkStart w:id="253" w:name="_Toc176246885"/>
      <w:bookmarkStart w:id="254" w:name="_Toc182308164"/>
      <w:bookmarkStart w:id="255" w:name="_Toc196931344"/>
      <w:r>
        <w:t xml:space="preserve">Annexe pour la </w:t>
      </w:r>
      <w:bookmarkStart w:id="256" w:name="_Toc156469427"/>
      <w:bookmarkEnd w:id="251"/>
      <w:r>
        <w:t>régularité</w:t>
      </w:r>
      <w:bookmarkEnd w:id="252"/>
      <w:bookmarkEnd w:id="253"/>
      <w:bookmarkEnd w:id="254"/>
      <w:bookmarkEnd w:id="255"/>
      <w:r>
        <w:t xml:space="preserve"> </w:t>
      </w:r>
    </w:p>
    <w:p w14:paraId="4AC23A91" w14:textId="77777777" w:rsidR="004B1D66" w:rsidRPr="00502BA6" w:rsidRDefault="004B1D66" w:rsidP="004B1D66">
      <w:pPr>
        <w:pStyle w:val="Titre3"/>
        <w:numPr>
          <w:ilvl w:val="0"/>
          <w:numId w:val="0"/>
        </w:numPr>
        <w:rPr>
          <w:rFonts w:cs="Calibri"/>
          <w:lang w:val="fr-FR"/>
        </w:rPr>
      </w:pPr>
      <w:bookmarkStart w:id="257" w:name="_Toc175569966"/>
      <w:bookmarkStart w:id="258" w:name="_Toc176246886"/>
      <w:bookmarkStart w:id="259" w:name="_Toc182308165"/>
      <w:bookmarkStart w:id="260" w:name="_Toc196931345"/>
      <w:r w:rsidRPr="00502BA6">
        <w:rPr>
          <w:rFonts w:cs="Calibri"/>
          <w:color w:val="000000"/>
          <w:lang w:val="fr-FR" w:eastAsia="fr-BE"/>
        </w:rPr>
        <w:t>Modèle de lettre d’engagement et de disponibilité personnel spécialisé proposé</w:t>
      </w:r>
      <w:bookmarkEnd w:id="256"/>
      <w:bookmarkEnd w:id="257"/>
      <w:bookmarkEnd w:id="258"/>
      <w:bookmarkEnd w:id="259"/>
      <w:bookmarkEnd w:id="260"/>
    </w:p>
    <w:p w14:paraId="184DAA30" w14:textId="77777777" w:rsidR="004B1D66" w:rsidRPr="00015BBD" w:rsidRDefault="004B1D66" w:rsidP="004B1D66">
      <w:pPr>
        <w:autoSpaceDE w:val="0"/>
        <w:autoSpaceDN w:val="0"/>
        <w:adjustRightInd w:val="0"/>
        <w:spacing w:after="0" w:line="240" w:lineRule="auto"/>
        <w:rPr>
          <w:rFonts w:cs="Georgia"/>
          <w:color w:val="auto"/>
          <w:szCs w:val="21"/>
          <w:lang w:eastAsia="fr-BE"/>
        </w:rPr>
      </w:pPr>
    </w:p>
    <w:p w14:paraId="2AB20329" w14:textId="22E051A8" w:rsidR="004B1D66" w:rsidRPr="00015BBD" w:rsidRDefault="004B1D66" w:rsidP="004B1D66">
      <w:pPr>
        <w:autoSpaceDE w:val="0"/>
        <w:autoSpaceDN w:val="0"/>
        <w:adjustRightInd w:val="0"/>
        <w:spacing w:after="0" w:line="240" w:lineRule="auto"/>
        <w:jc w:val="both"/>
        <w:rPr>
          <w:rFonts w:cs="Georgia"/>
          <w:color w:val="auto"/>
          <w:szCs w:val="21"/>
          <w:lang w:eastAsia="fr-BE"/>
        </w:rPr>
      </w:pPr>
      <w:r w:rsidRPr="00015BBD">
        <w:rPr>
          <w:rFonts w:cs="Georgia"/>
          <w:color w:val="auto"/>
          <w:szCs w:val="21"/>
          <w:lang w:eastAsia="fr-BE"/>
        </w:rPr>
        <w:t>Je, soussigné ………………………………………………… (Nom, prénom, matricule</w:t>
      </w:r>
      <w:r>
        <w:rPr>
          <w:rFonts w:cs="Georgia"/>
          <w:color w:val="auto"/>
          <w:szCs w:val="21"/>
          <w:lang w:eastAsia="fr-BE"/>
        </w:rPr>
        <w:t xml:space="preserve"> </w:t>
      </w:r>
      <w:r w:rsidRPr="00015BBD">
        <w:rPr>
          <w:rFonts w:cs="Georgia"/>
          <w:color w:val="auto"/>
          <w:szCs w:val="21"/>
          <w:lang w:eastAsia="fr-BE"/>
        </w:rPr>
        <w:t>éventuellement) né le ………………………………………………. (date et lieu de naissance), certifie, en mon</w:t>
      </w:r>
      <w:r w:rsidRPr="00015BBD">
        <w:rPr>
          <w:rFonts w:cs="Georgia"/>
          <w:color w:val="auto"/>
          <w:szCs w:val="21"/>
          <w:lang w:val="fr-FR" w:eastAsia="fr-BE"/>
        </w:rPr>
        <w:t xml:space="preserve"> </w:t>
      </w:r>
      <w:r w:rsidRPr="00015BBD">
        <w:rPr>
          <w:rFonts w:cs="Georgia"/>
          <w:color w:val="auto"/>
          <w:szCs w:val="21"/>
          <w:lang w:eastAsia="fr-BE"/>
        </w:rPr>
        <w:t>nom propre, être disponible pour l’exécution de toutes les tâches et pendant toute la durée du</w:t>
      </w:r>
      <w:r w:rsidRPr="00015BBD">
        <w:rPr>
          <w:rFonts w:cs="Georgia"/>
          <w:color w:val="auto"/>
          <w:szCs w:val="21"/>
          <w:lang w:val="fr-FR" w:eastAsia="fr-BE"/>
        </w:rPr>
        <w:t xml:space="preserve"> </w:t>
      </w:r>
      <w:r w:rsidRPr="00015BBD">
        <w:rPr>
          <w:rFonts w:cs="Georgia"/>
          <w:color w:val="auto"/>
          <w:szCs w:val="21"/>
          <w:lang w:eastAsia="fr-BE"/>
        </w:rPr>
        <w:t>contrat liée à la fonction de …………………………………………… comme repris dans la soumission</w:t>
      </w:r>
      <w:r w:rsidRPr="00015BBD">
        <w:rPr>
          <w:rFonts w:cs="Georgia"/>
          <w:color w:val="auto"/>
          <w:szCs w:val="21"/>
          <w:lang w:val="fr-FR" w:eastAsia="fr-BE"/>
        </w:rPr>
        <w:t xml:space="preserve"> </w:t>
      </w:r>
      <w:r w:rsidRPr="00015BBD">
        <w:rPr>
          <w:rFonts w:cs="Georgia"/>
          <w:color w:val="auto"/>
          <w:szCs w:val="21"/>
          <w:lang w:eastAsia="fr-BE"/>
        </w:rPr>
        <w:t>présentée par ………………………………………………………….( dénomination exacte) dans le cadre de</w:t>
      </w:r>
      <w:r w:rsidRPr="00015BBD">
        <w:rPr>
          <w:rFonts w:cs="Georgia"/>
          <w:color w:val="auto"/>
          <w:szCs w:val="21"/>
          <w:lang w:val="fr-FR" w:eastAsia="fr-BE"/>
        </w:rPr>
        <w:t xml:space="preserve"> </w:t>
      </w:r>
      <w:r w:rsidRPr="00015BBD">
        <w:rPr>
          <w:rFonts w:cs="Georgia"/>
          <w:color w:val="auto"/>
          <w:szCs w:val="21"/>
          <w:lang w:eastAsia="fr-BE"/>
        </w:rPr>
        <w:t xml:space="preserve">l’appel d’offres relatif à </w:t>
      </w:r>
      <w:r w:rsidR="00E51DD4">
        <w:rPr>
          <w:rFonts w:cs="Georgia"/>
          <w:color w:val="auto"/>
          <w:szCs w:val="21"/>
          <w:lang w:eastAsia="fr-BE"/>
        </w:rPr>
        <w:t>BDI23008-10112_</w:t>
      </w:r>
      <w:r w:rsidR="00E51DD4" w:rsidRPr="00E51DD4">
        <w:rPr>
          <w:rFonts w:cs="Georgia"/>
          <w:color w:val="auto"/>
          <w:szCs w:val="21"/>
          <w:lang w:eastAsia="fr-BE"/>
        </w:rPr>
        <w:t xml:space="preserve"> Marché de fourniture, installation et mise en service de système de back-up et Photovoltaïque dans les bureaux d’Enabel Burundi, sis avenue de Grèce n°2 à </w:t>
      </w:r>
    </w:p>
    <w:p w14:paraId="0A2FF644" w14:textId="77777777" w:rsidR="004B1D66" w:rsidRPr="00015BBD" w:rsidRDefault="004B1D66" w:rsidP="004B1D66">
      <w:pPr>
        <w:autoSpaceDE w:val="0"/>
        <w:autoSpaceDN w:val="0"/>
        <w:adjustRightInd w:val="0"/>
        <w:spacing w:after="0" w:line="240" w:lineRule="auto"/>
        <w:jc w:val="both"/>
        <w:rPr>
          <w:rFonts w:cs="Georgia"/>
          <w:color w:val="auto"/>
          <w:szCs w:val="21"/>
          <w:lang w:eastAsia="fr-BE"/>
        </w:rPr>
      </w:pPr>
      <w:r w:rsidRPr="00015BBD">
        <w:rPr>
          <w:rFonts w:cs="Georgia"/>
          <w:color w:val="auto"/>
          <w:szCs w:val="21"/>
          <w:lang w:eastAsia="fr-BE"/>
        </w:rPr>
        <w:t>De plus, je certifie que, dans le cadre de la présente offre, je propose mes services</w:t>
      </w:r>
      <w:r>
        <w:rPr>
          <w:rFonts w:cs="Georgia"/>
          <w:color w:val="auto"/>
          <w:szCs w:val="21"/>
          <w:lang w:eastAsia="fr-BE"/>
        </w:rPr>
        <w:t xml:space="preserve"> </w:t>
      </w:r>
      <w:r w:rsidRPr="00015BBD">
        <w:rPr>
          <w:rFonts w:cs="Georgia"/>
          <w:color w:val="auto"/>
          <w:szCs w:val="21"/>
          <w:lang w:eastAsia="fr-BE"/>
        </w:rPr>
        <w:t>exclusivement pour le compte de …………………………………………………………………………….</w:t>
      </w:r>
    </w:p>
    <w:p w14:paraId="6D075548" w14:textId="77777777" w:rsidR="004B1D66" w:rsidRPr="00015BBD" w:rsidRDefault="004B1D66" w:rsidP="004B1D66">
      <w:pPr>
        <w:autoSpaceDE w:val="0"/>
        <w:autoSpaceDN w:val="0"/>
        <w:adjustRightInd w:val="0"/>
        <w:spacing w:after="0" w:line="240" w:lineRule="auto"/>
        <w:jc w:val="both"/>
        <w:rPr>
          <w:rFonts w:cs="Georgia"/>
          <w:color w:val="auto"/>
          <w:szCs w:val="21"/>
          <w:lang w:eastAsia="fr-BE"/>
        </w:rPr>
      </w:pPr>
    </w:p>
    <w:p w14:paraId="4D5FAF67" w14:textId="77777777" w:rsidR="004B1D66" w:rsidRDefault="004B1D66" w:rsidP="004B1D66">
      <w:pPr>
        <w:autoSpaceDE w:val="0"/>
        <w:autoSpaceDN w:val="0"/>
        <w:adjustRightInd w:val="0"/>
        <w:spacing w:after="0" w:line="240" w:lineRule="auto"/>
        <w:jc w:val="both"/>
        <w:rPr>
          <w:rFonts w:cs="Georgia"/>
          <w:color w:val="auto"/>
          <w:szCs w:val="21"/>
          <w:lang w:eastAsia="fr-BE"/>
        </w:rPr>
      </w:pPr>
      <w:r w:rsidRPr="00015BBD">
        <w:rPr>
          <w:rFonts w:cs="Georgia"/>
          <w:color w:val="auto"/>
          <w:szCs w:val="21"/>
          <w:lang w:eastAsia="fr-BE"/>
        </w:rPr>
        <w:t>Fait à ---------------------- le -------------</w:t>
      </w:r>
    </w:p>
    <w:p w14:paraId="6AD8F32F" w14:textId="77777777" w:rsidR="004B1D66" w:rsidRPr="00015BBD" w:rsidRDefault="004B1D66" w:rsidP="004B1D66">
      <w:pPr>
        <w:autoSpaceDE w:val="0"/>
        <w:autoSpaceDN w:val="0"/>
        <w:adjustRightInd w:val="0"/>
        <w:spacing w:after="0" w:line="240" w:lineRule="auto"/>
        <w:jc w:val="both"/>
        <w:rPr>
          <w:rFonts w:cs="Georgia"/>
          <w:color w:val="auto"/>
          <w:szCs w:val="21"/>
          <w:lang w:eastAsia="fr-BE"/>
        </w:rPr>
      </w:pPr>
    </w:p>
    <w:p w14:paraId="1FF63A14" w14:textId="77777777" w:rsidR="004B1D66" w:rsidRDefault="004B1D66" w:rsidP="004B1D66">
      <w:pPr>
        <w:autoSpaceDE w:val="0"/>
        <w:autoSpaceDN w:val="0"/>
        <w:adjustRightInd w:val="0"/>
        <w:spacing w:after="0" w:line="240" w:lineRule="auto"/>
        <w:jc w:val="both"/>
        <w:rPr>
          <w:rFonts w:cs="Georgia"/>
          <w:color w:val="auto"/>
          <w:szCs w:val="21"/>
          <w:lang w:eastAsia="fr-BE"/>
        </w:rPr>
      </w:pPr>
      <w:r w:rsidRPr="00015BBD">
        <w:rPr>
          <w:rFonts w:cs="Georgia"/>
          <w:color w:val="auto"/>
          <w:szCs w:val="21"/>
          <w:lang w:eastAsia="fr-BE"/>
        </w:rPr>
        <w:t>Signature du déclarant</w:t>
      </w:r>
    </w:p>
    <w:p w14:paraId="441EC93D" w14:textId="77777777" w:rsidR="004B1D66" w:rsidRPr="00E51DD4" w:rsidRDefault="004B1D66" w:rsidP="00E51DD4">
      <w:pPr>
        <w:autoSpaceDE w:val="0"/>
        <w:autoSpaceDN w:val="0"/>
        <w:adjustRightInd w:val="0"/>
        <w:spacing w:after="0" w:line="240" w:lineRule="auto"/>
        <w:jc w:val="both"/>
        <w:rPr>
          <w:rFonts w:cs="Georgia"/>
          <w:color w:val="auto"/>
          <w:sz w:val="20"/>
          <w:szCs w:val="20"/>
          <w:lang w:eastAsia="fr-BE"/>
        </w:rPr>
      </w:pPr>
    </w:p>
    <w:p w14:paraId="6C1AF6EF" w14:textId="774F485B" w:rsidR="004B1D66" w:rsidRPr="00E51DD4" w:rsidRDefault="004B1D66" w:rsidP="00E51DD4">
      <w:pPr>
        <w:autoSpaceDE w:val="0"/>
        <w:autoSpaceDN w:val="0"/>
        <w:adjustRightInd w:val="0"/>
        <w:spacing w:after="0" w:line="240" w:lineRule="auto"/>
        <w:jc w:val="both"/>
        <w:rPr>
          <w:rFonts w:cs="Georgia"/>
          <w:color w:val="auto"/>
          <w:sz w:val="20"/>
          <w:szCs w:val="20"/>
          <w:lang w:eastAsia="fr-BE"/>
        </w:rPr>
      </w:pPr>
      <w:r w:rsidRPr="00E51DD4">
        <w:rPr>
          <w:rFonts w:cs="Georgia"/>
          <w:color w:val="auto"/>
          <w:sz w:val="20"/>
          <w:szCs w:val="20"/>
          <w:lang w:eastAsia="fr-BE"/>
        </w:rPr>
        <w:t>Nom et prénom manuscrits</w:t>
      </w:r>
    </w:p>
    <w:p w14:paraId="3797C112" w14:textId="53D6ACAD" w:rsidR="00E51DD4" w:rsidRPr="00E51DD4" w:rsidRDefault="00E51DD4" w:rsidP="00E51DD4">
      <w:pPr>
        <w:autoSpaceDE w:val="0"/>
        <w:autoSpaceDN w:val="0"/>
        <w:adjustRightInd w:val="0"/>
        <w:spacing w:after="0" w:line="240" w:lineRule="auto"/>
        <w:jc w:val="both"/>
        <w:rPr>
          <w:rFonts w:cs="Georgia"/>
          <w:color w:val="auto"/>
          <w:sz w:val="20"/>
          <w:szCs w:val="20"/>
          <w:lang w:eastAsia="fr-BE"/>
        </w:rPr>
      </w:pPr>
    </w:p>
    <w:p w14:paraId="6DAB3A38" w14:textId="77777777" w:rsidR="00E51DD4" w:rsidRPr="00E51DD4" w:rsidRDefault="00E51DD4" w:rsidP="00E51DD4">
      <w:pPr>
        <w:autoSpaceDE w:val="0"/>
        <w:autoSpaceDN w:val="0"/>
        <w:adjustRightInd w:val="0"/>
        <w:spacing w:after="0" w:line="240" w:lineRule="auto"/>
        <w:jc w:val="both"/>
        <w:rPr>
          <w:rFonts w:cs="Georgia"/>
          <w:color w:val="auto"/>
          <w:sz w:val="20"/>
          <w:szCs w:val="20"/>
          <w:lang w:eastAsia="fr-BE"/>
        </w:rPr>
      </w:pPr>
    </w:p>
    <w:p w14:paraId="133F20FC" w14:textId="77777777" w:rsidR="00E51DD4" w:rsidRPr="00E51DD4" w:rsidRDefault="00E51DD4" w:rsidP="00CB0F53">
      <w:pPr>
        <w:pStyle w:val="Corpsdetexte"/>
        <w:jc w:val="left"/>
        <w:rPr>
          <w:rFonts w:ascii="Georgia" w:hAnsi="Georgia"/>
          <w:b/>
          <w:bCs/>
          <w:szCs w:val="20"/>
        </w:rPr>
      </w:pPr>
      <w:r w:rsidRPr="00E51DD4">
        <w:rPr>
          <w:rFonts w:ascii="Georgia" w:hAnsi="Georgia"/>
          <w:b/>
          <w:bCs/>
          <w:szCs w:val="20"/>
        </w:rPr>
        <w:t>6.7 Modèle de preuve de constitution de cautionnement</w:t>
      </w:r>
    </w:p>
    <w:p w14:paraId="77E12076" w14:textId="77777777" w:rsidR="00E51DD4" w:rsidRPr="00E51DD4" w:rsidRDefault="00E51DD4" w:rsidP="00CB0F53">
      <w:pPr>
        <w:pStyle w:val="Corpsdetexte"/>
        <w:jc w:val="left"/>
        <w:rPr>
          <w:rFonts w:ascii="Georgia" w:hAnsi="Georgia"/>
          <w:szCs w:val="20"/>
        </w:rPr>
      </w:pPr>
      <w:r w:rsidRPr="00E51DD4">
        <w:rPr>
          <w:rFonts w:ascii="Georgia" w:hAnsi="Georgia"/>
          <w:szCs w:val="20"/>
        </w:rPr>
        <w:t>Uniquement pour l’adjudicataire :</w:t>
      </w:r>
    </w:p>
    <w:p w14:paraId="12A7428F" w14:textId="77777777" w:rsidR="00E51DD4" w:rsidRPr="00E51DD4" w:rsidRDefault="00E51DD4" w:rsidP="00CB0F53">
      <w:pPr>
        <w:pStyle w:val="Corpsdetexte"/>
        <w:jc w:val="left"/>
        <w:rPr>
          <w:rFonts w:ascii="Georgia" w:hAnsi="Georgia"/>
          <w:szCs w:val="20"/>
        </w:rPr>
      </w:pPr>
      <w:r w:rsidRPr="00E51DD4">
        <w:rPr>
          <w:rFonts w:ascii="Georgia" w:hAnsi="Georgia"/>
          <w:szCs w:val="20"/>
        </w:rPr>
        <w:t>Banque X</w:t>
      </w:r>
    </w:p>
    <w:p w14:paraId="35B12CCF" w14:textId="77777777" w:rsidR="00E51DD4" w:rsidRPr="00E51DD4" w:rsidRDefault="00E51DD4" w:rsidP="00CB0F53">
      <w:pPr>
        <w:pStyle w:val="Corpsdetexte"/>
        <w:jc w:val="left"/>
        <w:rPr>
          <w:rFonts w:ascii="Georgia" w:hAnsi="Georgia"/>
          <w:szCs w:val="20"/>
        </w:rPr>
      </w:pPr>
      <w:r w:rsidRPr="00E51DD4">
        <w:rPr>
          <w:rFonts w:ascii="Georgia" w:hAnsi="Georgia"/>
          <w:szCs w:val="20"/>
        </w:rPr>
        <w:t>Adresse</w:t>
      </w:r>
    </w:p>
    <w:p w14:paraId="6910D844" w14:textId="77777777" w:rsidR="00E51DD4" w:rsidRPr="00E51DD4" w:rsidRDefault="00E51DD4" w:rsidP="00CB0F53">
      <w:pPr>
        <w:pStyle w:val="Corpsdetexte"/>
        <w:jc w:val="left"/>
        <w:rPr>
          <w:rFonts w:ascii="Georgia" w:hAnsi="Georgia"/>
          <w:b/>
          <w:bCs/>
          <w:szCs w:val="20"/>
        </w:rPr>
      </w:pPr>
      <w:r w:rsidRPr="00E51DD4">
        <w:rPr>
          <w:rFonts w:ascii="Georgia" w:hAnsi="Georgia"/>
          <w:b/>
          <w:bCs/>
          <w:szCs w:val="20"/>
        </w:rPr>
        <w:t>Cautionnement n° X</w:t>
      </w:r>
    </w:p>
    <w:p w14:paraId="46458517" w14:textId="77777777" w:rsidR="00E51DD4" w:rsidRPr="00E51DD4" w:rsidRDefault="00E51DD4" w:rsidP="00CB0F53">
      <w:pPr>
        <w:pStyle w:val="Corpsdetexte"/>
        <w:jc w:val="left"/>
        <w:rPr>
          <w:rFonts w:ascii="Georgia" w:hAnsi="Georgia"/>
          <w:szCs w:val="20"/>
        </w:rPr>
      </w:pPr>
      <w:r w:rsidRPr="00E51DD4">
        <w:rPr>
          <w:rFonts w:ascii="Georgia" w:hAnsi="Georgia"/>
          <w:szCs w:val="20"/>
        </w:rPr>
        <w:t>Ce cautionnement est émis dans le cadre de la Loi du 17 juin 2016 relative aux marchés</w:t>
      </w:r>
    </w:p>
    <w:p w14:paraId="740F9BC5" w14:textId="77777777" w:rsidR="00E51DD4" w:rsidRPr="00E51DD4" w:rsidRDefault="00E51DD4" w:rsidP="00CB0F53">
      <w:pPr>
        <w:pStyle w:val="Corpsdetexte"/>
        <w:jc w:val="left"/>
        <w:rPr>
          <w:rFonts w:ascii="Georgia" w:hAnsi="Georgia"/>
          <w:szCs w:val="20"/>
        </w:rPr>
      </w:pPr>
      <w:r w:rsidRPr="00E51DD4">
        <w:rPr>
          <w:rFonts w:ascii="Georgia" w:hAnsi="Georgia"/>
          <w:szCs w:val="20"/>
        </w:rPr>
        <w:t>publics et à certains marchés de travaux, de fournitures et de services, et conformément aux</w:t>
      </w:r>
    </w:p>
    <w:p w14:paraId="15D7BB4C" w14:textId="77777777" w:rsidR="00E51DD4" w:rsidRPr="00E51DD4" w:rsidRDefault="00E51DD4" w:rsidP="00CB0F53">
      <w:pPr>
        <w:pStyle w:val="Corpsdetexte"/>
        <w:jc w:val="left"/>
        <w:rPr>
          <w:rFonts w:ascii="Georgia" w:hAnsi="Georgia"/>
          <w:szCs w:val="20"/>
        </w:rPr>
      </w:pPr>
      <w:r w:rsidRPr="00E51DD4">
        <w:rPr>
          <w:rFonts w:ascii="Georgia" w:hAnsi="Georgia"/>
          <w:szCs w:val="20"/>
        </w:rPr>
        <w:t>Règles Générales d’Exécution (RGE) de l’Arrêté Royal du 14 janvier 2013 établissant les</w:t>
      </w:r>
    </w:p>
    <w:p w14:paraId="1039074A" w14:textId="77777777" w:rsidR="00E51DD4" w:rsidRPr="00E51DD4" w:rsidRDefault="00E51DD4" w:rsidP="00CB0F53">
      <w:pPr>
        <w:pStyle w:val="Corpsdetexte"/>
        <w:jc w:val="left"/>
        <w:rPr>
          <w:rFonts w:ascii="Georgia" w:hAnsi="Georgia"/>
          <w:szCs w:val="20"/>
        </w:rPr>
      </w:pPr>
      <w:r w:rsidRPr="00E51DD4">
        <w:rPr>
          <w:rFonts w:ascii="Georgia" w:hAnsi="Georgia"/>
          <w:szCs w:val="20"/>
        </w:rPr>
        <w:t>Règles Générales d’Exécution des marchés publics et des concessions de travaux publics.</w:t>
      </w:r>
    </w:p>
    <w:p w14:paraId="76D94997" w14:textId="77777777" w:rsidR="00E51DD4" w:rsidRPr="00E51DD4" w:rsidRDefault="00E51DD4" w:rsidP="00CB0F53">
      <w:pPr>
        <w:pStyle w:val="Corpsdetexte"/>
        <w:jc w:val="left"/>
        <w:rPr>
          <w:rFonts w:ascii="Georgia" w:hAnsi="Georgia"/>
          <w:szCs w:val="20"/>
        </w:rPr>
      </w:pPr>
      <w:r w:rsidRPr="00E51DD4">
        <w:rPr>
          <w:rFonts w:ascii="Georgia" w:hAnsi="Georgia"/>
          <w:szCs w:val="20"/>
        </w:rPr>
        <w:t>X, adresse (la « Banque »)</w:t>
      </w:r>
    </w:p>
    <w:p w14:paraId="08E93067" w14:textId="77777777" w:rsidR="00E51DD4" w:rsidRPr="00E51DD4" w:rsidRDefault="00E51DD4" w:rsidP="00CB0F53">
      <w:pPr>
        <w:pStyle w:val="Corpsdetexte"/>
        <w:jc w:val="left"/>
        <w:rPr>
          <w:rFonts w:ascii="Georgia" w:hAnsi="Georgia"/>
          <w:szCs w:val="20"/>
        </w:rPr>
      </w:pPr>
      <w:r w:rsidRPr="00E51DD4">
        <w:rPr>
          <w:rFonts w:ascii="Georgia" w:hAnsi="Georgia"/>
          <w:szCs w:val="20"/>
        </w:rPr>
        <w:t>déclare, par la présente, se constituer caution à concurrence d’un montant maximum de X</w:t>
      </w:r>
    </w:p>
    <w:p w14:paraId="74F28D59" w14:textId="77777777" w:rsidR="00E51DD4" w:rsidRPr="00E51DD4" w:rsidRDefault="00E51DD4" w:rsidP="00CB0F53">
      <w:pPr>
        <w:pStyle w:val="Corpsdetexte"/>
        <w:jc w:val="left"/>
        <w:rPr>
          <w:rFonts w:ascii="Georgia" w:hAnsi="Georgia"/>
          <w:szCs w:val="20"/>
        </w:rPr>
      </w:pPr>
      <w:r w:rsidRPr="00E51DD4">
        <w:rPr>
          <w:rFonts w:ascii="Georgia" w:hAnsi="Georgia"/>
          <w:szCs w:val="20"/>
        </w:rPr>
        <w:t>EURO au profit de l’Agence belge de développement, Enabel, pour les obligations de X (nom</w:t>
      </w:r>
    </w:p>
    <w:p w14:paraId="18257670" w14:textId="77777777" w:rsidR="00E51DD4" w:rsidRPr="00E51DD4" w:rsidRDefault="00E51DD4" w:rsidP="00CB0F53">
      <w:pPr>
        <w:pStyle w:val="Corpsdetexte"/>
        <w:jc w:val="left"/>
        <w:rPr>
          <w:rFonts w:ascii="Georgia" w:hAnsi="Georgia"/>
          <w:szCs w:val="20"/>
        </w:rPr>
      </w:pPr>
      <w:r w:rsidRPr="00E51DD4">
        <w:rPr>
          <w:rFonts w:ascii="Georgia" w:hAnsi="Georgia"/>
          <w:szCs w:val="20"/>
        </w:rPr>
        <w:t>de l’adjudicataire), adresse en vertu du marché :</w:t>
      </w:r>
    </w:p>
    <w:p w14:paraId="26ED4B95" w14:textId="10845C6E" w:rsidR="00BB36D7" w:rsidRDefault="00E51DD4" w:rsidP="00CB0F53">
      <w:pPr>
        <w:pStyle w:val="Corpsdetexte"/>
        <w:jc w:val="left"/>
        <w:rPr>
          <w:rFonts w:ascii="Georgia" w:hAnsi="Georgia"/>
          <w:b/>
          <w:bCs/>
          <w:szCs w:val="20"/>
          <w:lang w:val="fr-BE"/>
        </w:rPr>
      </w:pPr>
      <w:r w:rsidRPr="00BB36D7">
        <w:rPr>
          <w:rFonts w:ascii="Georgia" w:hAnsi="Georgia"/>
          <w:b/>
          <w:bCs/>
          <w:szCs w:val="20"/>
          <w:lang w:val="fr-BE"/>
        </w:rPr>
        <w:t xml:space="preserve">CSC </w:t>
      </w:r>
      <w:r w:rsidR="00BB36D7" w:rsidRPr="00BB36D7">
        <w:rPr>
          <w:rFonts w:ascii="Georgia" w:hAnsi="Georgia"/>
          <w:b/>
          <w:bCs/>
          <w:szCs w:val="20"/>
          <w:lang w:val="fr-BE"/>
        </w:rPr>
        <w:t>BDI23008-10112_ Marché de fourniture, installation et mise en service de système de back-up et Photovoltaïque dans les bureaux d’Enabel Burundi, sis avenue de Grèce n°2 à Bujumbura</w:t>
      </w:r>
      <w:r w:rsidR="00BB36D7">
        <w:rPr>
          <w:rFonts w:ascii="Georgia" w:hAnsi="Georgia"/>
          <w:b/>
          <w:bCs/>
          <w:szCs w:val="20"/>
          <w:lang w:val="fr-BE"/>
        </w:rPr>
        <w:t>.</w:t>
      </w:r>
      <w:r w:rsidR="00BB36D7" w:rsidRPr="00BB36D7">
        <w:rPr>
          <w:rFonts w:ascii="Georgia" w:hAnsi="Georgia"/>
          <w:b/>
          <w:bCs/>
          <w:szCs w:val="20"/>
          <w:lang w:val="fr-BE"/>
        </w:rPr>
        <w:t xml:space="preserve"> </w:t>
      </w:r>
    </w:p>
    <w:p w14:paraId="446698D5" w14:textId="1FB96891" w:rsidR="00E51DD4" w:rsidRPr="00E51DD4" w:rsidRDefault="00E51DD4" w:rsidP="00CB0F53">
      <w:pPr>
        <w:pStyle w:val="Corpsdetexte"/>
        <w:jc w:val="left"/>
        <w:rPr>
          <w:rFonts w:ascii="Georgia" w:hAnsi="Georgia"/>
          <w:szCs w:val="20"/>
        </w:rPr>
      </w:pPr>
      <w:r w:rsidRPr="00E51DD4">
        <w:rPr>
          <w:rFonts w:ascii="Georgia" w:hAnsi="Georgia"/>
          <w:szCs w:val="20"/>
        </w:rPr>
        <w:t>En conséquence, la Banque s’engage, sous la renonciation du bénéficiaire, à payer jusqu’à</w:t>
      </w:r>
    </w:p>
    <w:p w14:paraId="2F01F32E" w14:textId="77777777" w:rsidR="00E51DD4" w:rsidRPr="00E51DD4" w:rsidRDefault="00E51DD4" w:rsidP="00CB0F53">
      <w:pPr>
        <w:pStyle w:val="Corpsdetexte"/>
        <w:jc w:val="left"/>
        <w:rPr>
          <w:rFonts w:ascii="Georgia" w:hAnsi="Georgia"/>
          <w:szCs w:val="20"/>
        </w:rPr>
      </w:pPr>
      <w:r w:rsidRPr="00E51DD4">
        <w:rPr>
          <w:rFonts w:ascii="Georgia" w:hAnsi="Georgia"/>
          <w:szCs w:val="20"/>
        </w:rPr>
        <w:t>concurrence du montant maximum, tout montant dont X pourrait être redevable envers</w:t>
      </w:r>
    </w:p>
    <w:p w14:paraId="78DAF058" w14:textId="77777777" w:rsidR="00E51DD4" w:rsidRPr="00E51DD4" w:rsidRDefault="00E51DD4" w:rsidP="00CB0F53">
      <w:pPr>
        <w:pStyle w:val="Corpsdetexte"/>
        <w:jc w:val="left"/>
        <w:rPr>
          <w:rFonts w:ascii="Georgia" w:hAnsi="Georgia"/>
          <w:szCs w:val="20"/>
        </w:rPr>
      </w:pPr>
      <w:r w:rsidRPr="00E51DD4">
        <w:rPr>
          <w:rFonts w:ascii="Georgia" w:hAnsi="Georgia"/>
          <w:szCs w:val="20"/>
        </w:rPr>
        <w:t>l’Agence belge de développement, Enabel au cas où X serait en défaut d’exécution du «</w:t>
      </w:r>
    </w:p>
    <w:p w14:paraId="0243487F" w14:textId="77777777" w:rsidR="00E51DD4" w:rsidRPr="00E51DD4" w:rsidRDefault="00E51DD4" w:rsidP="00CB0F53">
      <w:pPr>
        <w:pStyle w:val="Corpsdetexte"/>
        <w:jc w:val="left"/>
        <w:rPr>
          <w:rFonts w:ascii="Georgia" w:hAnsi="Georgia"/>
          <w:szCs w:val="20"/>
        </w:rPr>
      </w:pPr>
      <w:r w:rsidRPr="00E51DD4">
        <w:rPr>
          <w:rFonts w:ascii="Georgia" w:hAnsi="Georgia"/>
          <w:szCs w:val="20"/>
        </w:rPr>
        <w:t>Marché ».</w:t>
      </w:r>
    </w:p>
    <w:p w14:paraId="6A40F299" w14:textId="77777777" w:rsidR="00E51DD4" w:rsidRPr="00E51DD4" w:rsidRDefault="00E51DD4" w:rsidP="00CB0F53">
      <w:pPr>
        <w:pStyle w:val="Corpsdetexte"/>
        <w:jc w:val="left"/>
        <w:rPr>
          <w:rFonts w:ascii="Georgia" w:hAnsi="Georgia"/>
          <w:szCs w:val="20"/>
        </w:rPr>
      </w:pPr>
      <w:r w:rsidRPr="00E51DD4">
        <w:rPr>
          <w:rFonts w:ascii="Georgia" w:hAnsi="Georgia"/>
          <w:szCs w:val="20"/>
        </w:rPr>
        <w:t>Cette caution est libérable conformément aux dispositions du cahier spécial des charges</w:t>
      </w:r>
    </w:p>
    <w:p w14:paraId="58A7B5D8" w14:textId="40DAB0F1" w:rsidR="00E51DD4" w:rsidRPr="00E51DD4" w:rsidRDefault="00E51DD4" w:rsidP="00CB0F53">
      <w:pPr>
        <w:pStyle w:val="Corpsdetexte"/>
        <w:jc w:val="left"/>
        <w:rPr>
          <w:rFonts w:ascii="Georgia" w:hAnsi="Georgia"/>
          <w:szCs w:val="20"/>
        </w:rPr>
      </w:pPr>
      <w:r w:rsidRPr="00E51DD4">
        <w:rPr>
          <w:rFonts w:ascii="Georgia" w:hAnsi="Georgia"/>
          <w:szCs w:val="20"/>
        </w:rPr>
        <w:t>BDI23008-10</w:t>
      </w:r>
      <w:r>
        <w:rPr>
          <w:rFonts w:ascii="Georgia" w:hAnsi="Georgia"/>
          <w:szCs w:val="20"/>
          <w:lang w:val="fr-BE"/>
        </w:rPr>
        <w:t>112</w:t>
      </w:r>
      <w:r w:rsidRPr="00E51DD4">
        <w:rPr>
          <w:rFonts w:ascii="Georgia" w:hAnsi="Georgia"/>
          <w:szCs w:val="20"/>
        </w:rPr>
        <w:t xml:space="preserve"> et des Articles 25-33 des Règles Générales d’Exécution, et au plus tard</w:t>
      </w:r>
    </w:p>
    <w:p w14:paraId="34F7FD48" w14:textId="77777777" w:rsidR="00E51DD4" w:rsidRPr="00E51DD4" w:rsidRDefault="00E51DD4" w:rsidP="00CB0F53">
      <w:pPr>
        <w:pStyle w:val="Corpsdetexte"/>
        <w:jc w:val="left"/>
        <w:rPr>
          <w:rFonts w:ascii="Georgia" w:hAnsi="Georgia"/>
          <w:szCs w:val="20"/>
        </w:rPr>
      </w:pPr>
      <w:r w:rsidRPr="00E51DD4">
        <w:rPr>
          <w:rFonts w:ascii="Georgia" w:hAnsi="Georgia"/>
          <w:szCs w:val="20"/>
        </w:rPr>
        <w:t>après la réception définitive du marché. Tout appel au présent cautionnement doit être</w:t>
      </w:r>
    </w:p>
    <w:p w14:paraId="28BC7685" w14:textId="20C2E43F" w:rsidR="00E51DD4" w:rsidRPr="00E51DD4" w:rsidRDefault="00E51DD4" w:rsidP="00CB0F53">
      <w:pPr>
        <w:pStyle w:val="Corpsdetexte"/>
        <w:jc w:val="left"/>
        <w:rPr>
          <w:rFonts w:ascii="Georgia" w:hAnsi="Georgia"/>
          <w:szCs w:val="20"/>
        </w:rPr>
      </w:pPr>
      <w:r w:rsidRPr="00E51DD4">
        <w:rPr>
          <w:rFonts w:ascii="Georgia" w:hAnsi="Georgia"/>
          <w:szCs w:val="20"/>
        </w:rPr>
        <w:t>adressé par lettre à la Banque X, adresse avec mention de la référence BDI23008-</w:t>
      </w:r>
      <w:r w:rsidR="00BB36D7" w:rsidRPr="00E51DD4">
        <w:rPr>
          <w:rFonts w:ascii="Georgia" w:hAnsi="Georgia"/>
          <w:szCs w:val="20"/>
        </w:rPr>
        <w:t>10</w:t>
      </w:r>
      <w:r w:rsidR="00BB36D7">
        <w:rPr>
          <w:rFonts w:ascii="Georgia" w:hAnsi="Georgia"/>
          <w:szCs w:val="20"/>
          <w:lang w:val="fr-BE"/>
        </w:rPr>
        <w:t>112</w:t>
      </w:r>
      <w:r w:rsidRPr="00E51DD4">
        <w:rPr>
          <w:rFonts w:ascii="Georgia" w:hAnsi="Georgia"/>
          <w:szCs w:val="20"/>
        </w:rPr>
        <w:t>.</w:t>
      </w:r>
    </w:p>
    <w:p w14:paraId="611B8B1B" w14:textId="77777777" w:rsidR="00E51DD4" w:rsidRPr="00E51DD4" w:rsidRDefault="00E51DD4" w:rsidP="00CB0F53">
      <w:pPr>
        <w:pStyle w:val="Corpsdetexte"/>
        <w:jc w:val="left"/>
        <w:rPr>
          <w:rFonts w:ascii="Georgia" w:hAnsi="Georgia"/>
          <w:szCs w:val="20"/>
        </w:rPr>
      </w:pPr>
      <w:r w:rsidRPr="00E51DD4">
        <w:rPr>
          <w:rFonts w:ascii="Georgia" w:hAnsi="Georgia"/>
          <w:szCs w:val="20"/>
        </w:rPr>
        <w:t>Tout paiement effectué en vertu du présent cautionnement réduira de plein droit le montant</w:t>
      </w:r>
    </w:p>
    <w:p w14:paraId="78B46CE3" w14:textId="77777777" w:rsidR="00E51DD4" w:rsidRPr="00E51DD4" w:rsidRDefault="00E51DD4" w:rsidP="00CB0F53">
      <w:pPr>
        <w:pStyle w:val="Corpsdetexte"/>
        <w:jc w:val="left"/>
        <w:rPr>
          <w:rFonts w:ascii="Georgia" w:hAnsi="Georgia"/>
          <w:szCs w:val="20"/>
        </w:rPr>
      </w:pPr>
      <w:r w:rsidRPr="00E51DD4">
        <w:rPr>
          <w:rFonts w:ascii="Georgia" w:hAnsi="Georgia"/>
          <w:szCs w:val="20"/>
        </w:rPr>
        <w:t>cautionné par la Banque.</w:t>
      </w:r>
    </w:p>
    <w:p w14:paraId="3CC237C0" w14:textId="77777777" w:rsidR="00E51DD4" w:rsidRPr="00E51DD4" w:rsidRDefault="00E51DD4" w:rsidP="00CB0F53">
      <w:pPr>
        <w:pStyle w:val="Corpsdetexte"/>
        <w:jc w:val="left"/>
        <w:rPr>
          <w:rFonts w:ascii="Georgia" w:hAnsi="Georgia"/>
          <w:szCs w:val="20"/>
        </w:rPr>
      </w:pPr>
      <w:r w:rsidRPr="00E51DD4">
        <w:rPr>
          <w:rFonts w:ascii="Georgia" w:hAnsi="Georgia"/>
          <w:szCs w:val="20"/>
        </w:rPr>
        <w:t>Le cautionnement est régi par le droit belge et seuls les tribunaux belges sont compétents</w:t>
      </w:r>
    </w:p>
    <w:p w14:paraId="01E1A130" w14:textId="77777777" w:rsidR="00E51DD4" w:rsidRPr="00E51DD4" w:rsidRDefault="00E51DD4" w:rsidP="00CB0F53">
      <w:pPr>
        <w:pStyle w:val="Corpsdetexte"/>
        <w:jc w:val="left"/>
        <w:rPr>
          <w:rFonts w:ascii="Georgia" w:hAnsi="Georgia"/>
          <w:szCs w:val="20"/>
        </w:rPr>
      </w:pPr>
      <w:r w:rsidRPr="00E51DD4">
        <w:rPr>
          <w:rFonts w:ascii="Georgia" w:hAnsi="Georgia"/>
          <w:szCs w:val="20"/>
        </w:rPr>
        <w:t>pour statuer sur tout litige.</w:t>
      </w:r>
    </w:p>
    <w:p w14:paraId="47F15925" w14:textId="5A6E4088" w:rsidR="00E51DD4" w:rsidRPr="00E51DD4" w:rsidRDefault="00E51DD4" w:rsidP="00CB0F53">
      <w:pPr>
        <w:pStyle w:val="Corpsdetexte"/>
        <w:jc w:val="left"/>
        <w:rPr>
          <w:rFonts w:ascii="Georgia" w:hAnsi="Georgia"/>
          <w:szCs w:val="20"/>
        </w:rPr>
      </w:pPr>
      <w:r w:rsidRPr="00E51DD4">
        <w:rPr>
          <w:rFonts w:ascii="Georgia" w:hAnsi="Georgia"/>
          <w:szCs w:val="20"/>
        </w:rPr>
        <w:t xml:space="preserve">Fait à ......, le </w:t>
      </w:r>
      <w:r>
        <w:rPr>
          <w:rFonts w:ascii="Georgia" w:hAnsi="Georgia"/>
          <w:szCs w:val="20"/>
          <w:lang w:val="fr-BE"/>
        </w:rPr>
        <w:t xml:space="preserve"> </w:t>
      </w:r>
      <w:r w:rsidRPr="00E51DD4">
        <w:rPr>
          <w:rFonts w:ascii="Georgia" w:hAnsi="Georgia"/>
          <w:szCs w:val="20"/>
        </w:rPr>
        <w:t xml:space="preserve">/ </w:t>
      </w:r>
      <w:r>
        <w:rPr>
          <w:rFonts w:ascii="Georgia" w:hAnsi="Georgia"/>
          <w:szCs w:val="20"/>
          <w:lang w:val="fr-BE"/>
        </w:rPr>
        <w:t xml:space="preserve"> </w:t>
      </w:r>
      <w:r w:rsidRPr="00E51DD4">
        <w:rPr>
          <w:rFonts w:ascii="Georgia" w:hAnsi="Georgia"/>
          <w:szCs w:val="20"/>
        </w:rPr>
        <w:t>/2025</w:t>
      </w:r>
    </w:p>
    <w:p w14:paraId="10F5CED1" w14:textId="77777777" w:rsidR="00E51DD4" w:rsidRPr="00E51DD4" w:rsidRDefault="00E51DD4" w:rsidP="00CB0F53">
      <w:pPr>
        <w:pStyle w:val="Corpsdetexte"/>
        <w:jc w:val="left"/>
        <w:rPr>
          <w:rFonts w:ascii="Georgia" w:hAnsi="Georgia"/>
          <w:szCs w:val="20"/>
        </w:rPr>
      </w:pPr>
      <w:r w:rsidRPr="00E51DD4">
        <w:rPr>
          <w:rFonts w:ascii="Georgia" w:hAnsi="Georgia"/>
          <w:szCs w:val="20"/>
        </w:rPr>
        <w:t>Nom :</w:t>
      </w:r>
    </w:p>
    <w:p w14:paraId="61801D7E" w14:textId="410BE165" w:rsidR="004B1D66" w:rsidRPr="00E51DD4" w:rsidRDefault="00E51DD4" w:rsidP="00CB0F53">
      <w:pPr>
        <w:pStyle w:val="Corpsdetexte"/>
        <w:spacing w:line="240" w:lineRule="auto"/>
        <w:jc w:val="left"/>
        <w:rPr>
          <w:rFonts w:ascii="Georgia" w:hAnsi="Georgia"/>
          <w:szCs w:val="20"/>
        </w:rPr>
      </w:pPr>
      <w:r w:rsidRPr="00E51DD4">
        <w:rPr>
          <w:rFonts w:ascii="Georgia" w:hAnsi="Georgia"/>
          <w:szCs w:val="20"/>
        </w:rPr>
        <w:t>Signature :</w:t>
      </w:r>
    </w:p>
    <w:p w14:paraId="0AF84F8E" w14:textId="77777777" w:rsidR="004B1D66" w:rsidRPr="00E51DD4" w:rsidRDefault="004B1D66" w:rsidP="00E51DD4">
      <w:pPr>
        <w:pStyle w:val="Corpsdetexte"/>
        <w:spacing w:line="240" w:lineRule="auto"/>
        <w:rPr>
          <w:rFonts w:ascii="Georgia" w:hAnsi="Georgia"/>
          <w:szCs w:val="20"/>
        </w:rPr>
      </w:pPr>
    </w:p>
    <w:p w14:paraId="6A0AC236" w14:textId="77777777" w:rsidR="004D598B" w:rsidRDefault="004D598B" w:rsidP="004D598B">
      <w:pPr>
        <w:pStyle w:val="Titre2"/>
      </w:pPr>
      <w:bookmarkStart w:id="261" w:name="_Toc51592078"/>
      <w:bookmarkStart w:id="262" w:name="_Toc52268507"/>
      <w:bookmarkStart w:id="263" w:name="_Toc196931346"/>
      <w:r>
        <w:t>Documents à remettre – liste exhaustive</w:t>
      </w:r>
      <w:bookmarkEnd w:id="261"/>
      <w:bookmarkEnd w:id="262"/>
      <w:bookmarkEnd w:id="263"/>
    </w:p>
    <w:p w14:paraId="3C16EB4F" w14:textId="3A42CFDD" w:rsidR="00E2236A" w:rsidRPr="00BB36D7" w:rsidRDefault="00E2236A" w:rsidP="00E2236A">
      <w:pPr>
        <w:pStyle w:val="Titre3"/>
        <w:spacing w:before="0"/>
        <w:rPr>
          <w:color w:val="auto"/>
          <w:lang w:eastAsia="fr-BE"/>
        </w:rPr>
      </w:pPr>
      <w:bookmarkStart w:id="264" w:name="_Toc165963500"/>
      <w:bookmarkStart w:id="265" w:name="_Toc175072582"/>
      <w:bookmarkStart w:id="266" w:name="_Toc176246889"/>
      <w:bookmarkStart w:id="267" w:name="_Toc182308168"/>
      <w:bookmarkStart w:id="268" w:name="_Toc196931347"/>
      <w:r w:rsidRPr="00BB36D7">
        <w:rPr>
          <w:color w:val="auto"/>
          <w:lang w:eastAsia="fr-BE"/>
        </w:rPr>
        <w:t xml:space="preserve">Pour la </w:t>
      </w:r>
      <w:r w:rsidR="0099173C" w:rsidRPr="00BB36D7">
        <w:rPr>
          <w:color w:val="auto"/>
          <w:lang w:eastAsia="fr-BE"/>
        </w:rPr>
        <w:t>sélection</w:t>
      </w:r>
      <w:r w:rsidRPr="00BB36D7">
        <w:rPr>
          <w:color w:val="auto"/>
          <w:lang w:eastAsia="fr-BE"/>
        </w:rPr>
        <w:t xml:space="preserve"> qualitative:</w:t>
      </w:r>
      <w:bookmarkEnd w:id="264"/>
      <w:bookmarkEnd w:id="265"/>
      <w:bookmarkEnd w:id="266"/>
      <w:bookmarkEnd w:id="267"/>
      <w:bookmarkEnd w:id="268"/>
    </w:p>
    <w:p w14:paraId="564E050C" w14:textId="77777777" w:rsidR="00E2236A" w:rsidRPr="00BB36D7" w:rsidRDefault="00E2236A" w:rsidP="00E2236A">
      <w:pPr>
        <w:autoSpaceDE w:val="0"/>
        <w:autoSpaceDN w:val="0"/>
        <w:adjustRightInd w:val="0"/>
        <w:spacing w:after="0" w:line="240" w:lineRule="auto"/>
        <w:rPr>
          <w:rFonts w:cs="Georgia-Bold"/>
          <w:b/>
          <w:bCs/>
          <w:color w:val="auto"/>
          <w:sz w:val="20"/>
          <w:szCs w:val="20"/>
          <w:lang w:eastAsia="fr-BE"/>
        </w:rPr>
      </w:pPr>
    </w:p>
    <w:p w14:paraId="0A2484EA" w14:textId="77777777" w:rsidR="00E2236A" w:rsidRPr="00136DAB"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136DAB">
        <w:rPr>
          <w:rFonts w:cs="Georgia"/>
          <w:color w:val="auto"/>
          <w:sz w:val="20"/>
          <w:szCs w:val="20"/>
          <w:lang w:eastAsia="fr-BE"/>
        </w:rPr>
        <w:t>Déclaration du chiffre d’affaires aux entités compétentes (OBR pour les soumissionnaires locaux) authentiques sujette à vérification, le cas échéant ;</w:t>
      </w:r>
    </w:p>
    <w:p w14:paraId="360BB989" w14:textId="77777777" w:rsidR="00E2236A" w:rsidRPr="00136DAB" w:rsidRDefault="00E2236A" w:rsidP="00E2236A">
      <w:pPr>
        <w:pStyle w:val="Paragraphedeliste"/>
        <w:autoSpaceDE w:val="0"/>
        <w:autoSpaceDN w:val="0"/>
        <w:adjustRightInd w:val="0"/>
        <w:spacing w:after="0" w:line="240" w:lineRule="auto"/>
        <w:ind w:left="1080"/>
        <w:jc w:val="both"/>
        <w:rPr>
          <w:rFonts w:cs="Georgia"/>
          <w:color w:val="auto"/>
          <w:sz w:val="20"/>
          <w:szCs w:val="20"/>
          <w:lang w:eastAsia="fr-BE"/>
        </w:rPr>
      </w:pPr>
    </w:p>
    <w:p w14:paraId="7AD97CE8" w14:textId="77777777" w:rsidR="00E2236A"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024DF8">
        <w:rPr>
          <w:rFonts w:cs="Georgia"/>
          <w:color w:val="auto"/>
          <w:sz w:val="20"/>
          <w:szCs w:val="20"/>
          <w:lang w:eastAsia="fr-BE"/>
        </w:rPr>
        <w:t>Liste des marchés similaires avec PV de réception provisoir</w:t>
      </w:r>
      <w:r>
        <w:rPr>
          <w:rFonts w:cs="Georgia"/>
          <w:color w:val="auto"/>
          <w:sz w:val="20"/>
          <w:szCs w:val="20"/>
          <w:lang w:eastAsia="fr-BE"/>
        </w:rPr>
        <w:t>e/</w:t>
      </w:r>
      <w:r w:rsidRPr="00024DF8">
        <w:rPr>
          <w:rFonts w:cs="Georgia"/>
          <w:color w:val="auto"/>
          <w:sz w:val="20"/>
          <w:szCs w:val="20"/>
          <w:lang w:eastAsia="fr-BE"/>
        </w:rPr>
        <w:t>définitive</w:t>
      </w:r>
      <w:r>
        <w:rPr>
          <w:rFonts w:cs="Georgia"/>
          <w:color w:val="auto"/>
          <w:sz w:val="20"/>
          <w:szCs w:val="20"/>
          <w:lang w:eastAsia="fr-BE"/>
        </w:rPr>
        <w:t xml:space="preserve"> ou attestations de bonne exécution ;</w:t>
      </w:r>
    </w:p>
    <w:p w14:paraId="0499BCB5" w14:textId="77777777" w:rsidR="00E2236A" w:rsidRPr="00024DF8" w:rsidRDefault="00E2236A" w:rsidP="00E2236A">
      <w:pPr>
        <w:autoSpaceDE w:val="0"/>
        <w:autoSpaceDN w:val="0"/>
        <w:adjustRightInd w:val="0"/>
        <w:spacing w:after="0" w:line="240" w:lineRule="auto"/>
        <w:jc w:val="both"/>
        <w:rPr>
          <w:rFonts w:cs="Georgia"/>
          <w:color w:val="auto"/>
          <w:sz w:val="20"/>
          <w:szCs w:val="20"/>
          <w:lang w:eastAsia="fr-BE"/>
        </w:rPr>
      </w:pPr>
    </w:p>
    <w:p w14:paraId="18E918F0" w14:textId="77777777" w:rsidR="00E2236A" w:rsidRPr="005D4B74" w:rsidRDefault="00E2236A" w:rsidP="00E2236A">
      <w:pPr>
        <w:pStyle w:val="Paragraphedeliste"/>
        <w:numPr>
          <w:ilvl w:val="0"/>
          <w:numId w:val="74"/>
        </w:numPr>
        <w:spacing w:after="0" w:line="240" w:lineRule="auto"/>
        <w:jc w:val="both"/>
        <w:rPr>
          <w:rFonts w:cs="Arial"/>
          <w:color w:val="auto"/>
          <w:sz w:val="20"/>
          <w:szCs w:val="20"/>
        </w:rPr>
      </w:pPr>
      <w:r w:rsidRPr="005D4B74">
        <w:rPr>
          <w:rFonts w:cs="Arial"/>
          <w:color w:val="auto"/>
          <w:sz w:val="20"/>
          <w:szCs w:val="20"/>
        </w:rPr>
        <w:t>Relevé du Personnel (liste des experts alignés et leurs postes, copies des diplômes, certifiées ou notariés conformes aux originaux, CV actualisés du personnel (signés et datés) et les attestations de services rendus ou de bonne exécution ;</w:t>
      </w:r>
    </w:p>
    <w:p w14:paraId="416E76F8" w14:textId="77777777" w:rsidR="00E2236A" w:rsidRPr="00240A29" w:rsidRDefault="00E2236A" w:rsidP="00E2236A">
      <w:pPr>
        <w:pStyle w:val="Paragraphedeliste"/>
        <w:spacing w:line="240" w:lineRule="auto"/>
        <w:rPr>
          <w:rFonts w:cs="Georgia"/>
          <w:color w:val="auto"/>
          <w:sz w:val="20"/>
          <w:szCs w:val="20"/>
          <w:lang w:eastAsia="fr-BE"/>
        </w:rPr>
      </w:pPr>
    </w:p>
    <w:p w14:paraId="45D6E262" w14:textId="77777777" w:rsidR="00E2236A" w:rsidRPr="00240A29" w:rsidRDefault="00E2236A" w:rsidP="00E2236A">
      <w:pPr>
        <w:pStyle w:val="Paragraphedeliste"/>
        <w:numPr>
          <w:ilvl w:val="0"/>
          <w:numId w:val="74"/>
        </w:numPr>
        <w:spacing w:after="0" w:line="240" w:lineRule="auto"/>
        <w:jc w:val="both"/>
        <w:rPr>
          <w:rFonts w:cs="Arial"/>
          <w:sz w:val="20"/>
          <w:szCs w:val="20"/>
        </w:rPr>
      </w:pPr>
      <w:r w:rsidRPr="00240A29">
        <w:rPr>
          <w:rFonts w:cs="Georgia"/>
          <w:color w:val="auto"/>
          <w:sz w:val="20"/>
          <w:szCs w:val="20"/>
          <w:lang w:eastAsia="fr-BE"/>
        </w:rPr>
        <w:t>Sous-traitance, le cas échéant.</w:t>
      </w:r>
    </w:p>
    <w:p w14:paraId="5FB79EB8" w14:textId="77777777" w:rsidR="00E2236A" w:rsidRPr="00D11C59" w:rsidRDefault="00E2236A" w:rsidP="00E2236A">
      <w:pPr>
        <w:autoSpaceDE w:val="0"/>
        <w:autoSpaceDN w:val="0"/>
        <w:adjustRightInd w:val="0"/>
        <w:spacing w:after="0" w:line="240" w:lineRule="auto"/>
        <w:jc w:val="both"/>
        <w:rPr>
          <w:rFonts w:cs="Georgia"/>
          <w:color w:val="auto"/>
          <w:sz w:val="20"/>
          <w:szCs w:val="20"/>
          <w:lang w:eastAsia="fr-BE"/>
        </w:rPr>
      </w:pPr>
      <w:r w:rsidRPr="00D11C59">
        <w:rPr>
          <w:rFonts w:cs="Georgia"/>
          <w:color w:val="auto"/>
          <w:sz w:val="20"/>
          <w:szCs w:val="20"/>
          <w:lang w:eastAsia="fr-BE"/>
        </w:rPr>
        <w:t xml:space="preserve">  </w:t>
      </w:r>
    </w:p>
    <w:p w14:paraId="2250DFDF" w14:textId="77777777" w:rsidR="00E2236A" w:rsidRDefault="00E2236A" w:rsidP="00E2236A">
      <w:pPr>
        <w:pStyle w:val="Titre3"/>
        <w:rPr>
          <w:lang w:val="fr-BE" w:eastAsia="fr-BE"/>
        </w:rPr>
      </w:pPr>
      <w:bookmarkStart w:id="269" w:name="_Toc165963501"/>
      <w:bookmarkStart w:id="270" w:name="_Toc175072583"/>
      <w:bookmarkStart w:id="271" w:name="_Toc176246890"/>
      <w:bookmarkStart w:id="272" w:name="_Toc182308169"/>
      <w:bookmarkStart w:id="273" w:name="_Toc196931348"/>
      <w:r w:rsidRPr="006A7C7C">
        <w:rPr>
          <w:lang w:val="fr-BE" w:eastAsia="fr-BE"/>
        </w:rPr>
        <w:t>Pour vérification de la régularité :</w:t>
      </w:r>
      <w:bookmarkEnd w:id="269"/>
      <w:bookmarkEnd w:id="270"/>
      <w:bookmarkEnd w:id="271"/>
      <w:bookmarkEnd w:id="272"/>
      <w:bookmarkEnd w:id="273"/>
    </w:p>
    <w:p w14:paraId="13A93E7D" w14:textId="77777777" w:rsidR="00E2236A" w:rsidRPr="006A7C7C" w:rsidRDefault="00E2236A" w:rsidP="00E2236A">
      <w:pPr>
        <w:autoSpaceDE w:val="0"/>
        <w:autoSpaceDN w:val="0"/>
        <w:adjustRightInd w:val="0"/>
        <w:spacing w:after="0" w:line="240" w:lineRule="auto"/>
        <w:rPr>
          <w:rFonts w:cs="Georgia-Bold"/>
          <w:b/>
          <w:bCs/>
          <w:color w:val="auto"/>
          <w:sz w:val="20"/>
          <w:szCs w:val="20"/>
          <w:lang w:eastAsia="fr-BE"/>
        </w:rPr>
      </w:pPr>
    </w:p>
    <w:p w14:paraId="5ECEF808" w14:textId="3588DE0E" w:rsidR="00E2236A"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D4127D">
        <w:rPr>
          <w:rFonts w:cs="Georgia"/>
          <w:color w:val="auto"/>
          <w:sz w:val="20"/>
          <w:szCs w:val="20"/>
          <w:lang w:eastAsia="fr-BE"/>
        </w:rPr>
        <w:t>Fiches d’identification du soumissionnaire selon le statut (Registre de commerce, NIF, statut, R</w:t>
      </w:r>
      <w:r>
        <w:rPr>
          <w:rFonts w:cs="Georgia"/>
          <w:color w:val="auto"/>
          <w:sz w:val="20"/>
          <w:szCs w:val="20"/>
          <w:lang w:eastAsia="fr-BE"/>
        </w:rPr>
        <w:t>elevé d’</w:t>
      </w:r>
      <w:r w:rsidRPr="00D4127D">
        <w:rPr>
          <w:rFonts w:cs="Georgia"/>
          <w:color w:val="auto"/>
          <w:sz w:val="20"/>
          <w:szCs w:val="20"/>
          <w:lang w:eastAsia="fr-BE"/>
        </w:rPr>
        <w:t>I</w:t>
      </w:r>
      <w:r>
        <w:rPr>
          <w:rFonts w:cs="Georgia"/>
          <w:color w:val="auto"/>
          <w:sz w:val="20"/>
          <w:szCs w:val="20"/>
          <w:lang w:eastAsia="fr-BE"/>
        </w:rPr>
        <w:t xml:space="preserve">dentité </w:t>
      </w:r>
      <w:r w:rsidRPr="00D4127D">
        <w:rPr>
          <w:rFonts w:cs="Georgia"/>
          <w:color w:val="auto"/>
          <w:sz w:val="20"/>
          <w:szCs w:val="20"/>
          <w:lang w:eastAsia="fr-BE"/>
        </w:rPr>
        <w:t>B</w:t>
      </w:r>
      <w:r>
        <w:rPr>
          <w:rFonts w:cs="Georgia"/>
          <w:color w:val="auto"/>
          <w:sz w:val="20"/>
          <w:szCs w:val="20"/>
          <w:lang w:eastAsia="fr-BE"/>
        </w:rPr>
        <w:t>ancaire</w:t>
      </w:r>
      <w:r w:rsidR="00BB36D7">
        <w:rPr>
          <w:rFonts w:cs="Georgia"/>
          <w:color w:val="auto"/>
          <w:sz w:val="20"/>
          <w:szCs w:val="20"/>
          <w:lang w:eastAsia="fr-BE"/>
        </w:rPr>
        <w:t xml:space="preserve"> « RIB »</w:t>
      </w:r>
      <w:r w:rsidRPr="00D4127D">
        <w:rPr>
          <w:rFonts w:cs="Georgia"/>
          <w:color w:val="auto"/>
          <w:sz w:val="20"/>
          <w:szCs w:val="20"/>
          <w:lang w:eastAsia="fr-BE"/>
        </w:rPr>
        <w:t>) ;</w:t>
      </w:r>
    </w:p>
    <w:p w14:paraId="5D96D317" w14:textId="77777777" w:rsidR="00BB36D7" w:rsidRDefault="00BB36D7" w:rsidP="00BB36D7">
      <w:pPr>
        <w:pStyle w:val="Paragraphedeliste"/>
        <w:autoSpaceDE w:val="0"/>
        <w:autoSpaceDN w:val="0"/>
        <w:adjustRightInd w:val="0"/>
        <w:spacing w:after="0" w:line="240" w:lineRule="auto"/>
        <w:ind w:left="360"/>
        <w:jc w:val="both"/>
        <w:rPr>
          <w:rFonts w:cs="Georgia"/>
          <w:color w:val="auto"/>
          <w:sz w:val="20"/>
          <w:szCs w:val="20"/>
          <w:lang w:eastAsia="fr-BE"/>
        </w:rPr>
      </w:pPr>
    </w:p>
    <w:p w14:paraId="5BD015EC" w14:textId="77777777" w:rsidR="00BB36D7" w:rsidRDefault="00BB36D7" w:rsidP="00BB36D7">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240A29">
        <w:rPr>
          <w:rFonts w:cs="Georgia"/>
          <w:color w:val="auto"/>
          <w:sz w:val="20"/>
          <w:szCs w:val="20"/>
          <w:lang w:eastAsia="fr-BE"/>
        </w:rPr>
        <w:t>Confirmation écrite habilitant le signataire de l’offre a engagé la candidature du soumissionnaire ;</w:t>
      </w:r>
    </w:p>
    <w:p w14:paraId="450E34B4" w14:textId="77777777" w:rsidR="00E2236A" w:rsidRPr="00D4127D" w:rsidRDefault="00E2236A" w:rsidP="00E2236A">
      <w:pPr>
        <w:pStyle w:val="Paragraphedeliste"/>
        <w:autoSpaceDE w:val="0"/>
        <w:autoSpaceDN w:val="0"/>
        <w:adjustRightInd w:val="0"/>
        <w:spacing w:after="0" w:line="240" w:lineRule="auto"/>
        <w:ind w:left="360"/>
        <w:jc w:val="both"/>
        <w:rPr>
          <w:rFonts w:cs="Georgia"/>
          <w:color w:val="auto"/>
          <w:sz w:val="20"/>
          <w:szCs w:val="20"/>
          <w:lang w:eastAsia="fr-BE"/>
        </w:rPr>
      </w:pPr>
    </w:p>
    <w:p w14:paraId="4D08C983" w14:textId="77777777" w:rsidR="00E2236A"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D4127D">
        <w:rPr>
          <w:rFonts w:cs="Georgia"/>
          <w:color w:val="auto"/>
          <w:sz w:val="20"/>
          <w:szCs w:val="20"/>
          <w:lang w:eastAsia="fr-BE"/>
        </w:rPr>
        <w:t>Déclaration sur l’honneur conforme au formulaire</w:t>
      </w:r>
      <w:r>
        <w:rPr>
          <w:rFonts w:cs="Georgia"/>
          <w:color w:val="auto"/>
          <w:sz w:val="20"/>
          <w:szCs w:val="20"/>
          <w:lang w:eastAsia="fr-BE"/>
        </w:rPr>
        <w:t xml:space="preserve"> du CSC ;</w:t>
      </w:r>
    </w:p>
    <w:p w14:paraId="6527848C" w14:textId="77777777" w:rsidR="00E2236A" w:rsidRPr="00240A29" w:rsidRDefault="00E2236A" w:rsidP="00E2236A">
      <w:pPr>
        <w:pStyle w:val="Paragraphedeliste"/>
        <w:spacing w:line="240" w:lineRule="auto"/>
        <w:rPr>
          <w:rFonts w:cs="Georgia"/>
          <w:color w:val="auto"/>
          <w:sz w:val="20"/>
          <w:szCs w:val="20"/>
          <w:lang w:eastAsia="fr-BE"/>
        </w:rPr>
      </w:pPr>
    </w:p>
    <w:p w14:paraId="3814E685" w14:textId="77777777" w:rsidR="00E2236A"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240A29">
        <w:rPr>
          <w:rFonts w:cs="Georgia"/>
          <w:color w:val="auto"/>
          <w:sz w:val="20"/>
          <w:szCs w:val="20"/>
          <w:lang w:eastAsia="fr-BE"/>
        </w:rPr>
        <w:t xml:space="preserve">Déclaration d’intégrité du soumissionnaire conforme au formulaire du CSC ; </w:t>
      </w:r>
    </w:p>
    <w:p w14:paraId="14DC593B" w14:textId="77777777" w:rsidR="00E2236A" w:rsidRPr="00240A29" w:rsidRDefault="00E2236A" w:rsidP="00E2236A">
      <w:pPr>
        <w:pStyle w:val="Paragraphedeliste"/>
        <w:spacing w:line="240" w:lineRule="auto"/>
        <w:rPr>
          <w:rFonts w:cs="Georgia"/>
          <w:color w:val="auto"/>
          <w:sz w:val="20"/>
          <w:szCs w:val="20"/>
          <w:lang w:eastAsia="fr-BE"/>
        </w:rPr>
      </w:pPr>
    </w:p>
    <w:p w14:paraId="1B8EAFCD" w14:textId="77777777" w:rsidR="00E2236A" w:rsidRPr="00240A29" w:rsidRDefault="00E2236A" w:rsidP="00E2236A">
      <w:pPr>
        <w:pStyle w:val="Paragraphedeliste"/>
        <w:spacing w:line="240" w:lineRule="auto"/>
        <w:rPr>
          <w:rFonts w:cs="Georgia"/>
          <w:color w:val="auto"/>
          <w:sz w:val="20"/>
          <w:szCs w:val="20"/>
          <w:lang w:eastAsia="fr-BE"/>
        </w:rPr>
      </w:pPr>
    </w:p>
    <w:p w14:paraId="4BFB02B2" w14:textId="77777777" w:rsidR="00E2236A" w:rsidRPr="00240A29"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240A29">
        <w:rPr>
          <w:rFonts w:cs="Georgia"/>
          <w:color w:val="auto"/>
          <w:sz w:val="20"/>
          <w:szCs w:val="20"/>
          <w:lang w:eastAsia="fr-BE"/>
        </w:rPr>
        <w:t xml:space="preserve">La déclaration de disponibilité signée par chaque personne alignée. </w:t>
      </w:r>
    </w:p>
    <w:p w14:paraId="77A33B7B" w14:textId="77777777" w:rsidR="00E2236A" w:rsidRPr="00024DF8" w:rsidRDefault="00E2236A" w:rsidP="00E2236A">
      <w:pPr>
        <w:pStyle w:val="Paragraphedeliste"/>
        <w:autoSpaceDE w:val="0"/>
        <w:autoSpaceDN w:val="0"/>
        <w:adjustRightInd w:val="0"/>
        <w:spacing w:after="0" w:line="240" w:lineRule="auto"/>
        <w:ind w:left="1080"/>
        <w:jc w:val="both"/>
        <w:rPr>
          <w:rFonts w:cs="Georgia"/>
          <w:color w:val="auto"/>
          <w:sz w:val="20"/>
          <w:szCs w:val="20"/>
          <w:lang w:eastAsia="fr-BE"/>
        </w:rPr>
      </w:pPr>
    </w:p>
    <w:p w14:paraId="4C2DCF33" w14:textId="77777777" w:rsidR="00E2236A" w:rsidRPr="006A7C7C" w:rsidRDefault="00E2236A" w:rsidP="00E2236A">
      <w:pPr>
        <w:pStyle w:val="Titre3"/>
        <w:rPr>
          <w:lang w:eastAsia="fr-BE"/>
        </w:rPr>
      </w:pPr>
      <w:bookmarkStart w:id="274" w:name="_Toc165963502"/>
      <w:bookmarkStart w:id="275" w:name="_Toc175072584"/>
      <w:bookmarkStart w:id="276" w:name="_Toc176246891"/>
      <w:bookmarkStart w:id="277" w:name="_Toc182308170"/>
      <w:bookmarkStart w:id="278" w:name="_Toc196931349"/>
      <w:r w:rsidRPr="006A7C7C">
        <w:rPr>
          <w:lang w:eastAsia="fr-BE"/>
        </w:rPr>
        <w:t xml:space="preserve">Pour </w:t>
      </w:r>
      <w:r>
        <w:rPr>
          <w:lang w:eastAsia="fr-BE"/>
        </w:rPr>
        <w:t>l</w:t>
      </w:r>
      <w:r w:rsidRPr="006A7C7C">
        <w:rPr>
          <w:lang w:eastAsia="fr-BE"/>
        </w:rPr>
        <w:t>’attribution:</w:t>
      </w:r>
      <w:bookmarkEnd w:id="274"/>
      <w:bookmarkEnd w:id="275"/>
      <w:bookmarkEnd w:id="276"/>
      <w:bookmarkEnd w:id="277"/>
      <w:bookmarkEnd w:id="278"/>
      <w:r w:rsidRPr="006A7C7C">
        <w:rPr>
          <w:lang w:eastAsia="fr-BE"/>
        </w:rPr>
        <w:t xml:space="preserve"> </w:t>
      </w:r>
    </w:p>
    <w:p w14:paraId="1472B890" w14:textId="77777777" w:rsidR="00E2236A" w:rsidRPr="00024DF8" w:rsidRDefault="00E2236A" w:rsidP="00E2236A">
      <w:pPr>
        <w:autoSpaceDE w:val="0"/>
        <w:autoSpaceDN w:val="0"/>
        <w:adjustRightInd w:val="0"/>
        <w:spacing w:after="0" w:line="240" w:lineRule="auto"/>
        <w:jc w:val="both"/>
        <w:rPr>
          <w:rFonts w:cs="Georgia"/>
          <w:color w:val="auto"/>
          <w:sz w:val="20"/>
          <w:szCs w:val="20"/>
          <w:lang w:eastAsia="fr-BE"/>
        </w:rPr>
      </w:pPr>
    </w:p>
    <w:p w14:paraId="101F2869" w14:textId="77777777" w:rsidR="00E2236A"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sidRPr="006A7C7C">
        <w:rPr>
          <w:rFonts w:cs="Georgia"/>
          <w:color w:val="auto"/>
          <w:sz w:val="20"/>
          <w:szCs w:val="20"/>
          <w:lang w:eastAsia="fr-BE"/>
        </w:rPr>
        <w:t>Formulaire d’offre</w:t>
      </w:r>
      <w:r>
        <w:rPr>
          <w:rFonts w:cs="Georgia"/>
          <w:color w:val="auto"/>
          <w:sz w:val="20"/>
          <w:szCs w:val="20"/>
          <w:lang w:eastAsia="fr-BE"/>
        </w:rPr>
        <w:t xml:space="preserve"> signé et daté, </w:t>
      </w:r>
      <w:r w:rsidRPr="00D4127D">
        <w:rPr>
          <w:rFonts w:cs="Georgia"/>
          <w:color w:val="auto"/>
          <w:sz w:val="20"/>
          <w:szCs w:val="20"/>
          <w:lang w:eastAsia="fr-BE"/>
        </w:rPr>
        <w:t>conforme au formulaire</w:t>
      </w:r>
      <w:r>
        <w:rPr>
          <w:rFonts w:cs="Georgia"/>
          <w:color w:val="auto"/>
          <w:sz w:val="20"/>
          <w:szCs w:val="20"/>
          <w:lang w:eastAsia="fr-BE"/>
        </w:rPr>
        <w:t xml:space="preserve"> du CSC </w:t>
      </w:r>
      <w:r w:rsidRPr="006A7C7C">
        <w:rPr>
          <w:rFonts w:cs="Georgia"/>
          <w:color w:val="auto"/>
          <w:sz w:val="20"/>
          <w:szCs w:val="20"/>
          <w:lang w:eastAsia="fr-BE"/>
        </w:rPr>
        <w:t>;</w:t>
      </w:r>
    </w:p>
    <w:p w14:paraId="165DEB2F" w14:textId="77777777" w:rsidR="00E2236A" w:rsidRDefault="00E2236A" w:rsidP="00E2236A">
      <w:pPr>
        <w:pStyle w:val="Paragraphedeliste"/>
        <w:autoSpaceDE w:val="0"/>
        <w:autoSpaceDN w:val="0"/>
        <w:adjustRightInd w:val="0"/>
        <w:spacing w:after="0" w:line="240" w:lineRule="auto"/>
        <w:ind w:left="360"/>
        <w:jc w:val="both"/>
        <w:rPr>
          <w:rFonts w:cs="Georgia"/>
          <w:color w:val="auto"/>
          <w:sz w:val="20"/>
          <w:szCs w:val="20"/>
          <w:lang w:eastAsia="fr-BE"/>
        </w:rPr>
      </w:pPr>
    </w:p>
    <w:p w14:paraId="2C1435E7" w14:textId="77777777" w:rsidR="00E2236A" w:rsidRDefault="00E2236A" w:rsidP="00E2236A">
      <w:pPr>
        <w:pStyle w:val="Paragraphedeliste"/>
        <w:numPr>
          <w:ilvl w:val="0"/>
          <w:numId w:val="74"/>
        </w:numPr>
        <w:autoSpaceDE w:val="0"/>
        <w:autoSpaceDN w:val="0"/>
        <w:adjustRightInd w:val="0"/>
        <w:spacing w:after="0" w:line="240" w:lineRule="auto"/>
        <w:jc w:val="both"/>
        <w:rPr>
          <w:rFonts w:cs="Georgia"/>
          <w:color w:val="auto"/>
          <w:sz w:val="20"/>
          <w:szCs w:val="20"/>
          <w:lang w:eastAsia="fr-BE"/>
        </w:rPr>
      </w:pPr>
      <w:r>
        <w:rPr>
          <w:rFonts w:cs="Georgia"/>
          <w:color w:val="auto"/>
          <w:sz w:val="20"/>
          <w:szCs w:val="20"/>
          <w:lang w:eastAsia="fr-BE"/>
        </w:rPr>
        <w:t xml:space="preserve">Le bordereau des prix conforme au modèle du CSC ; </w:t>
      </w:r>
    </w:p>
    <w:p w14:paraId="39C988FB" w14:textId="77777777" w:rsidR="004D598B" w:rsidRPr="00F406DB" w:rsidRDefault="004D598B" w:rsidP="001D7B54">
      <w:pPr>
        <w:jc w:val="both"/>
      </w:pPr>
    </w:p>
    <w:p w14:paraId="0398C63A" w14:textId="77777777" w:rsidR="004D598B" w:rsidRDefault="004D598B" w:rsidP="001D7B54">
      <w:pPr>
        <w:pStyle w:val="Titre2"/>
        <w:jc w:val="both"/>
      </w:pPr>
      <w:bookmarkStart w:id="279" w:name="_Toc51592079"/>
      <w:bookmarkStart w:id="280" w:name="_Toc52268508"/>
      <w:bookmarkStart w:id="281" w:name="_Toc196931350"/>
      <w:r>
        <w:t>Annexes</w:t>
      </w:r>
      <w:bookmarkEnd w:id="279"/>
      <w:bookmarkEnd w:id="280"/>
      <w:bookmarkEnd w:id="281"/>
    </w:p>
    <w:p w14:paraId="16F945A9" w14:textId="77777777" w:rsidR="004D598B" w:rsidRPr="00513F12" w:rsidRDefault="004D598B" w:rsidP="001D7B54">
      <w:pPr>
        <w:pStyle w:val="Titre3"/>
        <w:jc w:val="both"/>
        <w:rPr>
          <w:lang w:val="fr-BE"/>
        </w:rPr>
      </w:pPr>
      <w:bookmarkStart w:id="282" w:name="_Toc51592080"/>
      <w:bookmarkStart w:id="283" w:name="_Toc52268509"/>
      <w:bookmarkStart w:id="284" w:name="_Toc196931351"/>
      <w:r w:rsidRPr="7F555B7C">
        <w:rPr>
          <w:lang w:val="fr-BE"/>
        </w:rPr>
        <w:t>&lt;&lt; Clause GDPR (en cas de prestataire de service qui va traiter des données personnelles)</w:t>
      </w:r>
      <w:bookmarkEnd w:id="282"/>
      <w:bookmarkEnd w:id="283"/>
      <w:bookmarkEnd w:id="284"/>
    </w:p>
    <w:p w14:paraId="57C900EF" w14:textId="77777777" w:rsidR="00BD0085" w:rsidRPr="00BD0085" w:rsidRDefault="00BD0085" w:rsidP="001D7B54">
      <w:pPr>
        <w:jc w:val="both"/>
        <w:rPr>
          <w:i/>
          <w:iCs/>
          <w:lang w:val="fr-FR"/>
        </w:rPr>
      </w:pPr>
      <w:r w:rsidRPr="00BD0085">
        <w:rPr>
          <w:i/>
          <w:iCs/>
          <w:lang w:val="fr-FR"/>
        </w:rPr>
        <w:t>Cette annexe est à utiliser lorsque l’adjudicataire est un sous-traitant au sens de la législation RGPD, c’est-à- dire personne physique ou morale, qui traite des données à caractère personnel pour le compte de Enabel.</w:t>
      </w:r>
    </w:p>
    <w:p w14:paraId="5535AABD" w14:textId="77777777" w:rsidR="00BD0085" w:rsidRPr="00BD0085" w:rsidRDefault="00BD0085" w:rsidP="001D7B54">
      <w:pPr>
        <w:jc w:val="both"/>
        <w:rPr>
          <w:i/>
          <w:iCs/>
          <w:lang w:val="fr-FR"/>
        </w:rPr>
      </w:pPr>
    </w:p>
    <w:p w14:paraId="06E3ED4E" w14:textId="77777777" w:rsidR="00BD0085" w:rsidRPr="00BD0085" w:rsidRDefault="00BD0085" w:rsidP="001D7B54">
      <w:pPr>
        <w:jc w:val="both"/>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113783D" w14:textId="77777777" w:rsidR="00BD0085" w:rsidRPr="00BD0085" w:rsidRDefault="00BD0085" w:rsidP="001D7B54">
      <w:pPr>
        <w:jc w:val="both"/>
        <w:rPr>
          <w:lang w:val="fr-FR"/>
        </w:rPr>
      </w:pPr>
    </w:p>
    <w:p w14:paraId="12F8B120" w14:textId="77777777" w:rsidR="00BD0085" w:rsidRPr="00BD0085" w:rsidRDefault="00BD0085" w:rsidP="001D7B54">
      <w:pPr>
        <w:jc w:val="both"/>
        <w:rPr>
          <w:lang w:val="fr-FR"/>
        </w:rPr>
      </w:pPr>
    </w:p>
    <w:p w14:paraId="69AFE0EE" w14:textId="18FC7C63" w:rsidR="00BD0085" w:rsidRPr="00BD0085" w:rsidRDefault="00BD0085" w:rsidP="001D7B54">
      <w:pPr>
        <w:jc w:val="both"/>
        <w:rPr>
          <w:lang w:val="fr-FR"/>
        </w:rPr>
      </w:pPr>
      <w:r w:rsidRPr="00BD0085">
        <w:rPr>
          <w:lang w:val="fr-FR"/>
        </w:rPr>
        <w:t>CONVENTION relati</w:t>
      </w:r>
      <w:r w:rsidR="005D4B74">
        <w:rPr>
          <w:lang w:val="fr-FR"/>
        </w:rPr>
        <w:t>ve</w:t>
      </w:r>
      <w:r w:rsidRPr="00BD0085">
        <w:rPr>
          <w:lang w:val="fr-FR"/>
        </w:rPr>
        <w:t xml:space="preserve"> aux traitements de données à caractère personnel (RGPD)</w:t>
      </w:r>
    </w:p>
    <w:p w14:paraId="1B54EF2B" w14:textId="77777777" w:rsidR="00BD0085" w:rsidRPr="00BD0085" w:rsidRDefault="00BD0085" w:rsidP="001D7B54">
      <w:pPr>
        <w:jc w:val="both"/>
        <w:rPr>
          <w:b/>
          <w:bCs/>
          <w:lang w:val="fr-FR"/>
        </w:rPr>
      </w:pPr>
    </w:p>
    <w:p w14:paraId="2467FCE5" w14:textId="77777777" w:rsidR="00BD0085" w:rsidRPr="00BD0085" w:rsidRDefault="00BD0085" w:rsidP="001D7B54">
      <w:pPr>
        <w:jc w:val="both"/>
        <w:rPr>
          <w:b/>
          <w:bCs/>
          <w:lang w:val="fr-FR"/>
        </w:rPr>
      </w:pPr>
      <w:r w:rsidRPr="00BD0085">
        <w:rPr>
          <w:b/>
          <w:bCs/>
          <w:lang w:val="fr-FR"/>
        </w:rPr>
        <w:t xml:space="preserve">ENTRE :  </w:t>
      </w:r>
    </w:p>
    <w:p w14:paraId="56E24681" w14:textId="77777777" w:rsidR="00BD0085" w:rsidRPr="00BD0085" w:rsidRDefault="00BD0085" w:rsidP="001D7B54">
      <w:pPr>
        <w:jc w:val="both"/>
        <w:rPr>
          <w:lang w:val="fr-FR"/>
        </w:rPr>
      </w:pPr>
    </w:p>
    <w:p w14:paraId="41B7A911" w14:textId="77777777" w:rsidR="00BD0085" w:rsidRPr="00BD0085" w:rsidRDefault="00BD0085" w:rsidP="001D7B54">
      <w:pPr>
        <w:jc w:val="both"/>
        <w:rPr>
          <w:b/>
          <w:lang w:val="fr-FR"/>
        </w:rPr>
      </w:pPr>
      <w:r w:rsidRPr="00BD0085">
        <w:rPr>
          <w:b/>
          <w:lang w:val="fr-FR"/>
        </w:rPr>
        <w:t>Le pouvoir adjudicateur : Enabel, A</w:t>
      </w:r>
      <w:r w:rsidRPr="00BD0085">
        <w:rPr>
          <w:b/>
        </w:rPr>
        <w:t>gence belge de développement</w:t>
      </w:r>
      <w:r w:rsidRPr="00BD0085">
        <w:t>, société anonyme de droit public à finalité sociale, dont le siège social est établi à 147, rue Haute, 1000 Bruxelles (numéro d’entreprise 0264.814.354, RPM Bruxelles).</w:t>
      </w:r>
    </w:p>
    <w:p w14:paraId="3DDDC1B9" w14:textId="77777777" w:rsidR="00BD0085" w:rsidRPr="00BD0085" w:rsidRDefault="00BD0085" w:rsidP="001D7B54">
      <w:pPr>
        <w:jc w:val="both"/>
        <w:rPr>
          <w:lang w:val="fr-FR"/>
        </w:rPr>
      </w:pPr>
    </w:p>
    <w:p w14:paraId="7F5DBA28" w14:textId="77777777" w:rsidR="00BD0085" w:rsidRPr="00BD0085" w:rsidRDefault="00BD0085" w:rsidP="001D7B54">
      <w:pPr>
        <w:jc w:val="both"/>
        <w:rPr>
          <w:lang w:val="fr-FR"/>
        </w:rPr>
      </w:pPr>
      <w:r w:rsidRPr="00BD0085">
        <w:rPr>
          <w:lang w:val="fr-FR"/>
        </w:rPr>
        <w:t>Représentée par : [………………………………………………………………………..…………..….],</w:t>
      </w:r>
    </w:p>
    <w:p w14:paraId="49BB9C92" w14:textId="77777777" w:rsidR="00BD0085" w:rsidRPr="00BD0085" w:rsidRDefault="00BD0085" w:rsidP="001D7B54">
      <w:pPr>
        <w:jc w:val="both"/>
        <w:rPr>
          <w:lang w:val="fr-FR"/>
        </w:rPr>
      </w:pPr>
    </w:p>
    <w:p w14:paraId="3D72799C" w14:textId="77777777" w:rsidR="00BD0085" w:rsidRPr="00BD0085" w:rsidRDefault="00BD0085" w:rsidP="001D7B54">
      <w:pPr>
        <w:jc w:val="both"/>
        <w:rPr>
          <w:lang w:val="fr-FR"/>
        </w:rPr>
      </w:pPr>
      <w:r w:rsidRPr="00BD0085">
        <w:rPr>
          <w:lang w:val="fr-FR"/>
        </w:rPr>
        <w:t>Ci-après dénommée « le pouvoir adjudicateur » ou « PA » ou « Responsable du traitement ».</w:t>
      </w:r>
    </w:p>
    <w:p w14:paraId="6BB03714" w14:textId="77777777" w:rsidR="00BD0085" w:rsidRPr="00BD0085" w:rsidRDefault="00BD0085" w:rsidP="001D7B54">
      <w:pPr>
        <w:jc w:val="both"/>
        <w:rPr>
          <w:lang w:val="fr-FR"/>
        </w:rPr>
      </w:pPr>
      <w:r w:rsidRPr="00BD0085">
        <w:rPr>
          <w:b/>
          <w:bCs/>
          <w:lang w:val="fr-FR"/>
        </w:rPr>
        <w:t xml:space="preserve">ET </w:t>
      </w:r>
      <w:r w:rsidRPr="00BD0085">
        <w:rPr>
          <w:lang w:val="fr-FR"/>
        </w:rPr>
        <w:t xml:space="preserve">: </w:t>
      </w:r>
      <w:r w:rsidRPr="00BD0085">
        <w:rPr>
          <w:lang w:val="fr-FR"/>
        </w:rPr>
        <w:tab/>
      </w:r>
    </w:p>
    <w:p w14:paraId="79C258C2" w14:textId="77777777" w:rsidR="00BD0085" w:rsidRPr="00BD0085" w:rsidRDefault="00BD0085" w:rsidP="001D7B54">
      <w:pPr>
        <w:jc w:val="both"/>
        <w:rPr>
          <w:b/>
          <w:bCs/>
          <w:lang w:val="fr-FR"/>
        </w:rPr>
      </w:pPr>
    </w:p>
    <w:p w14:paraId="2FD40583" w14:textId="77777777" w:rsidR="00BD0085" w:rsidRPr="00BD0085" w:rsidRDefault="00BD0085" w:rsidP="001D7B54">
      <w:pPr>
        <w:jc w:val="both"/>
        <w:rPr>
          <w:lang w:val="fr-FR"/>
        </w:rPr>
      </w:pPr>
      <w:r w:rsidRPr="00BD0085">
        <w:rPr>
          <w:b/>
          <w:lang w:val="fr-FR"/>
        </w:rPr>
        <w:t xml:space="preserve">L’adjudicataire : </w:t>
      </w:r>
      <w:r w:rsidRPr="00BD0085">
        <w:rPr>
          <w:lang w:val="fr-FR"/>
        </w:rPr>
        <w:t>[……………………………………………………………………………………..….], dont le siège social est établi à […………………………………………………………………………………………….………………….…...] et immatriculée à la BCE sous le n° […………………………………………….…………….….],</w:t>
      </w:r>
    </w:p>
    <w:p w14:paraId="73E42FF4" w14:textId="77777777" w:rsidR="00BD0085" w:rsidRPr="00BD0085" w:rsidRDefault="00BD0085" w:rsidP="001D7B54">
      <w:pPr>
        <w:jc w:val="both"/>
        <w:rPr>
          <w:lang w:val="fr-FR"/>
        </w:rPr>
      </w:pPr>
    </w:p>
    <w:p w14:paraId="14109AC8" w14:textId="77777777" w:rsidR="00BD0085" w:rsidRPr="00BD0085" w:rsidRDefault="00BD0085" w:rsidP="001D7B54">
      <w:pPr>
        <w:jc w:val="both"/>
        <w:rPr>
          <w:lang w:val="fr-FR"/>
        </w:rPr>
      </w:pPr>
      <w:r w:rsidRPr="00BD0085">
        <w:rPr>
          <w:lang w:val="fr-FR"/>
        </w:rPr>
        <w:t>Représenté(e) par : [……………………………………………………………………………………...],</w:t>
      </w:r>
    </w:p>
    <w:p w14:paraId="5C0E96F0" w14:textId="77777777" w:rsidR="00BD0085" w:rsidRPr="00BD0085" w:rsidRDefault="00BD0085" w:rsidP="001D7B54">
      <w:pPr>
        <w:jc w:val="both"/>
        <w:rPr>
          <w:lang w:val="fr-FR"/>
        </w:rPr>
      </w:pPr>
      <w:r w:rsidRPr="00BD0085">
        <w:rPr>
          <w:lang w:val="fr-FR"/>
        </w:rPr>
        <w:t>conformément à l’article [……………………………………….……………………………….…….] des statuts de la société,</w:t>
      </w:r>
    </w:p>
    <w:p w14:paraId="36C15C71" w14:textId="77777777" w:rsidR="00BD0085" w:rsidRPr="00BD0085" w:rsidRDefault="00BD0085" w:rsidP="001D7B54">
      <w:pPr>
        <w:jc w:val="both"/>
        <w:rPr>
          <w:lang w:val="fr-FR"/>
        </w:rPr>
      </w:pPr>
    </w:p>
    <w:p w14:paraId="33041A11" w14:textId="77777777" w:rsidR="00BD0085" w:rsidRPr="00BD0085" w:rsidRDefault="00BD0085" w:rsidP="001D7B54">
      <w:pPr>
        <w:jc w:val="both"/>
        <w:rPr>
          <w:lang w:val="fr-FR"/>
        </w:rPr>
      </w:pPr>
      <w:r w:rsidRPr="00BD0085">
        <w:rPr>
          <w:lang w:val="fr-FR"/>
        </w:rPr>
        <w:t>Ci-après dénommé(e) « l’adjudicataire » ou « sous-traitant ».</w:t>
      </w:r>
    </w:p>
    <w:p w14:paraId="3F68CECD" w14:textId="77777777" w:rsidR="00BD0085" w:rsidRPr="00BD0085" w:rsidRDefault="00BD0085" w:rsidP="001D7B54">
      <w:pPr>
        <w:jc w:val="both"/>
        <w:rPr>
          <w:lang w:val="fr-FR"/>
        </w:rPr>
      </w:pPr>
    </w:p>
    <w:p w14:paraId="32D25308" w14:textId="77777777" w:rsidR="00BD0085" w:rsidRPr="00BD0085" w:rsidRDefault="00BD0085" w:rsidP="001D7B54">
      <w:pPr>
        <w:jc w:val="both"/>
        <w:rPr>
          <w:lang w:val="fr-FR"/>
        </w:rPr>
      </w:pPr>
      <w:r w:rsidRPr="00BD0085">
        <w:rPr>
          <w:lang w:val="fr-FR"/>
        </w:rPr>
        <w:t>Le pouvoir adjudicateur et l’adjudicataire sont dénommés individuellement une « Partie » et ensemble les « Parties ».</w:t>
      </w:r>
      <w:r w:rsidRPr="00BD0085">
        <w:rPr>
          <w:lang w:val="fr-FR"/>
        </w:rPr>
        <w:tab/>
      </w:r>
    </w:p>
    <w:p w14:paraId="49C83B76" w14:textId="77777777" w:rsidR="00BD0085" w:rsidRPr="00BD0085" w:rsidRDefault="00BD0085" w:rsidP="001D7B54">
      <w:pPr>
        <w:jc w:val="both"/>
        <w:rPr>
          <w:b/>
          <w:bCs/>
          <w:lang w:val="fr-FR"/>
        </w:rPr>
      </w:pPr>
      <w:r w:rsidRPr="00BD0085">
        <w:rPr>
          <w:b/>
          <w:bCs/>
          <w:lang w:val="fr-FR"/>
        </w:rPr>
        <w:t>Préambule</w:t>
      </w:r>
    </w:p>
    <w:p w14:paraId="219E0ABD" w14:textId="77777777" w:rsidR="00BD0085" w:rsidRPr="00BD0085" w:rsidRDefault="00BD0085" w:rsidP="001D7B54">
      <w:pPr>
        <w:jc w:val="both"/>
        <w:rPr>
          <w:lang w:val="fr-FR"/>
        </w:rPr>
      </w:pPr>
      <w:r w:rsidRPr="00BD0085">
        <w:rPr>
          <w:lang w:val="fr-FR"/>
        </w:rPr>
        <w:t>Par décision du [………………….…...], l’adjudicataire s’est vu attribuer un marché confor</w:t>
      </w:r>
      <w:bookmarkStart w:id="285" w:name="_GoBack"/>
      <w:bookmarkEnd w:id="285"/>
      <w:r w:rsidRPr="00BD0085">
        <w:rPr>
          <w:lang w:val="fr-FR"/>
        </w:rPr>
        <w:t>mément au cahier spécial des charges n° [……………………...].</w:t>
      </w:r>
    </w:p>
    <w:p w14:paraId="470ECB94" w14:textId="77777777" w:rsidR="00BD0085" w:rsidRPr="00BD0085" w:rsidRDefault="00BD0085" w:rsidP="001D7B54">
      <w:pPr>
        <w:jc w:val="both"/>
        <w:rPr>
          <w:lang w:val="fr-FR"/>
        </w:rPr>
      </w:pPr>
    </w:p>
    <w:p w14:paraId="1DA4BB38" w14:textId="77777777" w:rsidR="00BD0085" w:rsidRPr="00BD0085" w:rsidRDefault="00BD0085" w:rsidP="001D7B54">
      <w:pPr>
        <w:jc w:val="both"/>
        <w:rPr>
          <w:lang w:val="fr-FR"/>
        </w:rPr>
      </w:pPr>
      <w:r w:rsidRPr="00BD008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BD0085" w:rsidRDefault="00BD0085" w:rsidP="001D7B54">
      <w:pPr>
        <w:jc w:val="both"/>
        <w:rPr>
          <w:lang w:val="fr-FR"/>
        </w:rPr>
      </w:pPr>
    </w:p>
    <w:p w14:paraId="7DAB0C30" w14:textId="77777777" w:rsidR="00BD0085" w:rsidRPr="00BD0085" w:rsidRDefault="00BD0085" w:rsidP="001D7B54">
      <w:pPr>
        <w:jc w:val="both"/>
        <w:rPr>
          <w:lang w:val="fr-FR"/>
        </w:rPr>
      </w:pPr>
      <w:r w:rsidRPr="00BD0085">
        <w:rPr>
          <w:lang w:val="fr-FR"/>
        </w:rPr>
        <w:t>L’objet de cet avenant est de conformer les documents de marché aux exigences de l’article 28 du RGPD.</w:t>
      </w:r>
    </w:p>
    <w:p w14:paraId="25FF95CF" w14:textId="77777777" w:rsidR="00BD0085" w:rsidRPr="00BD0085" w:rsidRDefault="00BD0085" w:rsidP="001D7B54">
      <w:pPr>
        <w:jc w:val="both"/>
        <w:rPr>
          <w:lang w:val="fr-FR"/>
        </w:rPr>
      </w:pPr>
    </w:p>
    <w:p w14:paraId="5922F027" w14:textId="77777777" w:rsidR="00BD0085" w:rsidRPr="00BD0085" w:rsidRDefault="00BD0085" w:rsidP="001D7B54">
      <w:pPr>
        <w:jc w:val="both"/>
        <w:rPr>
          <w:lang w:val="fr-FR"/>
        </w:rPr>
      </w:pPr>
      <w:r w:rsidRPr="00BD0085">
        <w:rPr>
          <w:lang w:val="fr-FR"/>
        </w:rPr>
        <w:t>Il n’est pas autrement dérogé aux conditions du marché, notamment quant au délai et à la valeur du marché attribué.</w:t>
      </w:r>
    </w:p>
    <w:p w14:paraId="2C63ECB9" w14:textId="77777777" w:rsidR="00BD0085" w:rsidRPr="00BD0085" w:rsidRDefault="00BD0085" w:rsidP="001D7B54">
      <w:pPr>
        <w:jc w:val="both"/>
        <w:rPr>
          <w:b/>
          <w:bCs/>
          <w:lang w:val="fr-FR"/>
        </w:rPr>
      </w:pPr>
      <w:r w:rsidRPr="00BD0085">
        <w:rPr>
          <w:b/>
          <w:bCs/>
          <w:lang w:val="fr-FR"/>
        </w:rPr>
        <w:t>Article 1 : Définitions</w:t>
      </w:r>
    </w:p>
    <w:p w14:paraId="107D45E8" w14:textId="77777777" w:rsidR="00BD0085" w:rsidRPr="00BD0085" w:rsidRDefault="00BD0085" w:rsidP="001D7B54">
      <w:pPr>
        <w:numPr>
          <w:ilvl w:val="1"/>
          <w:numId w:val="25"/>
        </w:numPr>
        <w:jc w:val="both"/>
        <w:rPr>
          <w:lang w:val="fr-FR"/>
        </w:rPr>
      </w:pPr>
      <w:r w:rsidRPr="00BD008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D0085">
        <w:t>ci-après RGPD</w:t>
      </w:r>
      <w:r w:rsidRPr="00BD0085">
        <w:rPr>
          <w:lang w:val="fr-FR"/>
        </w:rPr>
        <w:t>) et la loi belge du 30 juillet 2018 relative à la protection des personnes physiques à l’égard des traitements de données à caractère personnel.</w:t>
      </w:r>
    </w:p>
    <w:p w14:paraId="30EFA0CF" w14:textId="77777777" w:rsidR="00BD0085" w:rsidRPr="00BD0085" w:rsidRDefault="00BD0085" w:rsidP="001D7B54">
      <w:pPr>
        <w:jc w:val="both"/>
        <w:rPr>
          <w:b/>
          <w:bCs/>
          <w:lang w:val="fr-FR"/>
        </w:rPr>
      </w:pPr>
      <w:r w:rsidRPr="00BD0085">
        <w:rPr>
          <w:b/>
          <w:bCs/>
          <w:lang w:val="fr-FR"/>
        </w:rPr>
        <w:t>Article 2 : Objet de la Convention</w:t>
      </w:r>
    </w:p>
    <w:p w14:paraId="73F902A2" w14:textId="77777777" w:rsidR="00BD0085" w:rsidRPr="00BD0085" w:rsidRDefault="00BD0085" w:rsidP="001D7B54">
      <w:pPr>
        <w:jc w:val="both"/>
        <w:rPr>
          <w:lang w:val="fr-FR"/>
        </w:rPr>
      </w:pPr>
    </w:p>
    <w:p w14:paraId="32E6EE19" w14:textId="77777777" w:rsidR="00BD0085" w:rsidRPr="00BD0085" w:rsidRDefault="00BD0085" w:rsidP="001D7B54">
      <w:pPr>
        <w:numPr>
          <w:ilvl w:val="1"/>
          <w:numId w:val="22"/>
        </w:numPr>
        <w:jc w:val="both"/>
        <w:rPr>
          <w:lang w:val="fr-FR"/>
        </w:rPr>
      </w:pPr>
      <w:r w:rsidRPr="00BD008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4908A0" w14:textId="77777777" w:rsidR="00BD0085" w:rsidRPr="00BD0085" w:rsidRDefault="00BD0085" w:rsidP="001D7B54">
      <w:pPr>
        <w:jc w:val="both"/>
        <w:rPr>
          <w:lang w:val="fr-FR"/>
        </w:rPr>
      </w:pPr>
    </w:p>
    <w:p w14:paraId="6CDCD044" w14:textId="77777777" w:rsidR="00BD0085" w:rsidRPr="00BD0085" w:rsidRDefault="00BD0085" w:rsidP="001D7B54">
      <w:pPr>
        <w:numPr>
          <w:ilvl w:val="1"/>
          <w:numId w:val="22"/>
        </w:numPr>
        <w:jc w:val="both"/>
        <w:rPr>
          <w:lang w:val="fr-FR"/>
        </w:rPr>
      </w:pPr>
      <w:r w:rsidRPr="00BD0085">
        <w:rPr>
          <w:lang w:val="fr-FR"/>
        </w:rPr>
        <w:t>L’adjudicataire exécute le marché conformément aux dispositions de la présente Convention.</w:t>
      </w:r>
    </w:p>
    <w:p w14:paraId="6E2EC15A" w14:textId="77777777" w:rsidR="00BD0085" w:rsidRPr="00BD0085" w:rsidRDefault="00BD0085" w:rsidP="001D7B54">
      <w:pPr>
        <w:jc w:val="both"/>
        <w:rPr>
          <w:lang w:val="fr-FR"/>
        </w:rPr>
      </w:pPr>
    </w:p>
    <w:p w14:paraId="12BC9541" w14:textId="77777777" w:rsidR="00BD0085" w:rsidRPr="00BD0085" w:rsidRDefault="00BD0085" w:rsidP="001D7B54">
      <w:pPr>
        <w:numPr>
          <w:ilvl w:val="1"/>
          <w:numId w:val="22"/>
        </w:numPr>
        <w:jc w:val="both"/>
        <w:rPr>
          <w:lang w:val="fr-FR"/>
        </w:rPr>
      </w:pPr>
      <w:r w:rsidRPr="00BD008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7B6A651" w14:textId="77777777" w:rsidR="00BD0085" w:rsidRPr="00BD0085" w:rsidRDefault="00BD0085" w:rsidP="001D7B54">
      <w:pPr>
        <w:jc w:val="both"/>
        <w:rPr>
          <w:lang w:val="fr-FR"/>
        </w:rPr>
      </w:pPr>
    </w:p>
    <w:p w14:paraId="65176B1B" w14:textId="77777777" w:rsidR="00BD0085" w:rsidRPr="00BD0085" w:rsidRDefault="00BD0085" w:rsidP="001D7B54">
      <w:pPr>
        <w:numPr>
          <w:ilvl w:val="1"/>
          <w:numId w:val="22"/>
        </w:numPr>
        <w:jc w:val="both"/>
        <w:rPr>
          <w:lang w:val="fr-FR"/>
        </w:rPr>
      </w:pPr>
      <w:r w:rsidRPr="00BD0085">
        <w:rPr>
          <w:lang w:val="fr-FR"/>
        </w:rPr>
        <w:t xml:space="preserve">Les éléments compris dans le traitement sont inclus et précisés plus amplement dans l’Annexe 1 de cette Convention. Les éléments suivants sont particulièrement inclus dans ladite Annexe : </w:t>
      </w:r>
    </w:p>
    <w:p w14:paraId="4E74EA69" w14:textId="77777777" w:rsidR="00BD0085" w:rsidRPr="00BD0085" w:rsidRDefault="00BD0085" w:rsidP="001D7B54">
      <w:pPr>
        <w:jc w:val="both"/>
        <w:rPr>
          <w:lang w:val="fr-FR"/>
        </w:rPr>
      </w:pPr>
    </w:p>
    <w:p w14:paraId="7651A4CB" w14:textId="77777777" w:rsidR="00BD0085" w:rsidRPr="00BD0085" w:rsidRDefault="00BD0085" w:rsidP="001D7B54">
      <w:pPr>
        <w:numPr>
          <w:ilvl w:val="0"/>
          <w:numId w:val="27"/>
        </w:numPr>
        <w:jc w:val="both"/>
        <w:rPr>
          <w:lang w:val="fr-FR"/>
        </w:rPr>
      </w:pPr>
      <w:r w:rsidRPr="00BD0085">
        <w:rPr>
          <w:lang w:val="fr-FR"/>
        </w:rPr>
        <w:t>Les activités de traitements de données à caractère personnel ;</w:t>
      </w:r>
    </w:p>
    <w:p w14:paraId="352BFA1B" w14:textId="77777777" w:rsidR="00BD0085" w:rsidRPr="00BD0085" w:rsidRDefault="00BD0085" w:rsidP="001D7B54">
      <w:pPr>
        <w:numPr>
          <w:ilvl w:val="0"/>
          <w:numId w:val="27"/>
        </w:numPr>
        <w:jc w:val="both"/>
        <w:rPr>
          <w:lang w:val="fr-FR"/>
        </w:rPr>
      </w:pPr>
      <w:r w:rsidRPr="00BD0085">
        <w:rPr>
          <w:lang w:val="fr-FR"/>
        </w:rPr>
        <w:t>Les catégories de données à caractère personnel traitées ;</w:t>
      </w:r>
    </w:p>
    <w:p w14:paraId="7326A91C" w14:textId="77777777" w:rsidR="00BD0085" w:rsidRPr="00BD0085" w:rsidRDefault="00BD0085" w:rsidP="001D7B54">
      <w:pPr>
        <w:numPr>
          <w:ilvl w:val="0"/>
          <w:numId w:val="27"/>
        </w:numPr>
        <w:jc w:val="both"/>
        <w:rPr>
          <w:lang w:val="fr-FR"/>
        </w:rPr>
      </w:pPr>
      <w:r w:rsidRPr="00BD0085">
        <w:rPr>
          <w:lang w:val="fr-FR"/>
        </w:rPr>
        <w:t>Les catégories d’intéressés auxquelles se rapportent les données à caractère personnel du pouvoir adjudicateur ;</w:t>
      </w:r>
    </w:p>
    <w:p w14:paraId="2D328611" w14:textId="77777777" w:rsidR="00BD0085" w:rsidRPr="00BD0085" w:rsidRDefault="00BD0085" w:rsidP="001D7B54">
      <w:pPr>
        <w:numPr>
          <w:ilvl w:val="0"/>
          <w:numId w:val="27"/>
        </w:numPr>
        <w:jc w:val="both"/>
        <w:rPr>
          <w:lang w:val="fr-FR"/>
        </w:rPr>
      </w:pPr>
      <w:r w:rsidRPr="00BD0085">
        <w:rPr>
          <w:lang w:val="fr-FR"/>
        </w:rPr>
        <w:t xml:space="preserve">Les finalités du traitement. </w:t>
      </w:r>
    </w:p>
    <w:p w14:paraId="064E0D6D" w14:textId="77777777" w:rsidR="00BD0085" w:rsidRPr="00BD0085" w:rsidRDefault="00BD0085" w:rsidP="001D7B54">
      <w:pPr>
        <w:numPr>
          <w:ilvl w:val="1"/>
          <w:numId w:val="22"/>
        </w:numPr>
        <w:jc w:val="both"/>
        <w:rPr>
          <w:lang w:val="fr-FR"/>
        </w:rPr>
      </w:pPr>
      <w:r w:rsidRPr="00BD008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B65BA81" w14:textId="77777777" w:rsidR="00BD0085" w:rsidRPr="00BD0085" w:rsidRDefault="00BD0085" w:rsidP="001D7B54">
      <w:pPr>
        <w:jc w:val="both"/>
        <w:rPr>
          <w:lang w:val="fr-FR"/>
        </w:rPr>
      </w:pPr>
    </w:p>
    <w:p w14:paraId="08B0D1A4" w14:textId="77777777" w:rsidR="00BD0085" w:rsidRPr="00BD0085" w:rsidRDefault="00BD0085" w:rsidP="001D7B54">
      <w:pPr>
        <w:numPr>
          <w:ilvl w:val="1"/>
          <w:numId w:val="22"/>
        </w:numPr>
        <w:jc w:val="both"/>
        <w:rPr>
          <w:lang w:val="fr-FR"/>
        </w:rPr>
      </w:pPr>
      <w:r w:rsidRPr="00BD0085">
        <w:rPr>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BD0085" w:rsidRDefault="00BD0085" w:rsidP="001D7B54">
      <w:pPr>
        <w:numPr>
          <w:ilvl w:val="1"/>
          <w:numId w:val="22"/>
        </w:numPr>
        <w:jc w:val="both"/>
        <w:rPr>
          <w:lang w:val="fr-FR"/>
        </w:rPr>
      </w:pPr>
      <w:r w:rsidRPr="00BD0085">
        <w:rPr>
          <w:lang w:val="fr-FR"/>
        </w:rPr>
        <w:t>En cas de conflit entre les dispositions de la présente Convention et celles du Cahier spécial des charges, les dispositions de la présente Convention prévaudront.</w:t>
      </w:r>
    </w:p>
    <w:p w14:paraId="4B59195D" w14:textId="77777777" w:rsidR="00BD0085" w:rsidRPr="00BD0085" w:rsidRDefault="00BD0085" w:rsidP="001D7B54">
      <w:pPr>
        <w:jc w:val="both"/>
        <w:rPr>
          <w:lang w:val="fr-FR"/>
        </w:rPr>
      </w:pPr>
    </w:p>
    <w:p w14:paraId="342ED6D6" w14:textId="77777777" w:rsidR="00BD0085" w:rsidRPr="00BD0085" w:rsidRDefault="00BD0085" w:rsidP="001D7B54">
      <w:pPr>
        <w:jc w:val="both"/>
        <w:rPr>
          <w:b/>
          <w:bCs/>
          <w:lang w:val="fr-FR"/>
        </w:rPr>
      </w:pPr>
      <w:r w:rsidRPr="00BD0085">
        <w:rPr>
          <w:b/>
          <w:bCs/>
          <w:lang w:val="fr-FR"/>
        </w:rPr>
        <w:t>Article 3 : Instructions du pouvoir adjudicateur</w:t>
      </w:r>
    </w:p>
    <w:p w14:paraId="03F49641" w14:textId="77777777" w:rsidR="00BD0085" w:rsidRPr="00BD0085" w:rsidRDefault="00BD0085" w:rsidP="001D7B54">
      <w:pPr>
        <w:numPr>
          <w:ilvl w:val="1"/>
          <w:numId w:val="29"/>
        </w:numPr>
        <w:jc w:val="both"/>
        <w:rPr>
          <w:lang w:val="fr-FR"/>
        </w:rPr>
      </w:pPr>
      <w:r w:rsidRPr="00BD008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934EC2A" w14:textId="77777777" w:rsidR="00BD0085" w:rsidRPr="00BD0085" w:rsidRDefault="00BD0085" w:rsidP="001D7B54">
      <w:pPr>
        <w:jc w:val="both"/>
        <w:rPr>
          <w:lang w:val="fr-FR"/>
        </w:rPr>
      </w:pPr>
    </w:p>
    <w:p w14:paraId="5E54FC12" w14:textId="77777777" w:rsidR="00BD0085" w:rsidRPr="00BD0085" w:rsidRDefault="00BD0085" w:rsidP="001D7B54">
      <w:pPr>
        <w:numPr>
          <w:ilvl w:val="1"/>
          <w:numId w:val="29"/>
        </w:numPr>
        <w:jc w:val="both"/>
        <w:rPr>
          <w:lang w:val="fr-FR"/>
        </w:rPr>
      </w:pPr>
      <w:r w:rsidRPr="00BD008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D571F31" w14:textId="77777777" w:rsidR="00BD0085" w:rsidRPr="00BD0085" w:rsidRDefault="00BD0085" w:rsidP="001D7B54">
      <w:pPr>
        <w:jc w:val="both"/>
        <w:rPr>
          <w:lang w:val="fr-FR"/>
        </w:rPr>
      </w:pPr>
    </w:p>
    <w:p w14:paraId="1254A725" w14:textId="77777777" w:rsidR="00BD0085" w:rsidRPr="00BD0085" w:rsidRDefault="00BD0085" w:rsidP="001D7B54">
      <w:pPr>
        <w:numPr>
          <w:ilvl w:val="1"/>
          <w:numId w:val="29"/>
        </w:numPr>
        <w:jc w:val="both"/>
        <w:rPr>
          <w:lang w:val="fr-FR"/>
        </w:rPr>
      </w:pPr>
      <w:r w:rsidRPr="00BD008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49CF229" w14:textId="77777777" w:rsidR="00BD0085" w:rsidRPr="00BD0085" w:rsidRDefault="00BD0085" w:rsidP="001D7B54">
      <w:pPr>
        <w:jc w:val="both"/>
        <w:rPr>
          <w:lang w:val="fr-FR"/>
        </w:rPr>
      </w:pPr>
    </w:p>
    <w:p w14:paraId="2402DFD2" w14:textId="77777777" w:rsidR="00BD0085" w:rsidRPr="00BD0085" w:rsidRDefault="00BD0085" w:rsidP="001D7B54">
      <w:pPr>
        <w:numPr>
          <w:ilvl w:val="1"/>
          <w:numId w:val="29"/>
        </w:numPr>
        <w:jc w:val="both"/>
        <w:rPr>
          <w:lang w:val="fr-FR"/>
        </w:rPr>
      </w:pPr>
      <w:r w:rsidRPr="00BD008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D51355C" w14:textId="77777777" w:rsidR="00BD0085" w:rsidRPr="00BD0085" w:rsidRDefault="00BD0085" w:rsidP="001D7B54">
      <w:pPr>
        <w:jc w:val="both"/>
        <w:rPr>
          <w:b/>
          <w:bCs/>
          <w:lang w:val="fr-FR"/>
        </w:rPr>
      </w:pPr>
      <w:r w:rsidRPr="00BD0085">
        <w:rPr>
          <w:b/>
          <w:bCs/>
          <w:lang w:val="fr-FR"/>
        </w:rPr>
        <w:t xml:space="preserve">Article 4 : Assistance au pouvoir adjudicateur </w:t>
      </w:r>
    </w:p>
    <w:p w14:paraId="4F78DB7E" w14:textId="77777777" w:rsidR="00BD0085" w:rsidRPr="00BD0085" w:rsidRDefault="00BD0085" w:rsidP="001D7B54">
      <w:pPr>
        <w:numPr>
          <w:ilvl w:val="1"/>
          <w:numId w:val="30"/>
        </w:numPr>
        <w:jc w:val="both"/>
        <w:rPr>
          <w:lang w:val="fr-FR"/>
        </w:rPr>
      </w:pPr>
      <w:r w:rsidRPr="00BD0085">
        <w:rPr>
          <w:b/>
          <w:lang w:val="fr-FR"/>
        </w:rPr>
        <w:t>Conformité à la législation</w:t>
      </w:r>
      <w:r w:rsidRPr="00BD0085">
        <w:rPr>
          <w:lang w:val="fr-FR"/>
        </w:rPr>
        <w:t>. L’adjudicataire assiste le pouvoir adjudicateur dans le respect des obligations qui lui incombent en vertu du Règlement, en tenant compte de la nature du traitement et des informations dont dispose l’adjudicataire.</w:t>
      </w:r>
    </w:p>
    <w:p w14:paraId="6A895F24" w14:textId="77777777" w:rsidR="00BD0085" w:rsidRPr="00BD0085" w:rsidRDefault="00BD0085" w:rsidP="001D7B54">
      <w:pPr>
        <w:jc w:val="both"/>
        <w:rPr>
          <w:lang w:val="fr-FR"/>
        </w:rPr>
      </w:pPr>
    </w:p>
    <w:p w14:paraId="3313D746" w14:textId="77777777" w:rsidR="00BD0085" w:rsidRPr="00BD0085" w:rsidRDefault="00BD0085" w:rsidP="001D7B54">
      <w:pPr>
        <w:numPr>
          <w:ilvl w:val="1"/>
          <w:numId w:val="30"/>
        </w:numPr>
        <w:jc w:val="both"/>
        <w:rPr>
          <w:lang w:val="fr-FR"/>
        </w:rPr>
      </w:pPr>
      <w:r w:rsidRPr="00BD0085">
        <w:rPr>
          <w:b/>
          <w:lang w:val="fr-FR"/>
        </w:rPr>
        <w:t>Violation des Données à caractère personnel</w:t>
      </w:r>
      <w:r w:rsidRPr="00BD008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B366130" w14:textId="77777777" w:rsidR="00BD0085" w:rsidRPr="00BD0085" w:rsidRDefault="00BD0085" w:rsidP="001D7B54">
      <w:pPr>
        <w:jc w:val="both"/>
        <w:rPr>
          <w:lang w:val="fr-FR"/>
        </w:rPr>
      </w:pPr>
    </w:p>
    <w:p w14:paraId="103B303A" w14:textId="77777777" w:rsidR="00BD0085" w:rsidRPr="00BD0085" w:rsidRDefault="00BD0085" w:rsidP="001D7B54">
      <w:pPr>
        <w:jc w:val="both"/>
        <w:rPr>
          <w:lang w:val="fr-FR"/>
        </w:rPr>
      </w:pPr>
      <w:r w:rsidRPr="00BD0085">
        <w:rPr>
          <w:lang w:val="fr-FR"/>
        </w:rPr>
        <w:t>Cette notification devra à tout le moins comporter les informations suivantes :</w:t>
      </w:r>
    </w:p>
    <w:p w14:paraId="49B5E6FA" w14:textId="77777777" w:rsidR="00BD0085" w:rsidRPr="00BD0085" w:rsidRDefault="00BD0085" w:rsidP="001D7B54">
      <w:pPr>
        <w:numPr>
          <w:ilvl w:val="0"/>
          <w:numId w:val="28"/>
        </w:numPr>
        <w:jc w:val="both"/>
        <w:rPr>
          <w:lang w:val="fr-FR"/>
        </w:rPr>
      </w:pPr>
      <w:r w:rsidRPr="00BD0085">
        <w:rPr>
          <w:lang w:val="fr-FR"/>
        </w:rPr>
        <w:t xml:space="preserve">La nature de la violation de données à caractère personnel ; </w:t>
      </w:r>
    </w:p>
    <w:p w14:paraId="626AF0B7" w14:textId="77777777" w:rsidR="00BD0085" w:rsidRPr="00BD0085" w:rsidRDefault="00BD0085" w:rsidP="001D7B54">
      <w:pPr>
        <w:numPr>
          <w:ilvl w:val="0"/>
          <w:numId w:val="28"/>
        </w:numPr>
        <w:jc w:val="both"/>
        <w:rPr>
          <w:lang w:val="fr-FR"/>
        </w:rPr>
      </w:pPr>
      <w:r w:rsidRPr="00BD0085">
        <w:rPr>
          <w:lang w:val="fr-FR"/>
        </w:rPr>
        <w:t>Les catégories de données à caractère personnel ;</w:t>
      </w:r>
    </w:p>
    <w:p w14:paraId="3BA18BE6" w14:textId="77777777" w:rsidR="00BD0085" w:rsidRPr="00BD0085" w:rsidRDefault="00BD0085" w:rsidP="001D7B54">
      <w:pPr>
        <w:numPr>
          <w:ilvl w:val="0"/>
          <w:numId w:val="28"/>
        </w:numPr>
        <w:jc w:val="both"/>
        <w:rPr>
          <w:lang w:val="fr-FR"/>
        </w:rPr>
      </w:pPr>
      <w:r w:rsidRPr="00BD0085">
        <w:rPr>
          <w:lang w:val="fr-FR"/>
        </w:rPr>
        <w:t>Les catégories et le nombre approximatif de personnes concernées ;</w:t>
      </w:r>
    </w:p>
    <w:p w14:paraId="3F80D437" w14:textId="77777777" w:rsidR="00BD0085" w:rsidRPr="00BD0085" w:rsidRDefault="00BD0085" w:rsidP="001D7B54">
      <w:pPr>
        <w:numPr>
          <w:ilvl w:val="0"/>
          <w:numId w:val="28"/>
        </w:numPr>
        <w:jc w:val="both"/>
        <w:rPr>
          <w:lang w:val="fr-FR"/>
        </w:rPr>
      </w:pPr>
      <w:r w:rsidRPr="00BD0085">
        <w:rPr>
          <w:lang w:val="fr-FR"/>
        </w:rPr>
        <w:t xml:space="preserve">Les catégories et le nombre approximatif d'enregistrements de données à caractère personnel concernées ; </w:t>
      </w:r>
    </w:p>
    <w:p w14:paraId="4C5A1DC4" w14:textId="77777777" w:rsidR="00BD0085" w:rsidRPr="00BD0085" w:rsidRDefault="00BD0085" w:rsidP="001D7B54">
      <w:pPr>
        <w:numPr>
          <w:ilvl w:val="0"/>
          <w:numId w:val="28"/>
        </w:numPr>
        <w:jc w:val="both"/>
        <w:rPr>
          <w:lang w:val="fr-FR"/>
        </w:rPr>
      </w:pPr>
      <w:r w:rsidRPr="00BD0085">
        <w:rPr>
          <w:lang w:val="fr-FR"/>
        </w:rPr>
        <w:t>Les conséquences probables de la violation de données à caractère personnel ;</w:t>
      </w:r>
    </w:p>
    <w:p w14:paraId="3834D599" w14:textId="77777777" w:rsidR="00BD0085" w:rsidRPr="00BD0085" w:rsidRDefault="00BD0085" w:rsidP="001D7B54">
      <w:pPr>
        <w:numPr>
          <w:ilvl w:val="0"/>
          <w:numId w:val="28"/>
        </w:numPr>
        <w:jc w:val="both"/>
        <w:rPr>
          <w:lang w:val="fr-FR"/>
        </w:rPr>
      </w:pPr>
      <w:r w:rsidRPr="00BD0085">
        <w:rPr>
          <w:lang w:val="fr-FR"/>
        </w:rPr>
        <w:t>Les mesures prises ou envisagées par l’adjudicataire pour remédier à la violation de données à caractère personnel, y compris, le cas échéant, les mesures pour en atténuer les éventuelles conséquences négatives.</w:t>
      </w:r>
    </w:p>
    <w:p w14:paraId="5DF32FEA" w14:textId="77777777" w:rsidR="00BD0085" w:rsidRPr="00BD0085" w:rsidRDefault="00BD0085" w:rsidP="001D7B54">
      <w:pPr>
        <w:jc w:val="both"/>
        <w:rPr>
          <w:lang w:val="fr-FR"/>
        </w:rPr>
      </w:pPr>
    </w:p>
    <w:p w14:paraId="5581FBF9" w14:textId="77777777" w:rsidR="00BD0085" w:rsidRPr="00BD0085" w:rsidRDefault="00BD0085" w:rsidP="001D7B54">
      <w:pPr>
        <w:jc w:val="both"/>
        <w:rPr>
          <w:bCs/>
          <w:lang w:val="fr-FR"/>
        </w:rPr>
      </w:pPr>
      <w:r w:rsidRPr="00BD008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6AC62BC" w14:textId="77777777" w:rsidR="00BD0085" w:rsidRPr="00BD0085" w:rsidRDefault="00BD0085" w:rsidP="001D7B54">
      <w:pPr>
        <w:jc w:val="both"/>
        <w:rPr>
          <w:lang w:val="fr-FR"/>
        </w:rPr>
      </w:pPr>
    </w:p>
    <w:p w14:paraId="4E54B9FC" w14:textId="77777777" w:rsidR="00BD0085" w:rsidRPr="00BD0085" w:rsidRDefault="00BD0085" w:rsidP="001D7B54">
      <w:pPr>
        <w:jc w:val="both"/>
        <w:rPr>
          <w:lang w:val="fr-FR"/>
        </w:rPr>
      </w:pPr>
    </w:p>
    <w:p w14:paraId="236FE3C5" w14:textId="77777777" w:rsidR="00BD0085" w:rsidRPr="00BD0085" w:rsidRDefault="00BD0085" w:rsidP="001D7B54">
      <w:pPr>
        <w:numPr>
          <w:ilvl w:val="1"/>
          <w:numId w:val="30"/>
        </w:numPr>
        <w:jc w:val="both"/>
        <w:rPr>
          <w:lang w:val="fr-FR"/>
        </w:rPr>
      </w:pPr>
      <w:r w:rsidRPr="00BD0085">
        <w:rPr>
          <w:b/>
          <w:lang w:val="fr-FR"/>
        </w:rPr>
        <w:t>Évaluation de l'impact du traitement des données.</w:t>
      </w:r>
      <w:r w:rsidRPr="00BD008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681D3A3" w14:textId="77777777" w:rsidR="00BD0085" w:rsidRPr="00BD0085" w:rsidRDefault="00BD0085" w:rsidP="001D7B54">
      <w:pPr>
        <w:jc w:val="both"/>
        <w:rPr>
          <w:b/>
          <w:bCs/>
          <w:lang w:val="fr-FR"/>
        </w:rPr>
      </w:pPr>
      <w:r w:rsidRPr="00BD0085">
        <w:rPr>
          <w:b/>
          <w:bCs/>
          <w:lang w:val="fr-FR"/>
        </w:rPr>
        <w:t>Article 5 : Obligations de l’adjudicataire</w:t>
      </w:r>
    </w:p>
    <w:p w14:paraId="0DA0CA3E" w14:textId="77777777" w:rsidR="00BD0085" w:rsidRPr="00BD0085" w:rsidRDefault="00BD0085" w:rsidP="001D7B54">
      <w:pPr>
        <w:numPr>
          <w:ilvl w:val="1"/>
          <w:numId w:val="31"/>
        </w:numPr>
        <w:jc w:val="both"/>
        <w:rPr>
          <w:lang w:val="fr-FR"/>
        </w:rPr>
      </w:pPr>
      <w:r w:rsidRPr="00BD008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C7B5E93" w14:textId="77777777" w:rsidR="00BD0085" w:rsidRPr="00BD0085" w:rsidRDefault="00BD0085" w:rsidP="001D7B54">
      <w:pPr>
        <w:jc w:val="both"/>
        <w:rPr>
          <w:lang w:val="fr-FR"/>
        </w:rPr>
      </w:pPr>
    </w:p>
    <w:p w14:paraId="53E81421" w14:textId="77777777" w:rsidR="00BD0085" w:rsidRPr="00BD0085" w:rsidRDefault="00BD0085" w:rsidP="001D7B54">
      <w:pPr>
        <w:numPr>
          <w:ilvl w:val="1"/>
          <w:numId w:val="31"/>
        </w:numPr>
        <w:jc w:val="both"/>
        <w:rPr>
          <w:lang w:val="fr-FR"/>
        </w:rPr>
      </w:pPr>
      <w:r w:rsidRPr="00BD0085">
        <w:rPr>
          <w:lang w:val="fr-FR"/>
        </w:rPr>
        <w:t xml:space="preserve">L’adjudicataire garantit qu'il n'existe aucune obligation découlant de toute législation applicable qui rend impossible le respect des obligations de la présente Convention. </w:t>
      </w:r>
    </w:p>
    <w:p w14:paraId="09591108" w14:textId="77777777" w:rsidR="00BD0085" w:rsidRPr="00BD0085" w:rsidRDefault="00BD0085" w:rsidP="001D7B54">
      <w:pPr>
        <w:jc w:val="both"/>
        <w:rPr>
          <w:lang w:val="fr-FR"/>
        </w:rPr>
      </w:pPr>
    </w:p>
    <w:p w14:paraId="38EF079E" w14:textId="77777777" w:rsidR="00BD0085" w:rsidRPr="00BD0085" w:rsidRDefault="00BD0085" w:rsidP="001D7B54">
      <w:pPr>
        <w:numPr>
          <w:ilvl w:val="1"/>
          <w:numId w:val="31"/>
        </w:numPr>
        <w:jc w:val="both"/>
        <w:rPr>
          <w:bCs/>
          <w:lang w:val="fr-FR"/>
        </w:rPr>
      </w:pPr>
      <w:r w:rsidRPr="00BD008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041C94" w14:textId="77777777" w:rsidR="00BD0085" w:rsidRPr="00BD0085" w:rsidRDefault="00BD0085" w:rsidP="001D7B54">
      <w:pPr>
        <w:jc w:val="both"/>
        <w:rPr>
          <w:lang w:val="fr-FR"/>
        </w:rPr>
      </w:pPr>
    </w:p>
    <w:p w14:paraId="49C92DFC" w14:textId="77777777" w:rsidR="00BD0085" w:rsidRPr="00BD0085" w:rsidRDefault="00BD0085" w:rsidP="001D7B54">
      <w:pPr>
        <w:jc w:val="both"/>
        <w:rPr>
          <w:lang w:val="fr-FR"/>
        </w:rPr>
      </w:pPr>
    </w:p>
    <w:p w14:paraId="45F5FCAE" w14:textId="77777777" w:rsidR="00BD0085" w:rsidRPr="00BD0085" w:rsidRDefault="00BD0085" w:rsidP="001D7B54">
      <w:pPr>
        <w:numPr>
          <w:ilvl w:val="1"/>
          <w:numId w:val="31"/>
        </w:numPr>
        <w:jc w:val="both"/>
        <w:rPr>
          <w:lang w:val="fr-FR"/>
        </w:rPr>
      </w:pPr>
      <w:r w:rsidRPr="00BD008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8EB7AC7" w14:textId="77777777" w:rsidR="00BD0085" w:rsidRPr="00BD0085" w:rsidRDefault="00BD0085" w:rsidP="001D7B54">
      <w:pPr>
        <w:jc w:val="both"/>
        <w:rPr>
          <w:lang w:val="fr-FR"/>
        </w:rPr>
      </w:pPr>
    </w:p>
    <w:p w14:paraId="4CD1D66B" w14:textId="77777777" w:rsidR="00BD0085" w:rsidRPr="00BD0085" w:rsidRDefault="00BD0085" w:rsidP="001D7B54">
      <w:pPr>
        <w:numPr>
          <w:ilvl w:val="1"/>
          <w:numId w:val="31"/>
        </w:numPr>
        <w:jc w:val="both"/>
        <w:rPr>
          <w:lang w:val="fr-FR"/>
        </w:rPr>
      </w:pPr>
      <w:r w:rsidRPr="00BD0085">
        <w:rPr>
          <w:lang w:val="fr-FR"/>
        </w:rPr>
        <w:t>L’adjudicataire informera sans délai le pouvoir adjudicateur s'il estime qu'une instruction du pouvoir adjudicateur viole la législation applicable en matière de protection des données.</w:t>
      </w:r>
    </w:p>
    <w:p w14:paraId="291BB491" w14:textId="77777777" w:rsidR="00BD0085" w:rsidRPr="00BD0085" w:rsidRDefault="00BD0085" w:rsidP="001D7B54">
      <w:pPr>
        <w:jc w:val="both"/>
        <w:rPr>
          <w:lang w:val="fr-FR"/>
        </w:rPr>
      </w:pPr>
    </w:p>
    <w:p w14:paraId="26EAF585" w14:textId="77777777" w:rsidR="00BD0085" w:rsidRPr="00BD0085" w:rsidRDefault="00BD0085" w:rsidP="001D7B54">
      <w:pPr>
        <w:numPr>
          <w:ilvl w:val="1"/>
          <w:numId w:val="31"/>
        </w:numPr>
        <w:jc w:val="both"/>
        <w:rPr>
          <w:lang w:val="fr-FR"/>
        </w:rPr>
      </w:pPr>
      <w:r w:rsidRPr="00BD008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ED9B6CD" w14:textId="77777777" w:rsidR="00BD0085" w:rsidRPr="00BD0085" w:rsidRDefault="00BD0085" w:rsidP="001D7B54">
      <w:pPr>
        <w:jc w:val="both"/>
        <w:rPr>
          <w:lang w:val="fr-FR"/>
        </w:rPr>
      </w:pPr>
    </w:p>
    <w:p w14:paraId="214694E4" w14:textId="77777777" w:rsidR="00BD0085" w:rsidRPr="00BD0085" w:rsidRDefault="00BD0085" w:rsidP="001D7B54">
      <w:pPr>
        <w:numPr>
          <w:ilvl w:val="1"/>
          <w:numId w:val="31"/>
        </w:numPr>
        <w:jc w:val="both"/>
        <w:rPr>
          <w:lang w:val="fr-FR"/>
        </w:rPr>
      </w:pPr>
      <w:r w:rsidRPr="00BD008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BCAAE12" w14:textId="77777777" w:rsidR="00BD0085" w:rsidRPr="00BD0085" w:rsidRDefault="00BD0085" w:rsidP="001D7B54">
      <w:pPr>
        <w:jc w:val="both"/>
        <w:rPr>
          <w:lang w:val="fr-FR"/>
        </w:rPr>
      </w:pPr>
    </w:p>
    <w:p w14:paraId="1984A7B5" w14:textId="77777777" w:rsidR="00BD0085" w:rsidRPr="00BD0085" w:rsidRDefault="00BD0085" w:rsidP="001D7B54">
      <w:pPr>
        <w:numPr>
          <w:ilvl w:val="1"/>
          <w:numId w:val="31"/>
        </w:numPr>
        <w:jc w:val="both"/>
        <w:rPr>
          <w:lang w:val="fr-FR"/>
        </w:rPr>
      </w:pPr>
      <w:r w:rsidRPr="00BD0085">
        <w:rPr>
          <w:lang w:val="fr-FR"/>
        </w:rPr>
        <w:t xml:space="preserve">Si l’adjudicataire enfreint le présent marché et le RGPD en déterminant les finalités et les moyens du traitement, il devra être considéré comme responsable du traitement dans le cadre de ce traitement. </w:t>
      </w:r>
    </w:p>
    <w:p w14:paraId="112282F4" w14:textId="77777777" w:rsidR="00BD0085" w:rsidRPr="00BD0085" w:rsidRDefault="00BD0085" w:rsidP="001D7B54">
      <w:pPr>
        <w:jc w:val="both"/>
        <w:rPr>
          <w:lang w:val="fr-FR"/>
        </w:rPr>
      </w:pPr>
    </w:p>
    <w:p w14:paraId="740686F4" w14:textId="77777777" w:rsidR="00BD0085" w:rsidRPr="00BD0085" w:rsidRDefault="00BD0085" w:rsidP="001D7B54">
      <w:pPr>
        <w:jc w:val="both"/>
        <w:rPr>
          <w:b/>
          <w:bCs/>
          <w:lang w:val="fr-FR"/>
        </w:rPr>
      </w:pPr>
      <w:r w:rsidRPr="00BD0085">
        <w:rPr>
          <w:b/>
          <w:bCs/>
          <w:lang w:val="fr-FR"/>
        </w:rPr>
        <w:t>Article 6 : Obligations du pouvoir adjudicateur</w:t>
      </w:r>
    </w:p>
    <w:p w14:paraId="39744750" w14:textId="77777777" w:rsidR="00BD0085" w:rsidRPr="00BD0085" w:rsidRDefault="00BD0085" w:rsidP="001D7B54">
      <w:pPr>
        <w:numPr>
          <w:ilvl w:val="1"/>
          <w:numId w:val="32"/>
        </w:numPr>
        <w:jc w:val="both"/>
        <w:rPr>
          <w:lang w:val="fr-FR"/>
        </w:rPr>
      </w:pPr>
      <w:r w:rsidRPr="00BD008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CE08787" w14:textId="77777777" w:rsidR="00BD0085" w:rsidRPr="00BD0085" w:rsidRDefault="00BD0085" w:rsidP="001D7B54">
      <w:pPr>
        <w:jc w:val="both"/>
        <w:rPr>
          <w:lang w:val="fr-FR"/>
        </w:rPr>
      </w:pPr>
    </w:p>
    <w:p w14:paraId="0CBC1A1E" w14:textId="77777777" w:rsidR="00BD0085" w:rsidRPr="00BD0085" w:rsidRDefault="00BD0085" w:rsidP="001D7B54">
      <w:pPr>
        <w:numPr>
          <w:ilvl w:val="1"/>
          <w:numId w:val="32"/>
        </w:numPr>
        <w:jc w:val="both"/>
        <w:rPr>
          <w:lang w:val="fr-FR"/>
        </w:rPr>
      </w:pPr>
      <w:r w:rsidRPr="00BD008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BD0085" w:rsidRDefault="00BD0085" w:rsidP="001D7B54">
      <w:pPr>
        <w:jc w:val="both"/>
        <w:rPr>
          <w:lang w:val="fr-FR"/>
        </w:rPr>
      </w:pPr>
    </w:p>
    <w:p w14:paraId="418395BD" w14:textId="77777777" w:rsidR="00BD0085" w:rsidRPr="00BD0085" w:rsidRDefault="00BD0085" w:rsidP="001D7B54">
      <w:pPr>
        <w:jc w:val="both"/>
        <w:rPr>
          <w:bCs/>
          <w:lang w:val="fr-FR"/>
        </w:rPr>
      </w:pPr>
      <w:r w:rsidRPr="00BD0085">
        <w:rPr>
          <w:lang w:val="fr-FR"/>
        </w:rPr>
        <w:t xml:space="preserve">Le point de contact du pouvoir adjudicateur est : </w:t>
      </w:r>
      <w:hyperlink r:id="rId35" w:history="1">
        <w:r w:rsidRPr="00BD0085">
          <w:rPr>
            <w:rStyle w:val="Lienhypertexte"/>
            <w:bCs/>
            <w:lang w:val="fr-FR"/>
          </w:rPr>
          <w:t>dpo@enabel.be</w:t>
        </w:r>
      </w:hyperlink>
      <w:r w:rsidRPr="00BD0085">
        <w:rPr>
          <w:bCs/>
          <w:lang w:val="fr-FR"/>
        </w:rPr>
        <w:t xml:space="preserve"> </w:t>
      </w:r>
    </w:p>
    <w:p w14:paraId="70144B66" w14:textId="77777777" w:rsidR="00BD0085" w:rsidRPr="00BD0085" w:rsidRDefault="00BD0085" w:rsidP="001D7B54">
      <w:pPr>
        <w:jc w:val="both"/>
        <w:rPr>
          <w:lang w:val="fr-FR"/>
        </w:rPr>
      </w:pPr>
    </w:p>
    <w:p w14:paraId="559D7CCB" w14:textId="77777777" w:rsidR="00BD0085" w:rsidRPr="00BD0085" w:rsidRDefault="00BD0085" w:rsidP="001D7B54">
      <w:pPr>
        <w:numPr>
          <w:ilvl w:val="1"/>
          <w:numId w:val="32"/>
        </w:numPr>
        <w:jc w:val="both"/>
        <w:rPr>
          <w:lang w:val="fr-FR"/>
        </w:rPr>
      </w:pPr>
      <w:r w:rsidRPr="00BD0085">
        <w:rPr>
          <w:lang w:val="fr-FR"/>
        </w:rPr>
        <w:t>Le pouvoir adjudicateur garantit qu'il n'émettra aucune instruction, direction ou demande à l’adjudicataire qui ne respecte pas les dispositions du Règlement.</w:t>
      </w:r>
    </w:p>
    <w:p w14:paraId="15C95197" w14:textId="77777777" w:rsidR="00BD0085" w:rsidRPr="00BD0085" w:rsidRDefault="00BD0085" w:rsidP="001D7B54">
      <w:pPr>
        <w:jc w:val="both"/>
        <w:rPr>
          <w:lang w:val="fr-FR"/>
        </w:rPr>
      </w:pPr>
    </w:p>
    <w:p w14:paraId="674BB929" w14:textId="77777777" w:rsidR="00BD0085" w:rsidRPr="00BD0085" w:rsidRDefault="00BD0085" w:rsidP="001D7B54">
      <w:pPr>
        <w:numPr>
          <w:ilvl w:val="1"/>
          <w:numId w:val="32"/>
        </w:numPr>
        <w:jc w:val="both"/>
        <w:rPr>
          <w:lang w:val="fr-FR"/>
        </w:rPr>
      </w:pPr>
      <w:r w:rsidRPr="00BD008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F0B59A5" w14:textId="77777777" w:rsidR="00BD0085" w:rsidRPr="00BD0085" w:rsidRDefault="00BD0085" w:rsidP="001D7B54">
      <w:pPr>
        <w:jc w:val="both"/>
        <w:rPr>
          <w:lang w:val="fr-FR"/>
        </w:rPr>
      </w:pPr>
    </w:p>
    <w:p w14:paraId="517B0387" w14:textId="77777777" w:rsidR="00BD0085" w:rsidRPr="00BD0085" w:rsidRDefault="00BD0085" w:rsidP="001D7B54">
      <w:pPr>
        <w:numPr>
          <w:ilvl w:val="1"/>
          <w:numId w:val="32"/>
        </w:numPr>
        <w:jc w:val="both"/>
        <w:rPr>
          <w:lang w:val="fr-FR"/>
        </w:rPr>
      </w:pPr>
      <w:r w:rsidRPr="00BD008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7434428" w14:textId="77777777" w:rsidR="00BD0085" w:rsidRPr="00BD0085" w:rsidRDefault="00BD0085" w:rsidP="001D7B54">
      <w:pPr>
        <w:jc w:val="both"/>
        <w:rPr>
          <w:lang w:val="fr-FR"/>
        </w:rPr>
      </w:pPr>
    </w:p>
    <w:p w14:paraId="6A9AA4DF" w14:textId="77777777" w:rsidR="00BD0085" w:rsidRPr="00BD0085" w:rsidRDefault="00BD0085" w:rsidP="001D7B54">
      <w:pPr>
        <w:numPr>
          <w:ilvl w:val="1"/>
          <w:numId w:val="32"/>
        </w:numPr>
        <w:jc w:val="both"/>
        <w:rPr>
          <w:lang w:val="fr-FR"/>
        </w:rPr>
      </w:pPr>
      <w:r w:rsidRPr="00BD008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9B3E00B" w14:textId="77777777" w:rsidR="00BD0085" w:rsidRPr="00BD0085" w:rsidRDefault="00BD0085" w:rsidP="001D7B54">
      <w:pPr>
        <w:jc w:val="both"/>
        <w:rPr>
          <w:b/>
          <w:bCs/>
          <w:lang w:val="fr-FR"/>
        </w:rPr>
      </w:pPr>
      <w:r w:rsidRPr="00BD0085">
        <w:rPr>
          <w:b/>
          <w:bCs/>
          <w:lang w:val="fr-FR"/>
        </w:rPr>
        <w:t>Article 7 : Utilisation de Sous-traitants subséquents</w:t>
      </w:r>
    </w:p>
    <w:p w14:paraId="14A6E874" w14:textId="77777777" w:rsidR="00BD0085" w:rsidRPr="00BD0085" w:rsidRDefault="00BD0085" w:rsidP="001D7B54">
      <w:pPr>
        <w:numPr>
          <w:ilvl w:val="1"/>
          <w:numId w:val="33"/>
        </w:numPr>
        <w:jc w:val="both"/>
        <w:rPr>
          <w:lang w:val="fr-FR"/>
        </w:rPr>
      </w:pPr>
      <w:r w:rsidRPr="00BD0085">
        <w:rPr>
          <w:lang w:val="fr-FR"/>
        </w:rPr>
        <w:t>Conformément au cahier spécial des charges, l’adjudicataire peut faire appel à la capacité d’un tiers pour répondre au présent marché, ce qui constitue une sous-traitance ultérieure au sens de l’article 28 du RGPD</w:t>
      </w:r>
      <w:r w:rsidRPr="00BD0085">
        <w:rPr>
          <w:vertAlign w:val="superscript"/>
          <w:lang w:val="fr-FR"/>
        </w:rPr>
        <w:footnoteReference w:id="20"/>
      </w:r>
      <w:r w:rsidRPr="00BD0085">
        <w:rPr>
          <w:lang w:val="fr-FR"/>
        </w:rPr>
        <w:t>.</w:t>
      </w:r>
    </w:p>
    <w:p w14:paraId="6230778A" w14:textId="77777777" w:rsidR="00BD0085" w:rsidRPr="00BD0085" w:rsidRDefault="00BD0085" w:rsidP="001D7B54">
      <w:pPr>
        <w:jc w:val="both"/>
        <w:rPr>
          <w:lang w:val="fr-FR"/>
        </w:rPr>
      </w:pPr>
    </w:p>
    <w:p w14:paraId="7866DB52" w14:textId="77777777" w:rsidR="00BD0085" w:rsidRPr="00BD0085" w:rsidRDefault="00BD0085" w:rsidP="001D7B54">
      <w:pPr>
        <w:numPr>
          <w:ilvl w:val="1"/>
          <w:numId w:val="33"/>
        </w:numPr>
        <w:jc w:val="both"/>
        <w:rPr>
          <w:lang w:val="fr-FR"/>
        </w:rPr>
      </w:pPr>
      <w:r w:rsidRPr="00BD0085">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CF8D21A" w14:textId="77777777" w:rsidR="00BD0085" w:rsidRPr="00BD0085" w:rsidRDefault="00BD0085" w:rsidP="001D7B54">
      <w:pPr>
        <w:jc w:val="both"/>
        <w:rPr>
          <w:lang w:val="fr-FR"/>
        </w:rPr>
      </w:pPr>
    </w:p>
    <w:p w14:paraId="10A0E5EC" w14:textId="77777777" w:rsidR="00BD0085" w:rsidRPr="00BD0085" w:rsidRDefault="00BD0085" w:rsidP="001D7B54">
      <w:pPr>
        <w:numPr>
          <w:ilvl w:val="1"/>
          <w:numId w:val="33"/>
        </w:numPr>
        <w:jc w:val="both"/>
        <w:rPr>
          <w:lang w:val="fr-FR"/>
        </w:rPr>
      </w:pPr>
      <w:r w:rsidRPr="00BD008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7A1443D" w14:textId="77777777" w:rsidR="00BD0085" w:rsidRPr="00BD0085" w:rsidRDefault="00BD0085" w:rsidP="001D7B54">
      <w:pPr>
        <w:jc w:val="both"/>
        <w:rPr>
          <w:lang w:val="fr-FR"/>
        </w:rPr>
      </w:pPr>
    </w:p>
    <w:p w14:paraId="50C37FCC" w14:textId="77777777" w:rsidR="00BD0085" w:rsidRPr="00BD0085" w:rsidRDefault="00BD0085" w:rsidP="001D7B54">
      <w:pPr>
        <w:numPr>
          <w:ilvl w:val="1"/>
          <w:numId w:val="33"/>
        </w:numPr>
        <w:jc w:val="both"/>
        <w:rPr>
          <w:lang w:val="fr-FR"/>
        </w:rPr>
      </w:pPr>
      <w:r w:rsidRPr="00BD008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BD0085" w:rsidRDefault="00BD0085" w:rsidP="001D7B54">
      <w:pPr>
        <w:jc w:val="both"/>
        <w:rPr>
          <w:lang w:val="fr-FR"/>
        </w:rPr>
      </w:pPr>
      <w:r w:rsidRPr="00BD0085">
        <w:rPr>
          <w:lang w:val="fr-FR"/>
        </w:rPr>
        <w:t>Les accords passés avec le sous-traitant subséquent sont établis par écrit. Sur demande, l’adjudicataire devra fournir au PA une copie de ce (ces) contrats.</w:t>
      </w:r>
    </w:p>
    <w:p w14:paraId="6B9C2C21" w14:textId="77777777" w:rsidR="00BD0085" w:rsidRPr="00BD0085" w:rsidRDefault="00BD0085" w:rsidP="001D7B54">
      <w:pPr>
        <w:jc w:val="both"/>
        <w:rPr>
          <w:lang w:val="fr-FR"/>
        </w:rPr>
      </w:pPr>
    </w:p>
    <w:p w14:paraId="6155CDD2" w14:textId="77777777" w:rsidR="00BD0085" w:rsidRPr="00BD0085" w:rsidRDefault="00BD0085" w:rsidP="001D7B54">
      <w:pPr>
        <w:numPr>
          <w:ilvl w:val="1"/>
          <w:numId w:val="33"/>
        </w:numPr>
        <w:jc w:val="both"/>
        <w:rPr>
          <w:lang w:val="fr-FR"/>
        </w:rPr>
      </w:pPr>
      <w:r w:rsidRPr="00BD008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3C5D76B" w14:textId="77777777" w:rsidR="00BD0085" w:rsidRPr="00BD0085" w:rsidRDefault="00BD0085" w:rsidP="001D7B54">
      <w:pPr>
        <w:jc w:val="both"/>
        <w:rPr>
          <w:lang w:val="fr-FR"/>
        </w:rPr>
      </w:pPr>
    </w:p>
    <w:p w14:paraId="47E5ED73" w14:textId="77777777" w:rsidR="00BD0085" w:rsidRPr="00BD0085" w:rsidRDefault="00BD0085" w:rsidP="001D7B54">
      <w:pPr>
        <w:numPr>
          <w:ilvl w:val="1"/>
          <w:numId w:val="33"/>
        </w:numPr>
        <w:jc w:val="both"/>
        <w:rPr>
          <w:lang w:val="fr-FR"/>
        </w:rPr>
      </w:pPr>
      <w:r w:rsidRPr="00BD008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AD33CDA" w14:textId="77777777" w:rsidR="00BD0085" w:rsidRPr="00BD0085" w:rsidRDefault="00BD0085" w:rsidP="001D7B54">
      <w:pPr>
        <w:jc w:val="both"/>
        <w:rPr>
          <w:lang w:val="fr-FR"/>
        </w:rPr>
      </w:pPr>
    </w:p>
    <w:p w14:paraId="74D25C7F" w14:textId="77777777" w:rsidR="00BD0085" w:rsidRPr="00BD0085" w:rsidRDefault="00BD0085" w:rsidP="001D7B54">
      <w:pPr>
        <w:jc w:val="both"/>
        <w:rPr>
          <w:b/>
          <w:bCs/>
          <w:lang w:val="fr-FR"/>
        </w:rPr>
      </w:pPr>
      <w:r w:rsidRPr="00BD0085">
        <w:rPr>
          <w:b/>
          <w:bCs/>
          <w:lang w:val="fr-FR"/>
        </w:rPr>
        <w:t xml:space="preserve">Article 8 : Droits des personnes concernées </w:t>
      </w:r>
    </w:p>
    <w:p w14:paraId="45336428" w14:textId="77777777" w:rsidR="00BD0085" w:rsidRPr="00BD0085" w:rsidRDefault="00BD0085" w:rsidP="001D7B54">
      <w:pPr>
        <w:numPr>
          <w:ilvl w:val="1"/>
          <w:numId w:val="34"/>
        </w:numPr>
        <w:jc w:val="both"/>
        <w:rPr>
          <w:lang w:val="fr-FR"/>
        </w:rPr>
      </w:pPr>
      <w:r w:rsidRPr="00BD008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F961B49" w14:textId="77777777" w:rsidR="00BD0085" w:rsidRPr="00BD0085" w:rsidRDefault="00BD0085" w:rsidP="001D7B54">
      <w:pPr>
        <w:jc w:val="both"/>
        <w:rPr>
          <w:lang w:val="fr-FR"/>
        </w:rPr>
      </w:pPr>
    </w:p>
    <w:p w14:paraId="1CA1A7AC" w14:textId="77777777" w:rsidR="00BD0085" w:rsidRPr="00BD0085" w:rsidRDefault="00BD0085" w:rsidP="001D7B54">
      <w:pPr>
        <w:numPr>
          <w:ilvl w:val="1"/>
          <w:numId w:val="34"/>
        </w:numPr>
        <w:jc w:val="both"/>
        <w:rPr>
          <w:lang w:val="fr-FR"/>
        </w:rPr>
      </w:pPr>
      <w:r w:rsidRPr="00BD008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0AA3766" w14:textId="77777777" w:rsidR="00BD0085" w:rsidRPr="00BD0085" w:rsidRDefault="00BD0085" w:rsidP="001D7B54">
      <w:pPr>
        <w:jc w:val="both"/>
        <w:rPr>
          <w:lang w:val="fr-FR"/>
        </w:rPr>
      </w:pPr>
    </w:p>
    <w:p w14:paraId="1D1BE33A" w14:textId="77777777" w:rsidR="00BD0085" w:rsidRPr="00BD0085" w:rsidRDefault="00BD0085" w:rsidP="001D7B54">
      <w:pPr>
        <w:numPr>
          <w:ilvl w:val="0"/>
          <w:numId w:val="21"/>
        </w:numPr>
        <w:jc w:val="both"/>
        <w:rPr>
          <w:lang w:val="fr-FR"/>
        </w:rPr>
      </w:pPr>
      <w:r w:rsidRPr="00BD008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1E8F120" w14:textId="77777777" w:rsidR="00BD0085" w:rsidRPr="00BD0085" w:rsidRDefault="00BD0085" w:rsidP="001D7B54">
      <w:pPr>
        <w:jc w:val="both"/>
        <w:rPr>
          <w:lang w:val="fr-FR"/>
        </w:rPr>
      </w:pPr>
    </w:p>
    <w:p w14:paraId="707741C9" w14:textId="77777777" w:rsidR="00BD0085" w:rsidRPr="00BD0085" w:rsidRDefault="00BD0085" w:rsidP="001D7B54">
      <w:pPr>
        <w:numPr>
          <w:ilvl w:val="0"/>
          <w:numId w:val="21"/>
        </w:numPr>
        <w:jc w:val="both"/>
        <w:rPr>
          <w:lang w:val="fr-FR"/>
        </w:rPr>
      </w:pPr>
      <w:r w:rsidRPr="00BD008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A23A66B" w14:textId="77777777" w:rsidR="00BD0085" w:rsidRPr="00BD0085" w:rsidRDefault="00BD0085" w:rsidP="001D7B54">
      <w:pPr>
        <w:jc w:val="both"/>
        <w:rPr>
          <w:lang w:val="fr-FR"/>
        </w:rPr>
      </w:pPr>
    </w:p>
    <w:p w14:paraId="34B42E04" w14:textId="77777777" w:rsidR="00BD0085" w:rsidRPr="00BD0085" w:rsidRDefault="00BD0085" w:rsidP="001D7B54">
      <w:pPr>
        <w:numPr>
          <w:ilvl w:val="0"/>
          <w:numId w:val="21"/>
        </w:numPr>
        <w:jc w:val="both"/>
        <w:rPr>
          <w:lang w:val="fr-FR"/>
        </w:rPr>
      </w:pPr>
      <w:r w:rsidRPr="00BD008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F560C71" w14:textId="77777777" w:rsidR="00BD0085" w:rsidRPr="00BD0085" w:rsidRDefault="00BD0085" w:rsidP="001D7B54">
      <w:pPr>
        <w:jc w:val="both"/>
        <w:rPr>
          <w:lang w:val="fr-FR"/>
        </w:rPr>
      </w:pPr>
    </w:p>
    <w:p w14:paraId="232845B6" w14:textId="77777777" w:rsidR="00BD0085" w:rsidRPr="00BD0085" w:rsidRDefault="00BD0085" w:rsidP="001D7B54">
      <w:pPr>
        <w:numPr>
          <w:ilvl w:val="1"/>
          <w:numId w:val="34"/>
        </w:numPr>
        <w:jc w:val="both"/>
        <w:rPr>
          <w:lang w:val="fr-FR"/>
        </w:rPr>
      </w:pPr>
      <w:r w:rsidRPr="00BD008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B0717EE" w14:textId="77777777" w:rsidR="00BD0085" w:rsidRPr="00BD0085" w:rsidRDefault="00BD0085" w:rsidP="001D7B54">
      <w:pPr>
        <w:jc w:val="both"/>
        <w:rPr>
          <w:b/>
          <w:bCs/>
          <w:lang w:val="fr-FR"/>
        </w:rPr>
      </w:pPr>
      <w:r w:rsidRPr="00BD0085">
        <w:rPr>
          <w:b/>
          <w:bCs/>
          <w:lang w:val="fr-FR"/>
        </w:rPr>
        <w:t xml:space="preserve">Article 9 : Mesures de sécurité </w:t>
      </w:r>
    </w:p>
    <w:p w14:paraId="3A2DE3DF" w14:textId="77777777" w:rsidR="00BD0085" w:rsidRPr="00BD0085" w:rsidRDefault="00BD0085" w:rsidP="001D7B54">
      <w:pPr>
        <w:numPr>
          <w:ilvl w:val="1"/>
          <w:numId w:val="35"/>
        </w:numPr>
        <w:jc w:val="both"/>
        <w:rPr>
          <w:lang w:val="fr-FR"/>
        </w:rPr>
      </w:pPr>
      <w:r w:rsidRPr="00BD008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D8BB6C2" w14:textId="77777777" w:rsidR="00BD0085" w:rsidRPr="00BD0085" w:rsidRDefault="00BD0085" w:rsidP="001D7B54">
      <w:pPr>
        <w:jc w:val="both"/>
        <w:rPr>
          <w:lang w:val="fr-FR"/>
        </w:rPr>
      </w:pPr>
    </w:p>
    <w:p w14:paraId="43EEF4A9" w14:textId="77777777" w:rsidR="00BD0085" w:rsidRPr="00BD0085" w:rsidRDefault="00BD0085" w:rsidP="001D7B54">
      <w:pPr>
        <w:numPr>
          <w:ilvl w:val="1"/>
          <w:numId w:val="35"/>
        </w:numPr>
        <w:jc w:val="both"/>
        <w:rPr>
          <w:lang w:val="fr-FR"/>
        </w:rPr>
      </w:pPr>
      <w:r w:rsidRPr="00BD0085">
        <w:rPr>
          <w:lang w:val="fr-FR"/>
        </w:rPr>
        <w:t xml:space="preserve">L’adjudicataire s’engage à mettre en œuvre les mesures techniques et organisationnelles appropriées pour assurer un niveau de sécurité approprié au risque, conformément à l'article 32 du Règlement. </w:t>
      </w:r>
    </w:p>
    <w:p w14:paraId="412CDC79" w14:textId="77777777" w:rsidR="00BD0085" w:rsidRPr="00BD0085" w:rsidRDefault="00BD0085" w:rsidP="001D7B54">
      <w:pPr>
        <w:jc w:val="both"/>
        <w:rPr>
          <w:lang w:val="fr-FR"/>
        </w:rPr>
      </w:pPr>
    </w:p>
    <w:p w14:paraId="7112E911" w14:textId="77777777" w:rsidR="00BD0085" w:rsidRPr="00BD0085" w:rsidRDefault="00BD0085" w:rsidP="001D7B54">
      <w:pPr>
        <w:numPr>
          <w:ilvl w:val="1"/>
          <w:numId w:val="35"/>
        </w:numPr>
        <w:jc w:val="both"/>
        <w:rPr>
          <w:lang w:val="fr-FR"/>
        </w:rPr>
      </w:pPr>
      <w:r w:rsidRPr="00BD008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D842C94" w14:textId="77777777" w:rsidR="00BD0085" w:rsidRPr="00BD0085" w:rsidRDefault="00BD0085" w:rsidP="001D7B54">
      <w:pPr>
        <w:jc w:val="both"/>
        <w:rPr>
          <w:lang w:val="fr-FR"/>
        </w:rPr>
      </w:pPr>
    </w:p>
    <w:p w14:paraId="52AF3043" w14:textId="77777777" w:rsidR="00BD0085" w:rsidRPr="00BD0085" w:rsidRDefault="00BD0085" w:rsidP="001D7B54">
      <w:pPr>
        <w:numPr>
          <w:ilvl w:val="1"/>
          <w:numId w:val="35"/>
        </w:numPr>
        <w:jc w:val="both"/>
        <w:rPr>
          <w:lang w:val="fr-FR"/>
        </w:rPr>
      </w:pPr>
      <w:r w:rsidRPr="00BD008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5DB55FB" w14:textId="77777777" w:rsidR="00BD0085" w:rsidRPr="00BD0085" w:rsidRDefault="00BD0085" w:rsidP="001D7B54">
      <w:pPr>
        <w:jc w:val="both"/>
        <w:rPr>
          <w:lang w:val="fr-FR"/>
        </w:rPr>
      </w:pPr>
    </w:p>
    <w:p w14:paraId="6A7E3747" w14:textId="77777777" w:rsidR="00BD0085" w:rsidRPr="00BD0085" w:rsidRDefault="00BD0085" w:rsidP="001D7B54">
      <w:pPr>
        <w:numPr>
          <w:ilvl w:val="1"/>
          <w:numId w:val="35"/>
        </w:numPr>
        <w:jc w:val="both"/>
        <w:rPr>
          <w:lang w:val="fr-FR"/>
        </w:rPr>
      </w:pPr>
      <w:r w:rsidRPr="00BD0085">
        <w:rPr>
          <w:lang w:val="fr-FR"/>
        </w:rPr>
        <w:t>L’adjudicataire fournit au pouvoir adjudicateur une description complète et claire, de manière transparente et compréhensible, de la manière dont il traite les données à caractère personnel de celui-ci (Annexe 3).</w:t>
      </w:r>
    </w:p>
    <w:p w14:paraId="071B885F" w14:textId="77777777" w:rsidR="00BD0085" w:rsidRPr="00BD0085" w:rsidRDefault="00BD0085" w:rsidP="001D7B54">
      <w:pPr>
        <w:jc w:val="both"/>
        <w:rPr>
          <w:lang w:val="fr-FR"/>
        </w:rPr>
      </w:pPr>
    </w:p>
    <w:p w14:paraId="464B555D" w14:textId="77777777" w:rsidR="00BD0085" w:rsidRPr="00BD0085" w:rsidRDefault="00BD0085" w:rsidP="001D7B54">
      <w:pPr>
        <w:numPr>
          <w:ilvl w:val="1"/>
          <w:numId w:val="35"/>
        </w:numPr>
        <w:jc w:val="both"/>
        <w:rPr>
          <w:lang w:val="fr-FR"/>
        </w:rPr>
      </w:pPr>
      <w:r w:rsidRPr="00BD0085">
        <w:rPr>
          <w:lang w:val="fr-FR"/>
        </w:rPr>
        <w:t>Dans le cas où l’adjudicataire viendrait à modifier les mesures de sécurité appliquées, l’adjudicataire s’engage à le notifier immédiatement au pouvoir adjudicateur ;</w:t>
      </w:r>
    </w:p>
    <w:p w14:paraId="5316BB1C" w14:textId="77777777" w:rsidR="00BD0085" w:rsidRPr="00BD0085" w:rsidRDefault="00BD0085" w:rsidP="001D7B54">
      <w:pPr>
        <w:jc w:val="both"/>
        <w:rPr>
          <w:lang w:val="fr-FR"/>
        </w:rPr>
      </w:pPr>
    </w:p>
    <w:p w14:paraId="2A14F159" w14:textId="77777777" w:rsidR="00BD0085" w:rsidRPr="00BD0085" w:rsidRDefault="00BD0085" w:rsidP="001D7B54">
      <w:pPr>
        <w:numPr>
          <w:ilvl w:val="1"/>
          <w:numId w:val="35"/>
        </w:numPr>
        <w:jc w:val="both"/>
        <w:rPr>
          <w:lang w:val="fr-FR"/>
        </w:rPr>
      </w:pPr>
      <w:r w:rsidRPr="00BD008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BD0085" w:rsidRDefault="00BD0085" w:rsidP="001D7B54">
      <w:pPr>
        <w:jc w:val="both"/>
        <w:rPr>
          <w:lang w:val="fr-FR"/>
        </w:rPr>
      </w:pPr>
    </w:p>
    <w:p w14:paraId="22607D56" w14:textId="77777777" w:rsidR="00BD0085" w:rsidRPr="00BD0085" w:rsidRDefault="00BD0085" w:rsidP="001D7B54">
      <w:pPr>
        <w:jc w:val="both"/>
        <w:rPr>
          <w:b/>
          <w:bCs/>
          <w:lang w:val="fr-FR"/>
        </w:rPr>
      </w:pPr>
      <w:r w:rsidRPr="00BD0085">
        <w:rPr>
          <w:b/>
          <w:bCs/>
          <w:lang w:val="fr-FR"/>
        </w:rPr>
        <w:t xml:space="preserve">Article 10 : Audit </w:t>
      </w:r>
    </w:p>
    <w:p w14:paraId="6AB51080" w14:textId="77777777" w:rsidR="00BD0085" w:rsidRPr="00BD0085" w:rsidRDefault="00BD0085" w:rsidP="001D7B54">
      <w:pPr>
        <w:numPr>
          <w:ilvl w:val="1"/>
          <w:numId w:val="36"/>
        </w:numPr>
        <w:jc w:val="both"/>
        <w:rPr>
          <w:lang w:val="fr-FR"/>
        </w:rPr>
      </w:pPr>
      <w:r w:rsidRPr="00BD008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F46F60C" w14:textId="77777777" w:rsidR="00BD0085" w:rsidRPr="00BD0085" w:rsidRDefault="00BD0085" w:rsidP="001D7B54">
      <w:pPr>
        <w:jc w:val="both"/>
        <w:rPr>
          <w:lang w:val="fr-FR"/>
        </w:rPr>
      </w:pPr>
    </w:p>
    <w:p w14:paraId="205A0FF7" w14:textId="77777777" w:rsidR="00BD0085" w:rsidRPr="00BD0085" w:rsidRDefault="00BD0085" w:rsidP="001D7B54">
      <w:pPr>
        <w:numPr>
          <w:ilvl w:val="1"/>
          <w:numId w:val="36"/>
        </w:numPr>
        <w:jc w:val="both"/>
        <w:rPr>
          <w:lang w:val="fr-FR"/>
        </w:rPr>
      </w:pPr>
      <w:r w:rsidRPr="00BD008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A2335E5" w14:textId="77777777" w:rsidR="00BD0085" w:rsidRPr="00BD0085" w:rsidRDefault="00BD0085" w:rsidP="001D7B54">
      <w:pPr>
        <w:jc w:val="both"/>
        <w:rPr>
          <w:lang w:val="fr-FR"/>
        </w:rPr>
      </w:pPr>
    </w:p>
    <w:p w14:paraId="73D770C0" w14:textId="77777777" w:rsidR="00BD0085" w:rsidRPr="00BD0085" w:rsidRDefault="00BD0085" w:rsidP="001D7B54">
      <w:pPr>
        <w:numPr>
          <w:ilvl w:val="1"/>
          <w:numId w:val="36"/>
        </w:numPr>
        <w:jc w:val="both"/>
        <w:rPr>
          <w:lang w:val="fr-FR"/>
        </w:rPr>
      </w:pPr>
      <w:r w:rsidRPr="00BD008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B0D586F" w14:textId="77777777" w:rsidR="00BD0085" w:rsidRPr="00BD0085" w:rsidRDefault="00BD0085" w:rsidP="001D7B54">
      <w:pPr>
        <w:jc w:val="both"/>
        <w:rPr>
          <w:lang w:val="fr-FR"/>
        </w:rPr>
      </w:pPr>
    </w:p>
    <w:p w14:paraId="3A065658" w14:textId="77777777" w:rsidR="00BD0085" w:rsidRPr="00BD0085" w:rsidRDefault="00BD0085" w:rsidP="001D7B54">
      <w:pPr>
        <w:numPr>
          <w:ilvl w:val="1"/>
          <w:numId w:val="36"/>
        </w:numPr>
        <w:jc w:val="both"/>
        <w:rPr>
          <w:lang w:val="fr-FR"/>
        </w:rPr>
      </w:pPr>
      <w:r w:rsidRPr="00BD008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02B3467" w14:textId="77777777" w:rsidR="00BD0085" w:rsidRPr="00BD0085" w:rsidRDefault="00BD0085" w:rsidP="001D7B54">
      <w:pPr>
        <w:jc w:val="both"/>
        <w:rPr>
          <w:lang w:val="fr-FR"/>
        </w:rPr>
      </w:pPr>
    </w:p>
    <w:p w14:paraId="3486235E" w14:textId="77777777" w:rsidR="00BD0085" w:rsidRPr="00BD0085" w:rsidRDefault="00BD0085" w:rsidP="001D7B54">
      <w:pPr>
        <w:numPr>
          <w:ilvl w:val="1"/>
          <w:numId w:val="36"/>
        </w:numPr>
        <w:jc w:val="both"/>
        <w:rPr>
          <w:lang w:val="fr-FR"/>
        </w:rPr>
      </w:pPr>
      <w:r w:rsidRPr="00BD008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9079FB9" w14:textId="77777777" w:rsidR="00BD0085" w:rsidRPr="00BD0085" w:rsidRDefault="00BD0085" w:rsidP="001D7B54">
      <w:pPr>
        <w:jc w:val="both"/>
        <w:rPr>
          <w:lang w:val="fr-FR"/>
        </w:rPr>
      </w:pPr>
    </w:p>
    <w:p w14:paraId="54873620" w14:textId="77777777" w:rsidR="00BD0085" w:rsidRPr="00BD0085" w:rsidRDefault="00BD0085" w:rsidP="001D7B54">
      <w:pPr>
        <w:numPr>
          <w:ilvl w:val="1"/>
          <w:numId w:val="36"/>
        </w:numPr>
        <w:jc w:val="both"/>
        <w:rPr>
          <w:lang w:val="fr-FR"/>
        </w:rPr>
      </w:pPr>
      <w:r w:rsidRPr="00BD008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234531F" w14:textId="77777777" w:rsidR="00BD0085" w:rsidRPr="00BD0085" w:rsidRDefault="00BD0085" w:rsidP="001D7B54">
      <w:pPr>
        <w:jc w:val="both"/>
        <w:rPr>
          <w:b/>
          <w:bCs/>
          <w:lang w:val="fr-FR"/>
        </w:rPr>
      </w:pPr>
      <w:r w:rsidRPr="00BD0085">
        <w:rPr>
          <w:b/>
          <w:bCs/>
          <w:lang w:val="fr-FR"/>
        </w:rPr>
        <w:t xml:space="preserve">Article 11 : Transfert à des tiers </w:t>
      </w:r>
    </w:p>
    <w:p w14:paraId="0C65C2E0" w14:textId="77777777" w:rsidR="00BD0085" w:rsidRPr="00BD0085" w:rsidRDefault="00BD0085" w:rsidP="001D7B54">
      <w:pPr>
        <w:numPr>
          <w:ilvl w:val="1"/>
          <w:numId w:val="37"/>
        </w:numPr>
        <w:jc w:val="both"/>
        <w:rPr>
          <w:lang w:val="fr-FR"/>
        </w:rPr>
      </w:pPr>
      <w:r w:rsidRPr="00BD008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6F1D375" w14:textId="77777777" w:rsidR="00BD0085" w:rsidRPr="00BD0085" w:rsidRDefault="00BD0085" w:rsidP="001D7B54">
      <w:pPr>
        <w:jc w:val="both"/>
        <w:rPr>
          <w:lang w:val="fr-FR"/>
        </w:rPr>
      </w:pPr>
    </w:p>
    <w:p w14:paraId="7649FF4D" w14:textId="77777777" w:rsidR="00BD0085" w:rsidRPr="00BD0085" w:rsidRDefault="00BD0085" w:rsidP="001D7B54">
      <w:pPr>
        <w:numPr>
          <w:ilvl w:val="1"/>
          <w:numId w:val="37"/>
        </w:numPr>
        <w:jc w:val="both"/>
        <w:rPr>
          <w:lang w:val="fr-FR"/>
        </w:rPr>
      </w:pPr>
      <w:r w:rsidRPr="00BD008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FD417F9" w14:textId="77777777" w:rsidR="00BD0085" w:rsidRPr="00BD0085" w:rsidRDefault="00BD0085" w:rsidP="001D7B54">
      <w:pPr>
        <w:jc w:val="both"/>
        <w:rPr>
          <w:b/>
          <w:bCs/>
          <w:lang w:val="fr-FR"/>
        </w:rPr>
      </w:pPr>
      <w:r w:rsidRPr="00BD0085">
        <w:rPr>
          <w:b/>
          <w:bCs/>
          <w:lang w:val="fr-FR"/>
        </w:rPr>
        <w:t>Article 12 : Transfert en dehors de l'EEE</w:t>
      </w:r>
    </w:p>
    <w:p w14:paraId="56A86D9E" w14:textId="77777777" w:rsidR="00BD0085" w:rsidRPr="00BD0085" w:rsidRDefault="00BD0085" w:rsidP="001D7B54">
      <w:pPr>
        <w:numPr>
          <w:ilvl w:val="1"/>
          <w:numId w:val="38"/>
        </w:numPr>
        <w:jc w:val="both"/>
        <w:rPr>
          <w:lang w:val="fr-FR"/>
        </w:rPr>
      </w:pPr>
      <w:r w:rsidRPr="00BD0085">
        <w:rPr>
          <w:lang w:val="fr-FR"/>
        </w:rPr>
        <w:t xml:space="preserve"> L’adjudicataire traitera les données à caractère personnel du pouvoir adjudicateur uniquement dans un lieu situé dans l'EEE.</w:t>
      </w:r>
    </w:p>
    <w:p w14:paraId="16822F27" w14:textId="77777777" w:rsidR="00BD0085" w:rsidRPr="00BD0085" w:rsidRDefault="00BD0085" w:rsidP="001D7B54">
      <w:pPr>
        <w:jc w:val="both"/>
        <w:rPr>
          <w:lang w:val="fr-FR"/>
        </w:rPr>
      </w:pPr>
    </w:p>
    <w:p w14:paraId="1B579C19" w14:textId="77777777" w:rsidR="00BD0085" w:rsidRPr="00BD0085" w:rsidRDefault="00BD0085" w:rsidP="001D7B54">
      <w:pPr>
        <w:numPr>
          <w:ilvl w:val="1"/>
          <w:numId w:val="38"/>
        </w:numPr>
        <w:jc w:val="both"/>
        <w:rPr>
          <w:lang w:val="fr-FR"/>
        </w:rPr>
      </w:pPr>
      <w:r w:rsidRPr="00BD008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B0C3604" w14:textId="77777777" w:rsidR="00BD0085" w:rsidRPr="00BD0085" w:rsidRDefault="00BD0085" w:rsidP="001D7B54">
      <w:pPr>
        <w:jc w:val="both"/>
        <w:rPr>
          <w:lang w:val="fr-FR"/>
        </w:rPr>
      </w:pPr>
    </w:p>
    <w:p w14:paraId="6E80DD24" w14:textId="77777777" w:rsidR="00BD0085" w:rsidRPr="00BD0085" w:rsidRDefault="00BD0085" w:rsidP="001D7B54">
      <w:pPr>
        <w:jc w:val="both"/>
        <w:rPr>
          <w:lang w:val="fr-FR"/>
        </w:rPr>
      </w:pPr>
      <w:r w:rsidRPr="00BD008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BD0085" w:rsidRDefault="00BD0085" w:rsidP="001D7B54">
      <w:pPr>
        <w:jc w:val="both"/>
        <w:rPr>
          <w:b/>
          <w:bCs/>
          <w:lang w:val="fr-FR"/>
        </w:rPr>
      </w:pPr>
      <w:r w:rsidRPr="00BD0085">
        <w:rPr>
          <w:b/>
          <w:bCs/>
          <w:lang w:val="fr-FR"/>
        </w:rPr>
        <w:t>Article 13 : Comportement à l'égard des autorités gouvernementales et judiciaires nationales</w:t>
      </w:r>
    </w:p>
    <w:p w14:paraId="71749C02" w14:textId="77777777" w:rsidR="00BD0085" w:rsidRPr="00BD0085" w:rsidRDefault="00BD0085" w:rsidP="001D7B54">
      <w:pPr>
        <w:numPr>
          <w:ilvl w:val="1"/>
          <w:numId w:val="39"/>
        </w:numPr>
        <w:jc w:val="both"/>
        <w:rPr>
          <w:lang w:val="fr-FR"/>
        </w:rPr>
      </w:pPr>
      <w:r w:rsidRPr="00BD008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91DCAF" w14:textId="77777777" w:rsidR="00BD0085" w:rsidRPr="00BD0085" w:rsidRDefault="00BD0085" w:rsidP="001D7B54">
      <w:pPr>
        <w:jc w:val="both"/>
        <w:rPr>
          <w:b/>
          <w:bCs/>
          <w:lang w:val="fr-FR"/>
        </w:rPr>
      </w:pPr>
      <w:r w:rsidRPr="00BD0085">
        <w:rPr>
          <w:b/>
          <w:bCs/>
          <w:lang w:val="fr-FR"/>
        </w:rPr>
        <w:t xml:space="preserve">Article 14 : Droits de propriété intellectuelle </w:t>
      </w:r>
    </w:p>
    <w:p w14:paraId="73CBE509" w14:textId="77777777" w:rsidR="00BD0085" w:rsidRPr="00BD0085" w:rsidRDefault="00BD0085" w:rsidP="001D7B54">
      <w:pPr>
        <w:jc w:val="both"/>
        <w:rPr>
          <w:lang w:val="fr-FR"/>
        </w:rPr>
      </w:pPr>
      <w:r w:rsidRPr="00BD008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BD0085" w:rsidRDefault="00BD0085" w:rsidP="001D7B54">
      <w:pPr>
        <w:jc w:val="both"/>
        <w:rPr>
          <w:b/>
          <w:bCs/>
          <w:lang w:val="fr-FR"/>
        </w:rPr>
      </w:pPr>
      <w:r w:rsidRPr="00BD0085">
        <w:rPr>
          <w:b/>
          <w:bCs/>
          <w:lang w:val="fr-FR"/>
        </w:rPr>
        <w:t xml:space="preserve">Article 15 : Confidentialité </w:t>
      </w:r>
    </w:p>
    <w:p w14:paraId="5DD5BFBC" w14:textId="77777777" w:rsidR="00BD0085" w:rsidRPr="00BD0085" w:rsidRDefault="00BD0085" w:rsidP="001D7B54">
      <w:pPr>
        <w:numPr>
          <w:ilvl w:val="1"/>
          <w:numId w:val="40"/>
        </w:numPr>
        <w:jc w:val="both"/>
        <w:rPr>
          <w:bCs/>
          <w:lang w:val="fr-FR"/>
        </w:rPr>
      </w:pPr>
      <w:r w:rsidRPr="00BD0085">
        <w:rPr>
          <w:bCs/>
          <w:lang w:val="fr-FR"/>
        </w:rPr>
        <w:t>L’adjudicataire s’engage à garantir la confidentialité des données à caractère personnel ainsi que leur traitement.</w:t>
      </w:r>
    </w:p>
    <w:p w14:paraId="6C29811C" w14:textId="77777777" w:rsidR="00BD0085" w:rsidRPr="00BD0085" w:rsidRDefault="00BD0085" w:rsidP="001D7B54">
      <w:pPr>
        <w:jc w:val="both"/>
        <w:rPr>
          <w:b/>
          <w:lang w:val="fr-FR"/>
        </w:rPr>
      </w:pPr>
    </w:p>
    <w:p w14:paraId="0F4B0C01" w14:textId="77777777" w:rsidR="00BD0085" w:rsidRPr="00BD0085" w:rsidRDefault="00BD0085" w:rsidP="001D7B54">
      <w:pPr>
        <w:numPr>
          <w:ilvl w:val="1"/>
          <w:numId w:val="40"/>
        </w:numPr>
        <w:jc w:val="both"/>
        <w:rPr>
          <w:b/>
          <w:lang w:val="fr-FR"/>
        </w:rPr>
      </w:pPr>
      <w:r w:rsidRPr="00BD008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BD0085" w:rsidRDefault="00BD0085" w:rsidP="001D7B54">
      <w:pPr>
        <w:jc w:val="both"/>
        <w:rPr>
          <w:b/>
          <w:bCs/>
          <w:lang w:val="fr-FR"/>
        </w:rPr>
      </w:pPr>
      <w:r w:rsidRPr="00BD0085">
        <w:rPr>
          <w:b/>
          <w:bCs/>
          <w:lang w:val="fr-FR"/>
        </w:rPr>
        <w:t>Article 16 : Responsabilité</w:t>
      </w:r>
    </w:p>
    <w:p w14:paraId="3862A1E9" w14:textId="77777777" w:rsidR="00BD0085" w:rsidRPr="00BD0085" w:rsidRDefault="00BD0085" w:rsidP="001D7B54">
      <w:pPr>
        <w:numPr>
          <w:ilvl w:val="1"/>
          <w:numId w:val="41"/>
        </w:numPr>
        <w:jc w:val="both"/>
        <w:rPr>
          <w:lang w:val="fr-FR"/>
        </w:rPr>
      </w:pPr>
      <w:r w:rsidRPr="00BD008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AEA4322" w14:textId="77777777" w:rsidR="00BD0085" w:rsidRPr="00BD0085" w:rsidRDefault="00BD0085" w:rsidP="001D7B54">
      <w:pPr>
        <w:jc w:val="both"/>
        <w:rPr>
          <w:lang w:val="fr-FR"/>
        </w:rPr>
      </w:pPr>
    </w:p>
    <w:p w14:paraId="481E40E0" w14:textId="77777777" w:rsidR="00BD0085" w:rsidRPr="00BD0085" w:rsidRDefault="00BD0085" w:rsidP="001D7B54">
      <w:pPr>
        <w:numPr>
          <w:ilvl w:val="1"/>
          <w:numId w:val="41"/>
        </w:numPr>
        <w:jc w:val="both"/>
        <w:rPr>
          <w:lang w:val="fr-FR"/>
        </w:rPr>
      </w:pPr>
      <w:r w:rsidRPr="00BD0085">
        <w:rPr>
          <w:lang w:val="fr-FR"/>
        </w:rPr>
        <w:t>L’adjudicataire est redevable du paiement des amendes administratives qui découlent d’une infraction à la Réglementation.</w:t>
      </w:r>
    </w:p>
    <w:p w14:paraId="4BAB9CD4" w14:textId="77777777" w:rsidR="00BD0085" w:rsidRPr="00BD0085" w:rsidRDefault="00BD0085" w:rsidP="001D7B54">
      <w:pPr>
        <w:jc w:val="both"/>
        <w:rPr>
          <w:lang w:val="fr-FR"/>
        </w:rPr>
      </w:pPr>
    </w:p>
    <w:p w14:paraId="11AC477C" w14:textId="77777777" w:rsidR="00BD0085" w:rsidRPr="00BD0085" w:rsidRDefault="00BD0085" w:rsidP="001D7B54">
      <w:pPr>
        <w:numPr>
          <w:ilvl w:val="1"/>
          <w:numId w:val="41"/>
        </w:numPr>
        <w:jc w:val="both"/>
        <w:rPr>
          <w:lang w:val="fr-FR"/>
        </w:rPr>
      </w:pPr>
      <w:r w:rsidRPr="00BD0085">
        <w:rPr>
          <w:lang w:val="fr-FR"/>
        </w:rPr>
        <w:t>L’adjudicataire sera exempt de sa responsabilité uniquement s’il peut prouver qu’il n’est pas responsable de l’évènement à l’origine d’une violation de la Réglementation.</w:t>
      </w:r>
    </w:p>
    <w:p w14:paraId="193F2B0E" w14:textId="77777777" w:rsidR="00BD0085" w:rsidRPr="00BD0085" w:rsidRDefault="00BD0085" w:rsidP="001D7B54">
      <w:pPr>
        <w:jc w:val="both"/>
        <w:rPr>
          <w:lang w:val="fr-FR"/>
        </w:rPr>
      </w:pPr>
    </w:p>
    <w:p w14:paraId="276364BF" w14:textId="77777777" w:rsidR="00BD0085" w:rsidRPr="00BD0085" w:rsidRDefault="00BD0085" w:rsidP="001D7B54">
      <w:pPr>
        <w:numPr>
          <w:ilvl w:val="1"/>
          <w:numId w:val="41"/>
        </w:numPr>
        <w:jc w:val="both"/>
        <w:rPr>
          <w:lang w:val="fr-FR"/>
        </w:rPr>
      </w:pPr>
      <w:r w:rsidRPr="00BD008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B1CB0C1" w14:textId="77777777" w:rsidR="00BD0085" w:rsidRPr="00BD0085" w:rsidRDefault="00BD0085" w:rsidP="001D7B54">
      <w:pPr>
        <w:jc w:val="both"/>
        <w:rPr>
          <w:b/>
          <w:bCs/>
          <w:lang w:val="fr-FR"/>
        </w:rPr>
      </w:pPr>
      <w:r w:rsidRPr="00BD0085">
        <w:rPr>
          <w:b/>
          <w:bCs/>
          <w:lang w:val="fr-FR"/>
        </w:rPr>
        <w:t>Article 17 : Fin du contrat</w:t>
      </w:r>
    </w:p>
    <w:p w14:paraId="06B5ACE4" w14:textId="77777777" w:rsidR="00BD0085" w:rsidRPr="00BD0085" w:rsidRDefault="00BD0085" w:rsidP="001D7B54">
      <w:pPr>
        <w:numPr>
          <w:ilvl w:val="1"/>
          <w:numId w:val="24"/>
        </w:numPr>
        <w:jc w:val="both"/>
        <w:rPr>
          <w:lang w:val="fr-FR"/>
        </w:rPr>
      </w:pPr>
      <w:r w:rsidRPr="00BD008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B652F7" w14:textId="77777777" w:rsidR="00BD0085" w:rsidRPr="00BD0085" w:rsidRDefault="00BD0085" w:rsidP="001D7B54">
      <w:pPr>
        <w:jc w:val="both"/>
        <w:rPr>
          <w:lang w:val="fr-FR"/>
        </w:rPr>
      </w:pPr>
    </w:p>
    <w:p w14:paraId="279980AF" w14:textId="77777777" w:rsidR="00BD0085" w:rsidRPr="00BD0085" w:rsidRDefault="00BD0085" w:rsidP="001D7B54">
      <w:pPr>
        <w:numPr>
          <w:ilvl w:val="1"/>
          <w:numId w:val="24"/>
        </w:numPr>
        <w:jc w:val="both"/>
        <w:rPr>
          <w:lang w:val="fr-FR"/>
        </w:rPr>
      </w:pPr>
      <w:r w:rsidRPr="00BD008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6EA80D5" w14:textId="77777777" w:rsidR="00BD0085" w:rsidRPr="00BD0085" w:rsidRDefault="00BD0085" w:rsidP="001D7B54">
      <w:pPr>
        <w:jc w:val="both"/>
        <w:rPr>
          <w:lang w:val="fr-FR"/>
        </w:rPr>
      </w:pPr>
    </w:p>
    <w:p w14:paraId="2D5D5242" w14:textId="77777777" w:rsidR="00BD0085" w:rsidRPr="00BD0085" w:rsidRDefault="00BD0085" w:rsidP="001D7B54">
      <w:pPr>
        <w:numPr>
          <w:ilvl w:val="1"/>
          <w:numId w:val="24"/>
        </w:numPr>
        <w:jc w:val="both"/>
        <w:rPr>
          <w:lang w:val="fr-FR"/>
        </w:rPr>
      </w:pPr>
      <w:r w:rsidRPr="00BD008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BD0085" w:rsidRDefault="00BD0085" w:rsidP="001D7B54">
      <w:pPr>
        <w:jc w:val="both"/>
        <w:rPr>
          <w:lang w:val="fr-FR"/>
        </w:rPr>
      </w:pPr>
    </w:p>
    <w:p w14:paraId="00CE36D2" w14:textId="77777777" w:rsidR="00BD0085" w:rsidRPr="00BD0085" w:rsidRDefault="00BD0085" w:rsidP="001D7B54">
      <w:pPr>
        <w:jc w:val="both"/>
        <w:rPr>
          <w:b/>
          <w:bCs/>
          <w:lang w:val="fr-FR"/>
        </w:rPr>
      </w:pPr>
      <w:r w:rsidRPr="00BD0085">
        <w:rPr>
          <w:b/>
          <w:bCs/>
          <w:lang w:val="fr-FR"/>
        </w:rPr>
        <w:t>Article 18 : Médiation et compétence</w:t>
      </w:r>
    </w:p>
    <w:p w14:paraId="0219D90E" w14:textId="77777777" w:rsidR="00BD0085" w:rsidRPr="00BD0085" w:rsidRDefault="00BD0085" w:rsidP="001D7B54">
      <w:pPr>
        <w:numPr>
          <w:ilvl w:val="1"/>
          <w:numId w:val="42"/>
        </w:numPr>
        <w:jc w:val="both"/>
        <w:rPr>
          <w:lang w:val="fr-FR"/>
        </w:rPr>
      </w:pPr>
      <w:r w:rsidRPr="00BD0085">
        <w:rPr>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BD0085" w:rsidRDefault="00BD0085" w:rsidP="001D7B54">
      <w:pPr>
        <w:numPr>
          <w:ilvl w:val="0"/>
          <w:numId w:val="43"/>
        </w:numPr>
        <w:jc w:val="both"/>
        <w:rPr>
          <w:lang w:val="fr-FR"/>
        </w:rPr>
      </w:pPr>
      <w:r w:rsidRPr="00BD0085">
        <w:rPr>
          <w:lang w:val="fr-FR"/>
        </w:rPr>
        <w:t>De renvoyer le différend à la médiation chez une personne indépendante</w:t>
      </w:r>
    </w:p>
    <w:p w14:paraId="436218F6" w14:textId="77777777" w:rsidR="00BD0085" w:rsidRPr="00BD0085" w:rsidRDefault="00BD0085" w:rsidP="001D7B54">
      <w:pPr>
        <w:numPr>
          <w:ilvl w:val="0"/>
          <w:numId w:val="43"/>
        </w:numPr>
        <w:jc w:val="both"/>
        <w:rPr>
          <w:lang w:val="fr-FR"/>
        </w:rPr>
      </w:pPr>
      <w:r w:rsidRPr="00BD0085">
        <w:rPr>
          <w:lang w:val="fr-FR"/>
        </w:rPr>
        <w:t>De renvoyer le litige devant les tribunaux du lieu d'établissement du pouvoir adjudicateur</w:t>
      </w:r>
    </w:p>
    <w:p w14:paraId="25645AF1" w14:textId="77777777" w:rsidR="00BD0085" w:rsidRPr="00BD0085" w:rsidRDefault="00BD0085" w:rsidP="001D7B54">
      <w:pPr>
        <w:numPr>
          <w:ilvl w:val="0"/>
          <w:numId w:val="43"/>
        </w:numPr>
        <w:jc w:val="both"/>
        <w:rPr>
          <w:lang w:val="fr-FR"/>
        </w:rPr>
      </w:pPr>
    </w:p>
    <w:p w14:paraId="160188F3" w14:textId="77777777" w:rsidR="00BD0085" w:rsidRPr="00BD0085" w:rsidRDefault="00BD0085" w:rsidP="001D7B54">
      <w:pPr>
        <w:numPr>
          <w:ilvl w:val="1"/>
          <w:numId w:val="42"/>
        </w:numPr>
        <w:jc w:val="both"/>
        <w:rPr>
          <w:lang w:val="fr-FR"/>
        </w:rPr>
      </w:pPr>
      <w:r w:rsidRPr="00BD008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3EF8AFF" w14:textId="77777777" w:rsidR="00BD0085" w:rsidRPr="00BD0085" w:rsidRDefault="00BD0085" w:rsidP="001D7B54">
      <w:pPr>
        <w:jc w:val="both"/>
        <w:rPr>
          <w:lang w:val="fr-FR"/>
        </w:rPr>
      </w:pPr>
    </w:p>
    <w:p w14:paraId="27B445BC" w14:textId="77777777" w:rsidR="00BD0085" w:rsidRPr="00BD0085" w:rsidRDefault="00BD0085" w:rsidP="001D7B54">
      <w:pPr>
        <w:numPr>
          <w:ilvl w:val="1"/>
          <w:numId w:val="23"/>
        </w:numPr>
        <w:jc w:val="both"/>
        <w:rPr>
          <w:lang w:val="fr-FR"/>
        </w:rPr>
      </w:pPr>
      <w:r w:rsidRPr="00BD0085">
        <w:rPr>
          <w:lang w:val="fr-FR"/>
        </w:rPr>
        <w:t>Tout différend entre les Parties au sujet des modalités de la présente entente doit être porté devant les tribunaux compétents, tel que déterminé dans l'entente principale.</w:t>
      </w:r>
    </w:p>
    <w:p w14:paraId="49E402C1" w14:textId="77777777" w:rsidR="00BD0085" w:rsidRPr="00BD0085" w:rsidRDefault="00BD0085" w:rsidP="001D7B54">
      <w:pPr>
        <w:jc w:val="both"/>
        <w:rPr>
          <w:lang w:val="fr-FR"/>
        </w:rPr>
      </w:pPr>
    </w:p>
    <w:p w14:paraId="4B4A8E90" w14:textId="77777777" w:rsidR="00BD0085" w:rsidRPr="00BD0085" w:rsidRDefault="00BD0085" w:rsidP="001D7B54">
      <w:pPr>
        <w:jc w:val="both"/>
        <w:rPr>
          <w:lang w:val="fr-FR"/>
        </w:rPr>
      </w:pPr>
    </w:p>
    <w:p w14:paraId="064C0C19" w14:textId="77777777" w:rsidR="00BD0085" w:rsidRPr="00BD0085" w:rsidRDefault="00BD0085" w:rsidP="001D7B54">
      <w:pPr>
        <w:jc w:val="both"/>
        <w:rPr>
          <w:lang w:val="fr-FR"/>
        </w:rPr>
      </w:pPr>
    </w:p>
    <w:p w14:paraId="2E78D022" w14:textId="77777777" w:rsidR="00BD0085" w:rsidRPr="00BD0085" w:rsidRDefault="306A7111" w:rsidP="001D7B54">
      <w:pPr>
        <w:jc w:val="both"/>
        <w:rPr>
          <w:lang w:val="fr-FR"/>
        </w:rPr>
      </w:pPr>
      <w:r w:rsidRPr="74227290">
        <w:rPr>
          <w:lang w:val="fr-FR"/>
        </w:rPr>
        <w:t>Ainsi, convenu le [………………………………….……] et établi en deux exemplaires dont chaque Partie reconnaît avoir reçu un exemplaire signé.</w:t>
      </w:r>
    </w:p>
    <w:p w14:paraId="6BD572E7" w14:textId="77777777" w:rsidR="00BD0085" w:rsidRPr="00BD0085" w:rsidRDefault="00BD0085" w:rsidP="001D7B54">
      <w:pPr>
        <w:jc w:val="both"/>
        <w:rPr>
          <w:lang w:val="fr-FR"/>
        </w:rPr>
      </w:pPr>
    </w:p>
    <w:p w14:paraId="76A5FDDA" w14:textId="77777777" w:rsidR="00BD0085" w:rsidRPr="00BD0085" w:rsidRDefault="00BD0085" w:rsidP="001D7B54">
      <w:pPr>
        <w:jc w:val="both"/>
        <w:rPr>
          <w:lang w:val="fr-FR"/>
        </w:rPr>
      </w:pPr>
    </w:p>
    <w:p w14:paraId="590890CD" w14:textId="77777777" w:rsidR="00BD0085" w:rsidRPr="00BD0085" w:rsidRDefault="00BD0085" w:rsidP="001D7B54">
      <w:pPr>
        <w:jc w:val="both"/>
        <w:rPr>
          <w:lang w:val="fr-FR"/>
        </w:rPr>
      </w:pPr>
    </w:p>
    <w:p w14:paraId="38A7E503" w14:textId="77777777" w:rsidR="00BD0085" w:rsidRPr="00BD0085" w:rsidRDefault="00BD0085" w:rsidP="001D7B54">
      <w:pPr>
        <w:jc w:val="both"/>
        <w:rPr>
          <w:lang w:val="fr-FR"/>
        </w:rPr>
      </w:pPr>
      <w:r w:rsidRPr="00BD0085">
        <w:rPr>
          <w:lang w:val="fr-FR"/>
        </w:rPr>
        <w:t>POUR LE POUVOIR ADJUDICATEUR                      POUR L’ADJUDICATAIRE</w:t>
      </w:r>
    </w:p>
    <w:p w14:paraId="1C096415" w14:textId="77777777" w:rsidR="00BD0085" w:rsidRPr="00BD0085" w:rsidRDefault="00BD0085" w:rsidP="001D7B54">
      <w:pPr>
        <w:jc w:val="both"/>
        <w:rPr>
          <w:lang w:val="fr-FR"/>
        </w:rPr>
      </w:pPr>
    </w:p>
    <w:p w14:paraId="2F5131C0" w14:textId="77777777" w:rsidR="00BD0085" w:rsidRPr="00BD0085" w:rsidRDefault="00BD0085" w:rsidP="001D7B54">
      <w:pPr>
        <w:jc w:val="both"/>
        <w:rPr>
          <w:lang w:val="fr-FR"/>
        </w:rPr>
      </w:pPr>
    </w:p>
    <w:p w14:paraId="58EE6E76" w14:textId="77777777" w:rsidR="00BD0085" w:rsidRPr="00BD0085" w:rsidRDefault="00BD0085" w:rsidP="001D7B54">
      <w:pPr>
        <w:jc w:val="both"/>
        <w:rPr>
          <w:lang w:val="fr-FR"/>
        </w:rPr>
      </w:pPr>
      <w:r w:rsidRPr="00BD0085">
        <w:rPr>
          <w:lang w:val="fr-FR"/>
        </w:rPr>
        <w:t>____________________________________                     ____________________________________</w:t>
      </w:r>
    </w:p>
    <w:p w14:paraId="4E108B4B" w14:textId="77777777" w:rsidR="00BD0085" w:rsidRPr="00BD0085" w:rsidRDefault="00BD0085" w:rsidP="001D7B54">
      <w:pPr>
        <w:jc w:val="both"/>
        <w:rPr>
          <w:lang w:val="fr-FR"/>
        </w:rPr>
      </w:pPr>
    </w:p>
    <w:p w14:paraId="6BBCA1B2" w14:textId="77777777" w:rsidR="00BD0085" w:rsidRPr="00BD0085" w:rsidRDefault="00BD0085" w:rsidP="001D7B54">
      <w:pPr>
        <w:jc w:val="both"/>
        <w:rPr>
          <w:lang w:val="fr-FR"/>
        </w:rPr>
      </w:pPr>
      <w:r w:rsidRPr="00BD0085">
        <w:rPr>
          <w:lang w:val="fr-FR"/>
        </w:rPr>
        <w:t xml:space="preserve">Nom : […………………………….……....]                         Nom : […………………………….……....]                             </w:t>
      </w:r>
    </w:p>
    <w:p w14:paraId="3E94279E" w14:textId="77777777" w:rsidR="00BD0085" w:rsidRPr="00BD0085" w:rsidRDefault="00BD0085" w:rsidP="001D7B54">
      <w:pPr>
        <w:jc w:val="both"/>
        <w:rPr>
          <w:lang w:val="fr-FR"/>
        </w:rPr>
      </w:pPr>
      <w:r w:rsidRPr="00BD0085">
        <w:rPr>
          <w:lang w:val="fr-FR"/>
        </w:rPr>
        <w:t xml:space="preserve">Fonction : [………………………………..]                        Fonction : [………………………………..]                                                     </w:t>
      </w:r>
    </w:p>
    <w:p w14:paraId="54C0BF46" w14:textId="77777777" w:rsidR="00BD0085" w:rsidRPr="00BD0085" w:rsidRDefault="00BD0085" w:rsidP="001D7B54">
      <w:pPr>
        <w:jc w:val="both"/>
        <w:rPr>
          <w:lang w:val="fr-FR"/>
        </w:rPr>
      </w:pPr>
    </w:p>
    <w:p w14:paraId="0176C955" w14:textId="77777777" w:rsidR="00BD0085" w:rsidRPr="00BD0085" w:rsidRDefault="00BD0085" w:rsidP="001D7B54">
      <w:pPr>
        <w:jc w:val="both"/>
        <w:rPr>
          <w:lang w:val="fr-FR"/>
        </w:rPr>
      </w:pPr>
    </w:p>
    <w:p w14:paraId="451680BE" w14:textId="77777777" w:rsidR="00BD0085" w:rsidRPr="00BD0085" w:rsidRDefault="00BD0085" w:rsidP="001D7B54">
      <w:pPr>
        <w:jc w:val="both"/>
        <w:rPr>
          <w:lang w:val="fr-FR"/>
        </w:rPr>
      </w:pPr>
    </w:p>
    <w:p w14:paraId="35AF06E9" w14:textId="77777777" w:rsidR="00BD0085" w:rsidRPr="00BD0085" w:rsidRDefault="00BD0085" w:rsidP="001D7B54">
      <w:pPr>
        <w:jc w:val="both"/>
        <w:rPr>
          <w:lang w:val="fr-FR"/>
        </w:rPr>
      </w:pPr>
    </w:p>
    <w:p w14:paraId="16A8E24D" w14:textId="77777777" w:rsidR="00BD0085" w:rsidRPr="00BD0085" w:rsidRDefault="00BD0085" w:rsidP="001D7B54">
      <w:pPr>
        <w:jc w:val="both"/>
        <w:rPr>
          <w:b/>
          <w:bCs/>
          <w:lang w:val="fr-FR"/>
        </w:rPr>
      </w:pPr>
      <w:r w:rsidRPr="00BD0085">
        <w:rPr>
          <w:b/>
          <w:bCs/>
          <w:lang w:val="fr-FR"/>
        </w:rPr>
        <w:t>Annexe 1 : Description des activités de traitement des données à caractère personnel opérées par l’adjudicataire</w:t>
      </w:r>
      <w:r w:rsidRPr="00BD0085">
        <w:rPr>
          <w:b/>
          <w:bCs/>
          <w:vertAlign w:val="superscript"/>
          <w:lang w:val="fr-FR"/>
        </w:rPr>
        <w:footnoteReference w:id="21"/>
      </w:r>
    </w:p>
    <w:p w14:paraId="67FE6CA7" w14:textId="77777777" w:rsidR="00BD0085" w:rsidRPr="00BD0085" w:rsidRDefault="00BD0085" w:rsidP="001D7B54">
      <w:pPr>
        <w:jc w:val="both"/>
        <w:rPr>
          <w:b/>
          <w:i/>
          <w:lang w:val="fr-FR"/>
        </w:rPr>
      </w:pPr>
    </w:p>
    <w:p w14:paraId="269B23DA" w14:textId="77777777" w:rsidR="00BD0085" w:rsidRPr="00BD0085" w:rsidRDefault="00BD0085" w:rsidP="001D7B54">
      <w:pPr>
        <w:numPr>
          <w:ilvl w:val="0"/>
          <w:numId w:val="44"/>
        </w:numPr>
        <w:jc w:val="both"/>
        <w:rPr>
          <w:b/>
          <w:bCs/>
          <w:u w:val="single"/>
          <w:lang w:val="fr-FR"/>
        </w:rPr>
      </w:pPr>
      <w:r w:rsidRPr="00BD0085">
        <w:rPr>
          <w:b/>
          <w:bCs/>
          <w:u w:val="single"/>
          <w:lang w:val="fr-FR"/>
        </w:rPr>
        <w:t>Activités de traitement effectuées par le sous-traitant</w:t>
      </w:r>
    </w:p>
    <w:p w14:paraId="28BB2C3A" w14:textId="77777777" w:rsidR="00BD0085" w:rsidRPr="00BD0085" w:rsidRDefault="00BD0085" w:rsidP="001D7B54">
      <w:pPr>
        <w:jc w:val="both"/>
        <w:rPr>
          <w:b/>
          <w:bCs/>
          <w:lang w:val="fr-FR"/>
        </w:rPr>
      </w:pPr>
    </w:p>
    <w:p w14:paraId="2F9C723B" w14:textId="77777777" w:rsidR="00BD0085" w:rsidRPr="00BD0085" w:rsidRDefault="00BD0085" w:rsidP="001D7B54">
      <w:pPr>
        <w:jc w:val="both"/>
        <w:rPr>
          <w:bCs/>
          <w:lang w:val="fr-FR"/>
        </w:rPr>
      </w:pPr>
      <w:r w:rsidRPr="00BD0085">
        <w:rPr>
          <w:bCs/>
          <w:lang w:val="fr-FR"/>
        </w:rPr>
        <w:t xml:space="preserve">Objet du traitement : </w:t>
      </w:r>
    </w:p>
    <w:p w14:paraId="1FD70E03" w14:textId="77777777" w:rsidR="00BD0085" w:rsidRPr="00BD0085" w:rsidRDefault="00BD0085" w:rsidP="001D7B54">
      <w:pPr>
        <w:jc w:val="both"/>
        <w:rPr>
          <w:bCs/>
          <w:lang w:val="fr-FR"/>
        </w:rPr>
      </w:pPr>
    </w:p>
    <w:p w14:paraId="184154FF" w14:textId="77777777" w:rsidR="00BD0085" w:rsidRPr="00BD0085" w:rsidRDefault="00BD0085" w:rsidP="001D7B54">
      <w:pPr>
        <w:jc w:val="both"/>
        <w:rPr>
          <w:lang w:val="fr-FR"/>
        </w:rPr>
      </w:pPr>
      <w:r w:rsidRPr="00BD0085">
        <w:rPr>
          <w:bCs/>
          <w:lang w:val="fr-FR"/>
        </w:rPr>
        <w:t xml:space="preserve">Nature du traitement : </w:t>
      </w:r>
      <w:r w:rsidRPr="00BD0085">
        <w:rPr>
          <w:i/>
          <w:iCs/>
          <w:lang w:val="fr-FR"/>
        </w:rPr>
        <w:t>[Par exemple : structuration, consultation, stockage et collection, etc.]</w:t>
      </w:r>
      <w:r w:rsidRPr="00BD0085">
        <w:rPr>
          <w:lang w:val="fr-FR"/>
        </w:rPr>
        <w:t xml:space="preserve"> </w:t>
      </w:r>
    </w:p>
    <w:p w14:paraId="1D666E31" w14:textId="77777777" w:rsidR="00BD0085" w:rsidRPr="00BD0085" w:rsidRDefault="00BD0085" w:rsidP="001D7B54">
      <w:pPr>
        <w:jc w:val="both"/>
        <w:rPr>
          <w:bCs/>
          <w:lang w:val="fr-FR"/>
        </w:rPr>
      </w:pPr>
    </w:p>
    <w:p w14:paraId="7D9E0013" w14:textId="77777777" w:rsidR="00BD0085" w:rsidRPr="00BD0085" w:rsidRDefault="00BD0085" w:rsidP="001D7B54">
      <w:pPr>
        <w:jc w:val="both"/>
        <w:rPr>
          <w:bCs/>
          <w:lang w:val="fr-FR"/>
        </w:rPr>
      </w:pPr>
      <w:r w:rsidRPr="00BD0085">
        <w:rPr>
          <w:bCs/>
          <w:lang w:val="fr-FR"/>
        </w:rPr>
        <w:t xml:space="preserve">Durée du traitement : </w:t>
      </w:r>
    </w:p>
    <w:p w14:paraId="3175D489" w14:textId="77777777" w:rsidR="00BD0085" w:rsidRPr="00BD0085" w:rsidRDefault="00BD0085" w:rsidP="001D7B54">
      <w:pPr>
        <w:jc w:val="both"/>
        <w:rPr>
          <w:bCs/>
          <w:lang w:val="fr-FR"/>
        </w:rPr>
      </w:pPr>
    </w:p>
    <w:p w14:paraId="10675A86" w14:textId="77777777" w:rsidR="00BD0085" w:rsidRPr="00BD0085" w:rsidRDefault="00BD0085" w:rsidP="001D7B54">
      <w:pPr>
        <w:jc w:val="both"/>
        <w:rPr>
          <w:bCs/>
          <w:lang w:val="fr-FR"/>
        </w:rPr>
      </w:pPr>
      <w:r w:rsidRPr="00BD0085">
        <w:rPr>
          <w:bCs/>
          <w:lang w:val="fr-FR"/>
        </w:rPr>
        <w:t xml:space="preserve">Finalité du traitement : </w:t>
      </w:r>
    </w:p>
    <w:p w14:paraId="6808767B" w14:textId="77777777" w:rsidR="00BD0085" w:rsidRPr="00BD0085" w:rsidRDefault="00BD0085" w:rsidP="001D7B54">
      <w:pPr>
        <w:jc w:val="both"/>
        <w:rPr>
          <w:b/>
          <w:bCs/>
          <w:lang w:val="fr-FR"/>
        </w:rPr>
      </w:pPr>
    </w:p>
    <w:p w14:paraId="27B6488B" w14:textId="77777777" w:rsidR="00BD0085" w:rsidRPr="00BD0085" w:rsidRDefault="00BD0085" w:rsidP="001D7B54">
      <w:pPr>
        <w:numPr>
          <w:ilvl w:val="0"/>
          <w:numId w:val="44"/>
        </w:numPr>
        <w:jc w:val="both"/>
        <w:rPr>
          <w:b/>
          <w:bCs/>
          <w:u w:val="single"/>
          <w:lang w:val="fr-FR"/>
        </w:rPr>
      </w:pPr>
      <w:r w:rsidRPr="00BD0085">
        <w:rPr>
          <w:b/>
          <w:bCs/>
          <w:u w:val="single"/>
          <w:lang w:val="fr-FR"/>
        </w:rPr>
        <w:t>Les catégories de données à caractère personnel que le sous-traitant va traiter pour le compte du responsable de traitement (*indiquer ce qui est applicable).</w:t>
      </w:r>
    </w:p>
    <w:p w14:paraId="1709B9A4" w14:textId="77777777" w:rsidR="00BD0085" w:rsidRPr="00BD0085" w:rsidRDefault="00BD0085" w:rsidP="001D7B54">
      <w:pPr>
        <w:jc w:val="both"/>
        <w:rPr>
          <w:b/>
          <w:bCs/>
          <w:u w:val="single"/>
          <w:lang w:val="fr-FR"/>
        </w:rPr>
      </w:pPr>
    </w:p>
    <w:p w14:paraId="6B238472" w14:textId="77777777" w:rsidR="00BD0085" w:rsidRPr="00BD0085" w:rsidRDefault="00BD0085" w:rsidP="001D7B54">
      <w:pPr>
        <w:numPr>
          <w:ilvl w:val="0"/>
          <w:numId w:val="46"/>
        </w:numPr>
        <w:jc w:val="both"/>
        <w:rPr>
          <w:bCs/>
          <w:lang w:val="fr-FR"/>
        </w:rPr>
      </w:pPr>
      <w:r w:rsidRPr="00BD0085">
        <w:rPr>
          <w:bCs/>
          <w:lang w:val="fr-FR"/>
        </w:rPr>
        <w:t xml:space="preserve">Données d'identification personnelle (par ex. nom, adresse, téléphone, etc.) </w:t>
      </w:r>
    </w:p>
    <w:p w14:paraId="4C9CE846" w14:textId="77777777" w:rsidR="00BD0085" w:rsidRPr="00BD0085" w:rsidRDefault="00BD0085" w:rsidP="001D7B54">
      <w:pPr>
        <w:numPr>
          <w:ilvl w:val="0"/>
          <w:numId w:val="46"/>
        </w:numPr>
        <w:jc w:val="both"/>
        <w:rPr>
          <w:bCs/>
          <w:lang w:val="fr-FR"/>
        </w:rPr>
      </w:pPr>
      <w:r w:rsidRPr="00BD0085">
        <w:rPr>
          <w:bCs/>
          <w:lang w:val="fr-FR"/>
        </w:rPr>
        <w:t>Données d'identification électroniques (par ex. adresses e-mail, ID Facebook, ID Twitter, noms d'utilisateur, mots de passe ou autres données de connexion, etc.)</w:t>
      </w:r>
    </w:p>
    <w:p w14:paraId="3A879DC5" w14:textId="77777777" w:rsidR="00BD0085" w:rsidRPr="00BD0085" w:rsidRDefault="00BD0085" w:rsidP="001D7B54">
      <w:pPr>
        <w:numPr>
          <w:ilvl w:val="0"/>
          <w:numId w:val="46"/>
        </w:numPr>
        <w:jc w:val="both"/>
        <w:rPr>
          <w:bCs/>
          <w:lang w:val="fr-FR"/>
        </w:rPr>
      </w:pPr>
      <w:r w:rsidRPr="00BD0085">
        <w:rPr>
          <w:bCs/>
          <w:lang w:val="fr-FR"/>
        </w:rPr>
        <w:t>Données électroniques de localisation (par ex. adresses IP, GSM, GPS, points de connexion, etc.)</w:t>
      </w:r>
    </w:p>
    <w:p w14:paraId="7FBC6E52" w14:textId="77777777" w:rsidR="00BD0085" w:rsidRPr="00BD0085" w:rsidRDefault="00BD0085" w:rsidP="001D7B54">
      <w:pPr>
        <w:numPr>
          <w:ilvl w:val="0"/>
          <w:numId w:val="46"/>
        </w:numPr>
        <w:jc w:val="both"/>
        <w:rPr>
          <w:bCs/>
          <w:lang w:val="fr-FR"/>
        </w:rPr>
      </w:pPr>
      <w:r w:rsidRPr="00BD0085">
        <w:rPr>
          <w:bCs/>
          <w:lang w:val="fr-FR"/>
        </w:rPr>
        <w:t>Données d'identification biométriques (p. ex. empreintes digitales, balayage de l'iris, etc.)</w:t>
      </w:r>
    </w:p>
    <w:p w14:paraId="7AE1453C" w14:textId="77777777" w:rsidR="00BD0085" w:rsidRPr="00BD0085" w:rsidRDefault="00BD0085" w:rsidP="001D7B54">
      <w:pPr>
        <w:numPr>
          <w:ilvl w:val="0"/>
          <w:numId w:val="46"/>
        </w:numPr>
        <w:jc w:val="both"/>
        <w:rPr>
          <w:bCs/>
          <w:lang w:val="fr-FR"/>
        </w:rPr>
      </w:pPr>
      <w:r w:rsidRPr="00BD0085">
        <w:rPr>
          <w:bCs/>
          <w:lang w:val="fr-FR"/>
        </w:rPr>
        <w:t>Copies des documents d'identité</w:t>
      </w:r>
    </w:p>
    <w:p w14:paraId="2F29FBF8" w14:textId="77777777" w:rsidR="00BD0085" w:rsidRPr="00BD0085" w:rsidRDefault="00BD0085" w:rsidP="001D7B54">
      <w:pPr>
        <w:numPr>
          <w:ilvl w:val="0"/>
          <w:numId w:val="46"/>
        </w:numPr>
        <w:jc w:val="both"/>
        <w:rPr>
          <w:bCs/>
          <w:lang w:val="fr-FR"/>
        </w:rPr>
      </w:pPr>
      <w:r w:rsidRPr="00BD0085">
        <w:rPr>
          <w:bCs/>
          <w:lang w:val="fr-FR"/>
        </w:rPr>
        <w:t>Données d'identification financière (par ex. numéros de compte (bancaire), numéros de carte de crédit, informations sur le salaire et le paiement, etc.)</w:t>
      </w:r>
    </w:p>
    <w:p w14:paraId="78B42598" w14:textId="77777777" w:rsidR="00BD0085" w:rsidRPr="00BD0085" w:rsidRDefault="00BD0085" w:rsidP="001D7B54">
      <w:pPr>
        <w:numPr>
          <w:ilvl w:val="0"/>
          <w:numId w:val="46"/>
        </w:numPr>
        <w:jc w:val="both"/>
        <w:rPr>
          <w:bCs/>
          <w:lang w:val="fr-FR"/>
        </w:rPr>
      </w:pPr>
      <w:r w:rsidRPr="00BD0085">
        <w:rPr>
          <w:bCs/>
          <w:lang w:val="fr-FR"/>
        </w:rPr>
        <w:t>Caractéristiques personnelles (p. ex. sexe, âge, date de naissance, état civil, nationalité, etc.)</w:t>
      </w:r>
    </w:p>
    <w:p w14:paraId="32132384" w14:textId="77777777" w:rsidR="00BD0085" w:rsidRPr="00BD0085" w:rsidRDefault="00BD0085" w:rsidP="001D7B54">
      <w:pPr>
        <w:numPr>
          <w:ilvl w:val="0"/>
          <w:numId w:val="46"/>
        </w:numPr>
        <w:jc w:val="both"/>
        <w:rPr>
          <w:bCs/>
          <w:lang w:val="fr-FR"/>
        </w:rPr>
      </w:pPr>
      <w:r w:rsidRPr="00BD0085">
        <w:rPr>
          <w:bCs/>
          <w:lang w:val="fr-FR"/>
        </w:rPr>
        <w:t>Données physiques (par ex. taille, poids, etc.)</w:t>
      </w:r>
    </w:p>
    <w:p w14:paraId="23465CFD" w14:textId="77777777" w:rsidR="00BD0085" w:rsidRPr="00BD0085" w:rsidRDefault="00BD0085" w:rsidP="001D7B54">
      <w:pPr>
        <w:numPr>
          <w:ilvl w:val="0"/>
          <w:numId w:val="46"/>
        </w:numPr>
        <w:jc w:val="both"/>
        <w:rPr>
          <w:bCs/>
          <w:lang w:val="fr-FR"/>
        </w:rPr>
      </w:pPr>
      <w:r w:rsidRPr="00BD0085">
        <w:rPr>
          <w:bCs/>
          <w:lang w:val="fr-FR"/>
        </w:rPr>
        <w:t>Habitudes de vie</w:t>
      </w:r>
    </w:p>
    <w:p w14:paraId="5D6A2E2D" w14:textId="77777777" w:rsidR="00BD0085" w:rsidRPr="00BD0085" w:rsidRDefault="00BD0085" w:rsidP="001D7B54">
      <w:pPr>
        <w:numPr>
          <w:ilvl w:val="0"/>
          <w:numId w:val="46"/>
        </w:numPr>
        <w:jc w:val="both"/>
        <w:rPr>
          <w:bCs/>
          <w:lang w:val="fr-FR"/>
        </w:rPr>
      </w:pPr>
      <w:r w:rsidRPr="00BD0085">
        <w:rPr>
          <w:bCs/>
          <w:lang w:val="fr-FR"/>
        </w:rPr>
        <w:t>Données psychologiques (p. ex. personnalité, caractère, etc.)</w:t>
      </w:r>
    </w:p>
    <w:p w14:paraId="4D7A4D23" w14:textId="77777777" w:rsidR="00BD0085" w:rsidRPr="00BD0085" w:rsidRDefault="00BD0085" w:rsidP="001D7B54">
      <w:pPr>
        <w:numPr>
          <w:ilvl w:val="0"/>
          <w:numId w:val="46"/>
        </w:numPr>
        <w:jc w:val="both"/>
        <w:rPr>
          <w:bCs/>
          <w:lang w:val="fr-FR"/>
        </w:rPr>
      </w:pPr>
      <w:r w:rsidRPr="00BD0085">
        <w:rPr>
          <w:bCs/>
          <w:lang w:val="fr-FR"/>
        </w:rPr>
        <w:t>Composition de la famille</w:t>
      </w:r>
    </w:p>
    <w:p w14:paraId="67EE1AEB" w14:textId="77777777" w:rsidR="00BD0085" w:rsidRPr="00BD0085" w:rsidRDefault="00BD0085" w:rsidP="001D7B54">
      <w:pPr>
        <w:numPr>
          <w:ilvl w:val="0"/>
          <w:numId w:val="46"/>
        </w:numPr>
        <w:jc w:val="both"/>
        <w:rPr>
          <w:bCs/>
          <w:lang w:val="fr-FR"/>
        </w:rPr>
      </w:pPr>
      <w:r w:rsidRPr="00BD0085">
        <w:rPr>
          <w:bCs/>
          <w:lang w:val="fr-FR"/>
        </w:rPr>
        <w:t>Loisirs et intérêts</w:t>
      </w:r>
    </w:p>
    <w:p w14:paraId="348B9618" w14:textId="77777777" w:rsidR="00BD0085" w:rsidRPr="00BD0085" w:rsidRDefault="00BD0085" w:rsidP="001D7B54">
      <w:pPr>
        <w:numPr>
          <w:ilvl w:val="0"/>
          <w:numId w:val="46"/>
        </w:numPr>
        <w:jc w:val="both"/>
        <w:rPr>
          <w:bCs/>
          <w:lang w:val="fr-FR"/>
        </w:rPr>
      </w:pPr>
      <w:r w:rsidRPr="00BD0085">
        <w:rPr>
          <w:bCs/>
          <w:lang w:val="fr-FR"/>
        </w:rPr>
        <w:t>Adhésions</w:t>
      </w:r>
    </w:p>
    <w:p w14:paraId="6A09DFB2" w14:textId="77777777" w:rsidR="00BD0085" w:rsidRPr="00BD0085" w:rsidRDefault="00BD0085" w:rsidP="001D7B54">
      <w:pPr>
        <w:numPr>
          <w:ilvl w:val="0"/>
          <w:numId w:val="46"/>
        </w:numPr>
        <w:jc w:val="both"/>
        <w:rPr>
          <w:bCs/>
          <w:lang w:val="fr-FR"/>
        </w:rPr>
      </w:pPr>
      <w:r w:rsidRPr="00BD0085">
        <w:rPr>
          <w:bCs/>
          <w:lang w:val="fr-FR"/>
        </w:rPr>
        <w:t>Les habitudes de consommation</w:t>
      </w:r>
    </w:p>
    <w:p w14:paraId="17D7ACB9" w14:textId="77777777" w:rsidR="00BD0085" w:rsidRPr="00BD0085" w:rsidRDefault="00BD0085" w:rsidP="001D7B54">
      <w:pPr>
        <w:numPr>
          <w:ilvl w:val="0"/>
          <w:numId w:val="46"/>
        </w:numPr>
        <w:jc w:val="both"/>
        <w:rPr>
          <w:bCs/>
          <w:lang w:val="fr-FR"/>
        </w:rPr>
      </w:pPr>
      <w:r w:rsidRPr="00BD0085">
        <w:rPr>
          <w:bCs/>
          <w:lang w:val="fr-FR"/>
        </w:rPr>
        <w:t>L'éducation et la formation</w:t>
      </w:r>
    </w:p>
    <w:p w14:paraId="4809EEC0" w14:textId="77777777" w:rsidR="00BD0085" w:rsidRPr="00BD0085" w:rsidRDefault="00BD0085" w:rsidP="001D7B54">
      <w:pPr>
        <w:numPr>
          <w:ilvl w:val="0"/>
          <w:numId w:val="46"/>
        </w:numPr>
        <w:jc w:val="both"/>
        <w:rPr>
          <w:bCs/>
          <w:lang w:val="fr-FR"/>
        </w:rPr>
      </w:pPr>
      <w:r w:rsidRPr="00BD0085">
        <w:rPr>
          <w:bCs/>
          <w:lang w:val="fr-FR"/>
        </w:rPr>
        <w:t>Profession et occupation (par ex. fonction, titre, etc.)</w:t>
      </w:r>
    </w:p>
    <w:p w14:paraId="401928C5" w14:textId="77777777" w:rsidR="00BD0085" w:rsidRPr="00BD0085" w:rsidRDefault="00BD0085" w:rsidP="001D7B54">
      <w:pPr>
        <w:numPr>
          <w:ilvl w:val="0"/>
          <w:numId w:val="46"/>
        </w:numPr>
        <w:jc w:val="both"/>
        <w:rPr>
          <w:bCs/>
          <w:lang w:val="fr-FR"/>
        </w:rPr>
      </w:pPr>
      <w:r w:rsidRPr="00BD0085">
        <w:rPr>
          <w:bCs/>
          <w:lang w:val="fr-FR"/>
        </w:rPr>
        <w:t>Images/photos</w:t>
      </w:r>
    </w:p>
    <w:p w14:paraId="203DF26C" w14:textId="77777777" w:rsidR="00BD0085" w:rsidRPr="00BD0085" w:rsidRDefault="00BD0085" w:rsidP="001D7B54">
      <w:pPr>
        <w:numPr>
          <w:ilvl w:val="0"/>
          <w:numId w:val="46"/>
        </w:numPr>
        <w:jc w:val="both"/>
        <w:rPr>
          <w:bCs/>
          <w:lang w:val="fr-FR"/>
        </w:rPr>
      </w:pPr>
      <w:r w:rsidRPr="00BD0085">
        <w:rPr>
          <w:bCs/>
          <w:lang w:val="fr-FR"/>
        </w:rPr>
        <w:t>Enregistrements sonores</w:t>
      </w:r>
    </w:p>
    <w:p w14:paraId="0389DF72" w14:textId="77777777" w:rsidR="00BD0085" w:rsidRPr="00BD0085" w:rsidRDefault="00BD0085" w:rsidP="001D7B54">
      <w:pPr>
        <w:numPr>
          <w:ilvl w:val="0"/>
          <w:numId w:val="46"/>
        </w:numPr>
        <w:jc w:val="both"/>
        <w:rPr>
          <w:bCs/>
          <w:lang w:val="fr-FR"/>
        </w:rPr>
      </w:pPr>
      <w:r w:rsidRPr="00BD0085">
        <w:rPr>
          <w:bCs/>
          <w:lang w:val="fr-FR"/>
        </w:rPr>
        <w:t>Numéro du registre national de sécurité sociale/numéro d'identification</w:t>
      </w:r>
    </w:p>
    <w:p w14:paraId="5B4DD375" w14:textId="77777777" w:rsidR="00BD0085" w:rsidRPr="00BD0085" w:rsidRDefault="00BD0085" w:rsidP="001D7B54">
      <w:pPr>
        <w:numPr>
          <w:ilvl w:val="0"/>
          <w:numId w:val="46"/>
        </w:numPr>
        <w:jc w:val="both"/>
        <w:rPr>
          <w:bCs/>
          <w:lang w:val="fr-FR"/>
        </w:rPr>
      </w:pPr>
      <w:r w:rsidRPr="00BD0085">
        <w:rPr>
          <w:bCs/>
          <w:lang w:val="fr-FR"/>
        </w:rPr>
        <w:t xml:space="preserve">Détails du contrat (par ex. relation contractuelle, historique de commande, numéros de commande, facturation et paiement, etc.) </w:t>
      </w:r>
    </w:p>
    <w:p w14:paraId="53B60E70" w14:textId="77777777" w:rsidR="00BD0085" w:rsidRPr="00BD0085" w:rsidRDefault="00BD0085" w:rsidP="001D7B54">
      <w:pPr>
        <w:numPr>
          <w:ilvl w:val="0"/>
          <w:numId w:val="46"/>
        </w:numPr>
        <w:jc w:val="both"/>
        <w:rPr>
          <w:bCs/>
          <w:lang w:val="fr-FR"/>
        </w:rPr>
      </w:pPr>
      <w:r w:rsidRPr="00BD0085">
        <w:rPr>
          <w:bCs/>
          <w:lang w:val="fr-FR"/>
        </w:rPr>
        <w:t>Autres catégories de données, &lt;Décrivez&gt;</w:t>
      </w:r>
    </w:p>
    <w:p w14:paraId="0A54BDDA" w14:textId="77777777" w:rsidR="00BD0085" w:rsidRPr="00BD0085" w:rsidRDefault="00BD0085" w:rsidP="001D7B54">
      <w:pPr>
        <w:jc w:val="both"/>
        <w:rPr>
          <w:bCs/>
          <w:lang w:val="fr-FR"/>
        </w:rPr>
      </w:pPr>
    </w:p>
    <w:p w14:paraId="7003FB88" w14:textId="77777777" w:rsidR="00BD0085" w:rsidRPr="00BD0085" w:rsidRDefault="00BD0085" w:rsidP="001D7B54">
      <w:pPr>
        <w:numPr>
          <w:ilvl w:val="0"/>
          <w:numId w:val="44"/>
        </w:numPr>
        <w:jc w:val="both"/>
        <w:rPr>
          <w:b/>
          <w:bCs/>
          <w:u w:val="single"/>
          <w:lang w:val="fr-FR"/>
        </w:rPr>
      </w:pPr>
      <w:r w:rsidRPr="00BD0085">
        <w:rPr>
          <w:b/>
          <w:bCs/>
          <w:u w:val="single"/>
          <w:lang w:val="fr-FR"/>
        </w:rPr>
        <w:t>Les catégories particulières de données à caractère personnel que le sous-traitant va traiter pour le compte du responsable de traitement (le cas échéant) (indiquer ce qui est applicable)</w:t>
      </w:r>
    </w:p>
    <w:p w14:paraId="63D5781B" w14:textId="77777777" w:rsidR="00BD0085" w:rsidRPr="00BD0085" w:rsidRDefault="00BD0085" w:rsidP="001D7B54">
      <w:pPr>
        <w:jc w:val="both"/>
        <w:rPr>
          <w:b/>
          <w:bCs/>
          <w:lang w:val="fr-FR"/>
        </w:rPr>
      </w:pPr>
    </w:p>
    <w:p w14:paraId="0F6D8CA3" w14:textId="77777777" w:rsidR="00BD0085" w:rsidRPr="00BD0085" w:rsidRDefault="00BD0085" w:rsidP="001D7B54">
      <w:pPr>
        <w:numPr>
          <w:ilvl w:val="0"/>
          <w:numId w:val="47"/>
        </w:numPr>
        <w:jc w:val="both"/>
        <w:rPr>
          <w:bCs/>
          <w:lang w:val="fr-FR"/>
        </w:rPr>
      </w:pPr>
      <w:r w:rsidRPr="00BD0085">
        <w:rPr>
          <w:bCs/>
          <w:lang w:val="fr-FR"/>
        </w:rPr>
        <w:t xml:space="preserve">Données sensibles (art. 9 RGPD) </w:t>
      </w:r>
    </w:p>
    <w:p w14:paraId="78B9011C" w14:textId="77777777" w:rsidR="00BD0085" w:rsidRPr="00BD0085" w:rsidRDefault="00BD0085" w:rsidP="001D7B54">
      <w:pPr>
        <w:numPr>
          <w:ilvl w:val="0"/>
          <w:numId w:val="48"/>
        </w:numPr>
        <w:jc w:val="both"/>
        <w:rPr>
          <w:bCs/>
          <w:lang w:val="fr-FR"/>
        </w:rPr>
      </w:pPr>
      <w:r w:rsidRPr="00BD0085">
        <w:rPr>
          <w:bCs/>
          <w:lang w:val="fr-FR"/>
        </w:rPr>
        <w:t>Données raciales ou ethniques</w:t>
      </w:r>
    </w:p>
    <w:p w14:paraId="6C6C7C57" w14:textId="77777777" w:rsidR="00BD0085" w:rsidRPr="00BD0085" w:rsidRDefault="00BD0085" w:rsidP="001D7B54">
      <w:pPr>
        <w:numPr>
          <w:ilvl w:val="0"/>
          <w:numId w:val="48"/>
        </w:numPr>
        <w:jc w:val="both"/>
        <w:rPr>
          <w:bCs/>
          <w:lang w:val="fr-FR"/>
        </w:rPr>
      </w:pPr>
      <w:r w:rsidRPr="00BD0085">
        <w:rPr>
          <w:bCs/>
          <w:lang w:val="fr-FR"/>
        </w:rPr>
        <w:t>Données sur la vie sexuelle</w:t>
      </w:r>
    </w:p>
    <w:p w14:paraId="18EB0879" w14:textId="77777777" w:rsidR="00BD0085" w:rsidRPr="00BD0085" w:rsidRDefault="00BD0085" w:rsidP="001D7B54">
      <w:pPr>
        <w:numPr>
          <w:ilvl w:val="0"/>
          <w:numId w:val="48"/>
        </w:numPr>
        <w:jc w:val="both"/>
        <w:rPr>
          <w:bCs/>
          <w:lang w:val="fr-FR"/>
        </w:rPr>
      </w:pPr>
      <w:r w:rsidRPr="00BD0085">
        <w:rPr>
          <w:bCs/>
          <w:lang w:val="fr-FR"/>
        </w:rPr>
        <w:t>Opinions politiques</w:t>
      </w:r>
    </w:p>
    <w:p w14:paraId="0BB0CEF8" w14:textId="77777777" w:rsidR="00BD0085" w:rsidRPr="00BD0085" w:rsidRDefault="00BD0085" w:rsidP="001D7B54">
      <w:pPr>
        <w:numPr>
          <w:ilvl w:val="0"/>
          <w:numId w:val="48"/>
        </w:numPr>
        <w:jc w:val="both"/>
        <w:rPr>
          <w:bCs/>
          <w:lang w:val="fr-FR"/>
        </w:rPr>
      </w:pPr>
      <w:r w:rsidRPr="00BD0085">
        <w:rPr>
          <w:bCs/>
          <w:lang w:val="fr-FR"/>
        </w:rPr>
        <w:t>Appartenance à un syndicat</w:t>
      </w:r>
    </w:p>
    <w:p w14:paraId="1900BEBD" w14:textId="77777777" w:rsidR="00BD0085" w:rsidRPr="00BD0085" w:rsidRDefault="00BD0085" w:rsidP="001D7B54">
      <w:pPr>
        <w:numPr>
          <w:ilvl w:val="0"/>
          <w:numId w:val="48"/>
        </w:numPr>
        <w:jc w:val="both"/>
        <w:rPr>
          <w:bCs/>
          <w:lang w:val="fr-FR"/>
        </w:rPr>
      </w:pPr>
      <w:r w:rsidRPr="00BD0085">
        <w:rPr>
          <w:bCs/>
          <w:lang w:val="fr-FR"/>
        </w:rPr>
        <w:t>Croyances philosophiques ou religieuses</w:t>
      </w:r>
    </w:p>
    <w:p w14:paraId="4CA20671" w14:textId="77777777" w:rsidR="00BD0085" w:rsidRPr="00BD0085" w:rsidRDefault="00BD0085" w:rsidP="001D7B54">
      <w:pPr>
        <w:jc w:val="both"/>
        <w:rPr>
          <w:bCs/>
          <w:lang w:val="fr-FR"/>
        </w:rPr>
      </w:pPr>
    </w:p>
    <w:p w14:paraId="7EDDF636" w14:textId="77777777" w:rsidR="00BD0085" w:rsidRPr="00BD0085" w:rsidRDefault="00BD0085" w:rsidP="001D7B54">
      <w:pPr>
        <w:numPr>
          <w:ilvl w:val="0"/>
          <w:numId w:val="47"/>
        </w:numPr>
        <w:jc w:val="both"/>
        <w:rPr>
          <w:bCs/>
          <w:lang w:val="fr-FR"/>
        </w:rPr>
      </w:pPr>
      <w:r w:rsidRPr="00BD0085">
        <w:rPr>
          <w:bCs/>
          <w:lang w:val="fr-FR"/>
        </w:rPr>
        <w:t xml:space="preserve">Données relatives à la santé (art. 9 RGPD) </w:t>
      </w:r>
    </w:p>
    <w:p w14:paraId="243B7BAA" w14:textId="77777777" w:rsidR="00BD0085" w:rsidRPr="00BD0085" w:rsidRDefault="00BD0085" w:rsidP="001D7B54">
      <w:pPr>
        <w:numPr>
          <w:ilvl w:val="0"/>
          <w:numId w:val="49"/>
        </w:numPr>
        <w:jc w:val="both"/>
        <w:rPr>
          <w:bCs/>
          <w:lang w:val="fr-FR"/>
        </w:rPr>
      </w:pPr>
      <w:r w:rsidRPr="00BD0085">
        <w:rPr>
          <w:bCs/>
          <w:lang w:val="fr-FR"/>
        </w:rPr>
        <w:t>Santé physique</w:t>
      </w:r>
    </w:p>
    <w:p w14:paraId="190400F3" w14:textId="77777777" w:rsidR="00BD0085" w:rsidRPr="00BD0085" w:rsidRDefault="00BD0085" w:rsidP="001D7B54">
      <w:pPr>
        <w:numPr>
          <w:ilvl w:val="0"/>
          <w:numId w:val="49"/>
        </w:numPr>
        <w:jc w:val="both"/>
        <w:rPr>
          <w:bCs/>
          <w:lang w:val="fr-FR"/>
        </w:rPr>
      </w:pPr>
      <w:r w:rsidRPr="00BD0085">
        <w:rPr>
          <w:bCs/>
          <w:lang w:val="fr-FR"/>
        </w:rPr>
        <w:t>Santé psychologique</w:t>
      </w:r>
    </w:p>
    <w:p w14:paraId="49A53C19" w14:textId="77777777" w:rsidR="00BD0085" w:rsidRPr="00BD0085" w:rsidRDefault="00BD0085" w:rsidP="001D7B54">
      <w:pPr>
        <w:numPr>
          <w:ilvl w:val="0"/>
          <w:numId w:val="49"/>
        </w:numPr>
        <w:jc w:val="both"/>
        <w:rPr>
          <w:bCs/>
          <w:lang w:val="fr-FR"/>
        </w:rPr>
      </w:pPr>
      <w:r w:rsidRPr="00BD0085">
        <w:rPr>
          <w:bCs/>
          <w:lang w:val="fr-FR"/>
        </w:rPr>
        <w:t>Situations et comportements à risque</w:t>
      </w:r>
    </w:p>
    <w:p w14:paraId="62FF7268" w14:textId="77777777" w:rsidR="00BD0085" w:rsidRPr="00BD0085" w:rsidRDefault="00BD0085" w:rsidP="001D7B54">
      <w:pPr>
        <w:numPr>
          <w:ilvl w:val="0"/>
          <w:numId w:val="49"/>
        </w:numPr>
        <w:jc w:val="both"/>
        <w:rPr>
          <w:bCs/>
          <w:lang w:val="fr-FR"/>
        </w:rPr>
      </w:pPr>
      <w:r w:rsidRPr="00BD0085">
        <w:rPr>
          <w:bCs/>
          <w:lang w:val="fr-FR"/>
        </w:rPr>
        <w:t>Données génétiques</w:t>
      </w:r>
    </w:p>
    <w:p w14:paraId="7CD4EC20" w14:textId="77777777" w:rsidR="00BD0085" w:rsidRPr="00BD0085" w:rsidRDefault="00BD0085" w:rsidP="001D7B54">
      <w:pPr>
        <w:numPr>
          <w:ilvl w:val="0"/>
          <w:numId w:val="49"/>
        </w:numPr>
        <w:jc w:val="both"/>
        <w:rPr>
          <w:bCs/>
          <w:lang w:val="fr-FR"/>
        </w:rPr>
      </w:pPr>
      <w:r w:rsidRPr="00BD0085">
        <w:rPr>
          <w:bCs/>
          <w:lang w:val="fr-FR"/>
        </w:rPr>
        <w:t>Données relatives aux soins</w:t>
      </w:r>
    </w:p>
    <w:p w14:paraId="5C2EF8C8" w14:textId="77777777" w:rsidR="00BD0085" w:rsidRPr="00BD0085" w:rsidRDefault="00BD0085" w:rsidP="001D7B54">
      <w:pPr>
        <w:numPr>
          <w:ilvl w:val="0"/>
          <w:numId w:val="50"/>
        </w:numPr>
        <w:jc w:val="both"/>
        <w:rPr>
          <w:bCs/>
          <w:lang w:val="fr-FR"/>
        </w:rPr>
      </w:pPr>
      <w:r w:rsidRPr="00BD0085">
        <w:rPr>
          <w:bCs/>
          <w:lang w:val="fr-FR"/>
        </w:rPr>
        <w:t xml:space="preserve">Données judiciaires (article 10 de la loi générale sur la protection des données) </w:t>
      </w:r>
    </w:p>
    <w:p w14:paraId="110AF5AA" w14:textId="77777777" w:rsidR="00BD0085" w:rsidRPr="00BD0085" w:rsidRDefault="00BD0085" w:rsidP="001D7B54">
      <w:pPr>
        <w:numPr>
          <w:ilvl w:val="0"/>
          <w:numId w:val="51"/>
        </w:numPr>
        <w:jc w:val="both"/>
        <w:rPr>
          <w:bCs/>
          <w:lang w:val="fr-FR"/>
        </w:rPr>
      </w:pPr>
      <w:r w:rsidRPr="00BD0085">
        <w:rPr>
          <w:bCs/>
          <w:lang w:val="fr-FR"/>
        </w:rPr>
        <w:t>Soupçons et actes d'accusation</w:t>
      </w:r>
    </w:p>
    <w:p w14:paraId="6C7F2889" w14:textId="77777777" w:rsidR="00BD0085" w:rsidRPr="00BD0085" w:rsidRDefault="00BD0085" w:rsidP="001D7B54">
      <w:pPr>
        <w:numPr>
          <w:ilvl w:val="0"/>
          <w:numId w:val="51"/>
        </w:numPr>
        <w:jc w:val="both"/>
        <w:rPr>
          <w:bCs/>
          <w:lang w:val="fr-FR"/>
        </w:rPr>
      </w:pPr>
      <w:r w:rsidRPr="00BD0085">
        <w:rPr>
          <w:bCs/>
          <w:lang w:val="fr-FR"/>
        </w:rPr>
        <w:t>Condamnations et peines</w:t>
      </w:r>
    </w:p>
    <w:p w14:paraId="65430F4C" w14:textId="77777777" w:rsidR="00BD0085" w:rsidRPr="00BD0085" w:rsidRDefault="00BD0085" w:rsidP="001D7B54">
      <w:pPr>
        <w:numPr>
          <w:ilvl w:val="0"/>
          <w:numId w:val="51"/>
        </w:numPr>
        <w:jc w:val="both"/>
        <w:rPr>
          <w:bCs/>
          <w:lang w:val="fr-FR"/>
        </w:rPr>
      </w:pPr>
      <w:r w:rsidRPr="00BD0085">
        <w:rPr>
          <w:bCs/>
          <w:lang w:val="fr-FR"/>
        </w:rPr>
        <w:t>Mesures judiciaires</w:t>
      </w:r>
    </w:p>
    <w:p w14:paraId="58AEB671" w14:textId="77777777" w:rsidR="00BD0085" w:rsidRPr="00BD0085" w:rsidRDefault="00BD0085" w:rsidP="001D7B54">
      <w:pPr>
        <w:numPr>
          <w:ilvl w:val="0"/>
          <w:numId w:val="51"/>
        </w:numPr>
        <w:jc w:val="both"/>
        <w:rPr>
          <w:bCs/>
          <w:lang w:val="fr-FR"/>
        </w:rPr>
      </w:pPr>
      <w:r w:rsidRPr="00BD0085">
        <w:rPr>
          <w:bCs/>
          <w:lang w:val="fr-FR"/>
        </w:rPr>
        <w:t>Sanctions administratives</w:t>
      </w:r>
    </w:p>
    <w:p w14:paraId="4199F31A" w14:textId="77777777" w:rsidR="00BD0085" w:rsidRPr="00BD0085" w:rsidRDefault="00BD0085" w:rsidP="001D7B54">
      <w:pPr>
        <w:numPr>
          <w:ilvl w:val="0"/>
          <w:numId w:val="51"/>
        </w:numPr>
        <w:jc w:val="both"/>
        <w:rPr>
          <w:bCs/>
          <w:lang w:val="fr-FR"/>
        </w:rPr>
      </w:pPr>
      <w:r w:rsidRPr="00BD0085">
        <w:rPr>
          <w:bCs/>
          <w:lang w:val="fr-FR"/>
        </w:rPr>
        <w:t xml:space="preserve">Données ADN </w:t>
      </w:r>
    </w:p>
    <w:p w14:paraId="66129611" w14:textId="77777777" w:rsidR="00BD0085" w:rsidRPr="00BD0085" w:rsidRDefault="00BD0085" w:rsidP="001D7B54">
      <w:pPr>
        <w:numPr>
          <w:ilvl w:val="0"/>
          <w:numId w:val="44"/>
        </w:numPr>
        <w:jc w:val="both"/>
        <w:rPr>
          <w:b/>
          <w:bCs/>
          <w:u w:val="single"/>
          <w:lang w:val="fr-FR"/>
        </w:rPr>
      </w:pPr>
      <w:r w:rsidRPr="00BD0085">
        <w:rPr>
          <w:b/>
          <w:bCs/>
          <w:u w:val="single"/>
          <w:lang w:val="fr-FR"/>
        </w:rPr>
        <w:t>Les catégories de personnes concernées (*indiquer ce qui est applicable)</w:t>
      </w:r>
    </w:p>
    <w:p w14:paraId="01C8ABFD" w14:textId="77777777" w:rsidR="00BD0085" w:rsidRPr="00BD0085" w:rsidRDefault="00BD0085" w:rsidP="001D7B54">
      <w:pPr>
        <w:numPr>
          <w:ilvl w:val="0"/>
          <w:numId w:val="45"/>
        </w:numPr>
        <w:jc w:val="both"/>
        <w:rPr>
          <w:b/>
          <w:bCs/>
          <w:lang w:val="fr-FR"/>
        </w:rPr>
      </w:pPr>
      <w:r w:rsidRPr="00BD0085">
        <w:rPr>
          <w:bCs/>
          <w:lang w:val="fr-FR"/>
        </w:rPr>
        <w:t>(Potentiels)/(anciens) clients</w:t>
      </w:r>
    </w:p>
    <w:p w14:paraId="0A7ABFFC" w14:textId="77777777" w:rsidR="00BD0085" w:rsidRPr="00BD0085" w:rsidRDefault="00BD0085" w:rsidP="001D7B54">
      <w:pPr>
        <w:jc w:val="both"/>
        <w:rPr>
          <w:bCs/>
          <w:lang w:val="fr-FR"/>
        </w:rPr>
      </w:pPr>
      <w:r w:rsidRPr="00BD0085">
        <w:rPr>
          <w:bCs/>
          <w:lang w:val="fr-FR"/>
        </w:rPr>
        <w:t>Si oui, &lt;décrivez&gt;</w:t>
      </w:r>
    </w:p>
    <w:p w14:paraId="2223ED6F" w14:textId="77777777" w:rsidR="00BD0085" w:rsidRPr="00BD0085" w:rsidRDefault="00BD0085" w:rsidP="001D7B54">
      <w:pPr>
        <w:numPr>
          <w:ilvl w:val="0"/>
          <w:numId w:val="45"/>
        </w:numPr>
        <w:jc w:val="both"/>
        <w:rPr>
          <w:b/>
          <w:bCs/>
          <w:lang w:val="fr-FR"/>
        </w:rPr>
      </w:pPr>
      <w:r w:rsidRPr="00BD0085">
        <w:rPr>
          <w:bCs/>
          <w:lang w:val="fr-FR"/>
        </w:rPr>
        <w:t>Candidats et (anciens) salariés, stagiaires, etc.</w:t>
      </w:r>
    </w:p>
    <w:p w14:paraId="57587F59" w14:textId="77777777" w:rsidR="00BD0085" w:rsidRPr="00BD0085" w:rsidRDefault="00BD0085" w:rsidP="001D7B54">
      <w:pPr>
        <w:jc w:val="both"/>
        <w:rPr>
          <w:bCs/>
          <w:lang w:val="fr-FR"/>
        </w:rPr>
      </w:pPr>
      <w:r w:rsidRPr="00BD0085">
        <w:rPr>
          <w:bCs/>
          <w:lang w:val="fr-FR"/>
        </w:rPr>
        <w:t>Si oui, &lt;décrivez&gt;</w:t>
      </w:r>
    </w:p>
    <w:p w14:paraId="791A6796" w14:textId="77777777" w:rsidR="00BD0085" w:rsidRPr="00BD0085" w:rsidRDefault="00BD0085" w:rsidP="001D7B54">
      <w:pPr>
        <w:numPr>
          <w:ilvl w:val="0"/>
          <w:numId w:val="45"/>
        </w:numPr>
        <w:jc w:val="both"/>
        <w:rPr>
          <w:b/>
          <w:bCs/>
          <w:lang w:val="fr-FR"/>
        </w:rPr>
      </w:pPr>
      <w:r w:rsidRPr="00BD0085">
        <w:rPr>
          <w:bCs/>
          <w:lang w:val="fr-FR"/>
        </w:rPr>
        <w:t>(Potentiels)/(anciens) fournisseurs</w:t>
      </w:r>
    </w:p>
    <w:p w14:paraId="0504DD62" w14:textId="77777777" w:rsidR="00BD0085" w:rsidRPr="00BD0085" w:rsidRDefault="00BD0085" w:rsidP="001D7B54">
      <w:pPr>
        <w:jc w:val="both"/>
        <w:rPr>
          <w:bCs/>
          <w:lang w:val="fr-FR"/>
        </w:rPr>
      </w:pPr>
      <w:r w:rsidRPr="00BD0085">
        <w:rPr>
          <w:bCs/>
          <w:lang w:val="fr-FR"/>
        </w:rPr>
        <w:t>Si oui, &lt;décrivez&gt;</w:t>
      </w:r>
    </w:p>
    <w:p w14:paraId="26AD9DB1" w14:textId="77777777" w:rsidR="00BD0085" w:rsidRPr="00BD0085" w:rsidRDefault="00BD0085" w:rsidP="001D7B54">
      <w:pPr>
        <w:numPr>
          <w:ilvl w:val="0"/>
          <w:numId w:val="45"/>
        </w:numPr>
        <w:jc w:val="both"/>
        <w:rPr>
          <w:b/>
          <w:bCs/>
          <w:lang w:val="fr-FR"/>
        </w:rPr>
      </w:pPr>
      <w:r w:rsidRPr="00BD0085">
        <w:rPr>
          <w:bCs/>
          <w:lang w:val="fr-FR"/>
        </w:rPr>
        <w:t xml:space="preserve"> (Potentiels)/ (anciens) partenaires (d’affaires)</w:t>
      </w:r>
    </w:p>
    <w:p w14:paraId="6D8765C4" w14:textId="77777777" w:rsidR="00BD0085" w:rsidRPr="00BD0085" w:rsidRDefault="00BD0085" w:rsidP="001D7B54">
      <w:pPr>
        <w:jc w:val="both"/>
        <w:rPr>
          <w:bCs/>
          <w:lang w:val="fr-FR"/>
        </w:rPr>
      </w:pPr>
      <w:r w:rsidRPr="00BD0085">
        <w:rPr>
          <w:bCs/>
          <w:lang w:val="fr-FR"/>
        </w:rPr>
        <w:t>Si oui, &lt;décrivez&gt;</w:t>
      </w:r>
    </w:p>
    <w:p w14:paraId="7E580191" w14:textId="77777777" w:rsidR="00BD0085" w:rsidRPr="00BD0085" w:rsidRDefault="00BD0085" w:rsidP="001D7B54">
      <w:pPr>
        <w:numPr>
          <w:ilvl w:val="0"/>
          <w:numId w:val="45"/>
        </w:numPr>
        <w:jc w:val="both"/>
        <w:rPr>
          <w:bCs/>
          <w:lang w:val="fr-FR"/>
        </w:rPr>
      </w:pPr>
      <w:r w:rsidRPr="00BD0085">
        <w:rPr>
          <w:bCs/>
          <w:lang w:val="fr-FR"/>
        </w:rPr>
        <w:t>Autre catégorie</w:t>
      </w:r>
    </w:p>
    <w:p w14:paraId="083B3021" w14:textId="62C1AB52" w:rsidR="00BD0085" w:rsidRPr="00BD0085" w:rsidRDefault="00BD0085" w:rsidP="006645BA">
      <w:pPr>
        <w:jc w:val="both"/>
        <w:rPr>
          <w:bCs/>
          <w:lang w:val="fr-FR"/>
        </w:rPr>
      </w:pPr>
      <w:r w:rsidRPr="00BD0085">
        <w:rPr>
          <w:bCs/>
          <w:lang w:val="fr-FR"/>
        </w:rPr>
        <w:t>Si oui, &lt;décrivez&gt;</w:t>
      </w:r>
    </w:p>
    <w:p w14:paraId="61B20F3E" w14:textId="77777777" w:rsidR="00BD0085" w:rsidRPr="00BD0085" w:rsidRDefault="00BD0085" w:rsidP="001D7B54">
      <w:pPr>
        <w:numPr>
          <w:ilvl w:val="0"/>
          <w:numId w:val="44"/>
        </w:numPr>
        <w:jc w:val="both"/>
        <w:rPr>
          <w:b/>
          <w:bCs/>
          <w:lang w:val="fr-FR"/>
        </w:rPr>
      </w:pPr>
      <w:r w:rsidRPr="00BD0085">
        <w:rPr>
          <w:b/>
          <w:bCs/>
          <w:lang w:val="fr-FR"/>
        </w:rPr>
        <w:t>L’ampleur des traitements (nombre d’enregistrements/nombre de personnes concernées)</w:t>
      </w:r>
    </w:p>
    <w:p w14:paraId="1A74ED63" w14:textId="77777777" w:rsidR="00BD0085" w:rsidRPr="00BD0085" w:rsidRDefault="00BD0085" w:rsidP="001D7B54">
      <w:pPr>
        <w:jc w:val="both"/>
        <w:rPr>
          <w:bCs/>
          <w:lang w:val="fr-FR"/>
        </w:rPr>
      </w:pPr>
      <w:r w:rsidRPr="00BD0085">
        <w:rPr>
          <w:bCs/>
          <w:lang w:val="fr-FR"/>
        </w:rPr>
        <w:t>&lt;Décrivez&gt;</w:t>
      </w:r>
    </w:p>
    <w:p w14:paraId="7594E238" w14:textId="77777777" w:rsidR="00BD0085" w:rsidRPr="00BD0085" w:rsidRDefault="00BD0085" w:rsidP="001D7B54">
      <w:pPr>
        <w:numPr>
          <w:ilvl w:val="0"/>
          <w:numId w:val="44"/>
        </w:numPr>
        <w:jc w:val="both"/>
        <w:rPr>
          <w:b/>
          <w:bCs/>
          <w:lang w:val="fr-FR"/>
        </w:rPr>
      </w:pPr>
      <w:r w:rsidRPr="00BD0085">
        <w:rPr>
          <w:b/>
          <w:bCs/>
          <w:lang w:val="fr-FR"/>
        </w:rPr>
        <w:t>Les périodes d'utilisation et de conservation des (différentes catégories de) données personnelles :</w:t>
      </w:r>
    </w:p>
    <w:p w14:paraId="7AC0841E" w14:textId="77777777" w:rsidR="00BD0085" w:rsidRPr="00BD0085" w:rsidRDefault="00BD0085" w:rsidP="001D7B54">
      <w:pPr>
        <w:jc w:val="both"/>
        <w:rPr>
          <w:bCs/>
          <w:lang w:val="fr-FR"/>
        </w:rPr>
      </w:pPr>
      <w:r w:rsidRPr="00BD0085">
        <w:rPr>
          <w:bCs/>
          <w:lang w:val="fr-FR"/>
        </w:rPr>
        <w:t>&lt;Décrivez&gt;</w:t>
      </w:r>
    </w:p>
    <w:p w14:paraId="7480C649" w14:textId="77777777" w:rsidR="00BD0085" w:rsidRPr="00BD0085" w:rsidRDefault="00BD0085" w:rsidP="001D7B54">
      <w:pPr>
        <w:numPr>
          <w:ilvl w:val="0"/>
          <w:numId w:val="44"/>
        </w:numPr>
        <w:jc w:val="both"/>
        <w:rPr>
          <w:b/>
          <w:bCs/>
          <w:lang w:val="fr-FR"/>
        </w:rPr>
      </w:pPr>
      <w:r w:rsidRPr="00BD0085">
        <w:rPr>
          <w:b/>
          <w:bCs/>
          <w:lang w:val="fr-FR"/>
        </w:rPr>
        <w:t>Lieu du traitement :</w:t>
      </w:r>
    </w:p>
    <w:p w14:paraId="41B39FC5" w14:textId="77777777" w:rsidR="00BD0085" w:rsidRPr="00BD0085" w:rsidRDefault="00BD0085" w:rsidP="001D7B54">
      <w:pPr>
        <w:jc w:val="both"/>
        <w:rPr>
          <w:bCs/>
          <w:lang w:val="fr-FR"/>
        </w:rPr>
      </w:pPr>
      <w:r w:rsidRPr="00BD0085">
        <w:rPr>
          <w:bCs/>
          <w:lang w:val="fr-FR"/>
        </w:rPr>
        <w:t>&lt;Décrivez&gt;</w:t>
      </w:r>
    </w:p>
    <w:p w14:paraId="17591DB5" w14:textId="77777777" w:rsidR="00BD0085" w:rsidRPr="00BD0085" w:rsidRDefault="00BD0085" w:rsidP="001D7B54">
      <w:pPr>
        <w:jc w:val="both"/>
        <w:rPr>
          <w:bCs/>
          <w:lang w:val="fr-FR"/>
        </w:rPr>
      </w:pPr>
      <w:r w:rsidRPr="00BD0085">
        <w:rPr>
          <w:bCs/>
          <w:lang w:val="fr-FR"/>
        </w:rPr>
        <w:t>Si le traitement a lieu en dehors de l’EEE, veuillez préciser les garanties appropriées mises en place</w:t>
      </w:r>
    </w:p>
    <w:p w14:paraId="23853D84" w14:textId="77777777" w:rsidR="00BD0085" w:rsidRPr="00BD0085" w:rsidRDefault="00BD0085" w:rsidP="001D7B54">
      <w:pPr>
        <w:jc w:val="both"/>
        <w:rPr>
          <w:bCs/>
          <w:lang w:val="fr-FR"/>
        </w:rPr>
      </w:pPr>
      <w:r w:rsidRPr="00BD0085">
        <w:rPr>
          <w:bCs/>
          <w:lang w:val="fr-FR"/>
        </w:rPr>
        <w:t>&lt;Décrivez&gt;</w:t>
      </w:r>
    </w:p>
    <w:p w14:paraId="0CA6C393" w14:textId="77777777" w:rsidR="00BD0085" w:rsidRPr="00BD0085" w:rsidRDefault="00BD0085" w:rsidP="001D7B54">
      <w:pPr>
        <w:numPr>
          <w:ilvl w:val="0"/>
          <w:numId w:val="44"/>
        </w:numPr>
        <w:jc w:val="both"/>
        <w:rPr>
          <w:b/>
          <w:bCs/>
          <w:lang w:val="fr-FR"/>
        </w:rPr>
      </w:pPr>
      <w:r w:rsidRPr="00BD0085">
        <w:rPr>
          <w:b/>
          <w:bCs/>
          <w:lang w:val="fr-FR"/>
        </w:rPr>
        <w:t>Engagement des sous-traitants subséquents suivants :</w:t>
      </w:r>
    </w:p>
    <w:p w14:paraId="2BC0AEB5" w14:textId="77777777" w:rsidR="00BD0085" w:rsidRPr="00BD0085" w:rsidRDefault="00BD0085" w:rsidP="001D7B54">
      <w:pPr>
        <w:jc w:val="both"/>
        <w:rPr>
          <w:b/>
          <w:bCs/>
          <w:lang w:val="fr-FR"/>
        </w:rPr>
      </w:pPr>
      <w:r w:rsidRPr="00BD0085">
        <w:rPr>
          <w:bCs/>
          <w:lang w:val="fr-FR"/>
        </w:rPr>
        <w:t>&lt;Décrivez&gt;</w:t>
      </w:r>
    </w:p>
    <w:p w14:paraId="546EEB1D" w14:textId="77777777" w:rsidR="00BD0085" w:rsidRPr="00BD0085" w:rsidRDefault="00BD0085" w:rsidP="001D7B54">
      <w:pPr>
        <w:numPr>
          <w:ilvl w:val="0"/>
          <w:numId w:val="44"/>
        </w:numPr>
        <w:jc w:val="both"/>
        <w:rPr>
          <w:b/>
          <w:bCs/>
          <w:lang w:val="fr-FR"/>
        </w:rPr>
      </w:pPr>
      <w:r w:rsidRPr="00BD0085">
        <w:rPr>
          <w:b/>
          <w:bCs/>
          <w:lang w:val="fr-FR"/>
        </w:rPr>
        <w:t xml:space="preserve">Coordonnées de la personne de contact responsable chez le responsable du traitement </w:t>
      </w:r>
    </w:p>
    <w:p w14:paraId="3E3E9E90" w14:textId="77777777" w:rsidR="00BD0085" w:rsidRPr="00BD0085" w:rsidRDefault="00BD0085" w:rsidP="001D7B54">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D0085" w:rsidRPr="00BD0085" w14:paraId="0590362A" w14:textId="77777777" w:rsidTr="00AF4C9E">
        <w:tc>
          <w:tcPr>
            <w:tcW w:w="4531" w:type="dxa"/>
            <w:shd w:val="clear" w:color="auto" w:fill="auto"/>
          </w:tcPr>
          <w:p w14:paraId="0355CACA" w14:textId="77777777" w:rsidR="00BD0085" w:rsidRPr="00BD0085" w:rsidRDefault="00BD0085" w:rsidP="001D7B54">
            <w:pPr>
              <w:jc w:val="both"/>
              <w:rPr>
                <w:bCs/>
                <w:lang w:val="fr-FR"/>
              </w:rPr>
            </w:pPr>
            <w:r w:rsidRPr="00BD0085">
              <w:rPr>
                <w:bCs/>
                <w:lang w:val="fr-FR"/>
              </w:rPr>
              <w:t>Nom :</w:t>
            </w:r>
          </w:p>
        </w:tc>
        <w:tc>
          <w:tcPr>
            <w:tcW w:w="4531" w:type="dxa"/>
            <w:shd w:val="clear" w:color="auto" w:fill="auto"/>
          </w:tcPr>
          <w:p w14:paraId="0D515E02" w14:textId="77777777" w:rsidR="00BD0085" w:rsidRPr="00BD0085" w:rsidRDefault="00BD0085" w:rsidP="001D7B54">
            <w:pPr>
              <w:jc w:val="both"/>
              <w:rPr>
                <w:bCs/>
                <w:lang w:val="fr-FR"/>
              </w:rPr>
            </w:pPr>
          </w:p>
        </w:tc>
      </w:tr>
      <w:tr w:rsidR="00BD0085" w:rsidRPr="00BD0085" w14:paraId="3B3155CE" w14:textId="77777777" w:rsidTr="00AF4C9E">
        <w:tc>
          <w:tcPr>
            <w:tcW w:w="4531" w:type="dxa"/>
            <w:shd w:val="clear" w:color="auto" w:fill="auto"/>
          </w:tcPr>
          <w:p w14:paraId="087AAF05" w14:textId="77777777" w:rsidR="00BD0085" w:rsidRPr="00BD0085" w:rsidRDefault="00BD0085" w:rsidP="001D7B54">
            <w:pPr>
              <w:jc w:val="both"/>
              <w:rPr>
                <w:bCs/>
                <w:lang w:val="fr-FR"/>
              </w:rPr>
            </w:pPr>
            <w:r w:rsidRPr="00BD0085">
              <w:rPr>
                <w:bCs/>
                <w:lang w:val="fr-FR"/>
              </w:rPr>
              <w:t>Titre :</w:t>
            </w:r>
          </w:p>
        </w:tc>
        <w:tc>
          <w:tcPr>
            <w:tcW w:w="4531" w:type="dxa"/>
            <w:shd w:val="clear" w:color="auto" w:fill="auto"/>
          </w:tcPr>
          <w:p w14:paraId="65990A69" w14:textId="77777777" w:rsidR="00BD0085" w:rsidRPr="00BD0085" w:rsidRDefault="00BD0085" w:rsidP="001D7B54">
            <w:pPr>
              <w:jc w:val="both"/>
              <w:rPr>
                <w:bCs/>
                <w:lang w:val="fr-FR"/>
              </w:rPr>
            </w:pPr>
          </w:p>
        </w:tc>
      </w:tr>
      <w:tr w:rsidR="00BD0085" w:rsidRPr="00BD0085" w14:paraId="0738E44D" w14:textId="77777777" w:rsidTr="00AF4C9E">
        <w:trPr>
          <w:trHeight w:val="70"/>
        </w:trPr>
        <w:tc>
          <w:tcPr>
            <w:tcW w:w="4531" w:type="dxa"/>
            <w:shd w:val="clear" w:color="auto" w:fill="auto"/>
          </w:tcPr>
          <w:p w14:paraId="6EB59CBF" w14:textId="77777777" w:rsidR="00BD0085" w:rsidRPr="00BD0085" w:rsidRDefault="00BD0085" w:rsidP="001D7B54">
            <w:pPr>
              <w:jc w:val="both"/>
              <w:rPr>
                <w:bCs/>
                <w:lang w:val="fr-FR"/>
              </w:rPr>
            </w:pPr>
            <w:r w:rsidRPr="00BD0085">
              <w:rPr>
                <w:bCs/>
                <w:lang w:val="fr-FR"/>
              </w:rPr>
              <w:t>Numéro de téléphone :</w:t>
            </w:r>
          </w:p>
        </w:tc>
        <w:tc>
          <w:tcPr>
            <w:tcW w:w="4531" w:type="dxa"/>
            <w:shd w:val="clear" w:color="auto" w:fill="auto"/>
          </w:tcPr>
          <w:p w14:paraId="484B2E38" w14:textId="77777777" w:rsidR="00BD0085" w:rsidRPr="00BD0085" w:rsidRDefault="00BD0085" w:rsidP="001D7B54">
            <w:pPr>
              <w:jc w:val="both"/>
              <w:rPr>
                <w:bCs/>
                <w:lang w:val="fr-FR"/>
              </w:rPr>
            </w:pPr>
          </w:p>
        </w:tc>
      </w:tr>
      <w:tr w:rsidR="00BD0085" w:rsidRPr="00BD0085" w14:paraId="34994D88" w14:textId="77777777" w:rsidTr="00AF4C9E">
        <w:tc>
          <w:tcPr>
            <w:tcW w:w="4531" w:type="dxa"/>
            <w:shd w:val="clear" w:color="auto" w:fill="auto"/>
          </w:tcPr>
          <w:p w14:paraId="2C9B1C2A" w14:textId="77777777" w:rsidR="00BD0085" w:rsidRPr="00BD0085" w:rsidRDefault="00BD0085" w:rsidP="001D7B54">
            <w:pPr>
              <w:jc w:val="both"/>
              <w:rPr>
                <w:bCs/>
                <w:lang w:val="fr-FR"/>
              </w:rPr>
            </w:pPr>
            <w:r w:rsidRPr="00BD0085">
              <w:rPr>
                <w:bCs/>
                <w:lang w:val="fr-FR"/>
              </w:rPr>
              <w:t>E-mail :</w:t>
            </w:r>
          </w:p>
        </w:tc>
        <w:tc>
          <w:tcPr>
            <w:tcW w:w="4531" w:type="dxa"/>
            <w:shd w:val="clear" w:color="auto" w:fill="auto"/>
          </w:tcPr>
          <w:p w14:paraId="559447F4" w14:textId="77777777" w:rsidR="00BD0085" w:rsidRPr="00BD0085" w:rsidRDefault="00BD0085" w:rsidP="001D7B54">
            <w:pPr>
              <w:jc w:val="both"/>
              <w:rPr>
                <w:bCs/>
                <w:lang w:val="fr-FR"/>
              </w:rPr>
            </w:pPr>
          </w:p>
        </w:tc>
      </w:tr>
      <w:tr w:rsidR="00BD0085" w:rsidRPr="00BD0085" w14:paraId="52AB205A" w14:textId="77777777" w:rsidTr="00AF4C9E">
        <w:tc>
          <w:tcPr>
            <w:tcW w:w="9062" w:type="dxa"/>
            <w:gridSpan w:val="2"/>
            <w:shd w:val="clear" w:color="auto" w:fill="auto"/>
          </w:tcPr>
          <w:p w14:paraId="784037D7" w14:textId="77777777" w:rsidR="00BD0085" w:rsidRPr="00BD0085" w:rsidRDefault="00BD0085" w:rsidP="001D7B54">
            <w:pPr>
              <w:jc w:val="both"/>
              <w:rPr>
                <w:bCs/>
                <w:lang w:val="fr-FR"/>
              </w:rPr>
            </w:pPr>
          </w:p>
        </w:tc>
      </w:tr>
      <w:tr w:rsidR="00BD0085" w:rsidRPr="00BD0085" w14:paraId="4BD984A0" w14:textId="77777777" w:rsidTr="00AF4C9E">
        <w:tc>
          <w:tcPr>
            <w:tcW w:w="4531" w:type="dxa"/>
            <w:shd w:val="clear" w:color="auto" w:fill="auto"/>
          </w:tcPr>
          <w:p w14:paraId="0A04F03E" w14:textId="77777777" w:rsidR="00BD0085" w:rsidRPr="00BD0085" w:rsidRDefault="00BD0085" w:rsidP="001D7B54">
            <w:pPr>
              <w:jc w:val="both"/>
              <w:rPr>
                <w:bCs/>
                <w:lang w:val="fr-FR"/>
              </w:rPr>
            </w:pPr>
            <w:r w:rsidRPr="00BD0085">
              <w:rPr>
                <w:bCs/>
                <w:lang w:val="fr-FR"/>
              </w:rPr>
              <w:t>Nom :</w:t>
            </w:r>
            <w:r w:rsidRPr="00BD0085">
              <w:rPr>
                <w:bCs/>
                <w:vertAlign w:val="superscript"/>
                <w:lang w:val="fr-FR"/>
              </w:rPr>
              <w:footnoteReference w:id="22"/>
            </w:r>
          </w:p>
        </w:tc>
        <w:tc>
          <w:tcPr>
            <w:tcW w:w="4531" w:type="dxa"/>
            <w:shd w:val="clear" w:color="auto" w:fill="auto"/>
          </w:tcPr>
          <w:p w14:paraId="7A81424D" w14:textId="77777777" w:rsidR="00BD0085" w:rsidRPr="00BD0085" w:rsidRDefault="00BD0085" w:rsidP="001D7B54">
            <w:pPr>
              <w:jc w:val="both"/>
              <w:rPr>
                <w:bCs/>
                <w:lang w:val="fr-FR"/>
              </w:rPr>
            </w:pPr>
          </w:p>
        </w:tc>
      </w:tr>
      <w:tr w:rsidR="00BD0085" w:rsidRPr="00BD0085" w14:paraId="4FD74396" w14:textId="77777777" w:rsidTr="00AF4C9E">
        <w:tc>
          <w:tcPr>
            <w:tcW w:w="4531" w:type="dxa"/>
            <w:shd w:val="clear" w:color="auto" w:fill="auto"/>
          </w:tcPr>
          <w:p w14:paraId="72C1C351" w14:textId="77777777" w:rsidR="00BD0085" w:rsidRPr="00BD0085" w:rsidRDefault="00BD0085" w:rsidP="001D7B54">
            <w:pPr>
              <w:jc w:val="both"/>
              <w:rPr>
                <w:bCs/>
                <w:lang w:val="fr-FR"/>
              </w:rPr>
            </w:pPr>
            <w:r w:rsidRPr="00BD0085">
              <w:rPr>
                <w:bCs/>
                <w:lang w:val="fr-FR"/>
              </w:rPr>
              <w:t>Titre :</w:t>
            </w:r>
          </w:p>
        </w:tc>
        <w:tc>
          <w:tcPr>
            <w:tcW w:w="4531" w:type="dxa"/>
            <w:shd w:val="clear" w:color="auto" w:fill="auto"/>
          </w:tcPr>
          <w:p w14:paraId="0E6EE86D" w14:textId="77777777" w:rsidR="00BD0085" w:rsidRPr="00BD0085" w:rsidRDefault="00BD0085" w:rsidP="001D7B54">
            <w:pPr>
              <w:jc w:val="both"/>
              <w:rPr>
                <w:bCs/>
                <w:lang w:val="fr-FR"/>
              </w:rPr>
            </w:pPr>
          </w:p>
        </w:tc>
      </w:tr>
      <w:tr w:rsidR="00BD0085" w:rsidRPr="00BD0085" w14:paraId="01B9447A" w14:textId="77777777" w:rsidTr="00AF4C9E">
        <w:tc>
          <w:tcPr>
            <w:tcW w:w="4531" w:type="dxa"/>
            <w:shd w:val="clear" w:color="auto" w:fill="auto"/>
          </w:tcPr>
          <w:p w14:paraId="1048AEDB" w14:textId="77777777" w:rsidR="00BD0085" w:rsidRPr="00BD0085" w:rsidRDefault="00BD0085" w:rsidP="001D7B54">
            <w:pPr>
              <w:jc w:val="both"/>
              <w:rPr>
                <w:bCs/>
                <w:lang w:val="fr-FR"/>
              </w:rPr>
            </w:pPr>
            <w:r w:rsidRPr="00BD0085">
              <w:rPr>
                <w:bCs/>
                <w:lang w:val="fr-FR"/>
              </w:rPr>
              <w:t>Numéro de téléphone :</w:t>
            </w:r>
          </w:p>
        </w:tc>
        <w:tc>
          <w:tcPr>
            <w:tcW w:w="4531" w:type="dxa"/>
            <w:shd w:val="clear" w:color="auto" w:fill="auto"/>
          </w:tcPr>
          <w:p w14:paraId="4F68C779" w14:textId="77777777" w:rsidR="00BD0085" w:rsidRPr="00BD0085" w:rsidRDefault="00BD0085" w:rsidP="001D7B54">
            <w:pPr>
              <w:jc w:val="both"/>
              <w:rPr>
                <w:bCs/>
                <w:lang w:val="fr-FR"/>
              </w:rPr>
            </w:pPr>
          </w:p>
        </w:tc>
      </w:tr>
      <w:tr w:rsidR="00BD0085" w:rsidRPr="00BD0085" w14:paraId="22015E4E" w14:textId="77777777" w:rsidTr="00AF4C9E">
        <w:tc>
          <w:tcPr>
            <w:tcW w:w="4531" w:type="dxa"/>
            <w:shd w:val="clear" w:color="auto" w:fill="auto"/>
          </w:tcPr>
          <w:p w14:paraId="3B84B5CA" w14:textId="77777777" w:rsidR="00BD0085" w:rsidRPr="00BD0085" w:rsidRDefault="00BD0085" w:rsidP="001D7B54">
            <w:pPr>
              <w:jc w:val="both"/>
              <w:rPr>
                <w:bCs/>
                <w:lang w:val="fr-FR"/>
              </w:rPr>
            </w:pPr>
            <w:r w:rsidRPr="00BD0085">
              <w:rPr>
                <w:bCs/>
                <w:lang w:val="fr-FR"/>
              </w:rPr>
              <w:t>E-mail :</w:t>
            </w:r>
          </w:p>
        </w:tc>
        <w:tc>
          <w:tcPr>
            <w:tcW w:w="4531" w:type="dxa"/>
            <w:shd w:val="clear" w:color="auto" w:fill="auto"/>
          </w:tcPr>
          <w:p w14:paraId="6D3EEC6F" w14:textId="77777777" w:rsidR="00BD0085" w:rsidRPr="00BD0085" w:rsidRDefault="00BD0085" w:rsidP="001D7B54">
            <w:pPr>
              <w:jc w:val="both"/>
              <w:rPr>
                <w:bCs/>
                <w:lang w:val="fr-FR"/>
              </w:rPr>
            </w:pPr>
          </w:p>
        </w:tc>
      </w:tr>
    </w:tbl>
    <w:p w14:paraId="298B931B" w14:textId="77777777" w:rsidR="00BD0085" w:rsidRPr="00BD0085" w:rsidRDefault="00BD0085" w:rsidP="001D7B54">
      <w:pPr>
        <w:jc w:val="both"/>
        <w:rPr>
          <w:b/>
          <w:bCs/>
          <w:lang w:val="fr-FR"/>
        </w:rPr>
      </w:pPr>
    </w:p>
    <w:p w14:paraId="6A973232" w14:textId="77777777" w:rsidR="00BD0085" w:rsidRPr="00BD0085" w:rsidRDefault="00BD0085" w:rsidP="001D7B54">
      <w:pPr>
        <w:numPr>
          <w:ilvl w:val="0"/>
          <w:numId w:val="44"/>
        </w:numPr>
        <w:jc w:val="both"/>
        <w:rPr>
          <w:b/>
          <w:bCs/>
          <w:lang w:val="fr-FR"/>
        </w:rPr>
      </w:pPr>
      <w:r w:rsidRPr="00BD0085">
        <w:rPr>
          <w:b/>
          <w:bCs/>
          <w:lang w:val="fr-FR"/>
        </w:rPr>
        <w:t xml:space="preserve">Coordonnées de la personne de contact responsable chez le sous-traitant : </w:t>
      </w:r>
      <w:r w:rsidRPr="00BD0085">
        <w:rPr>
          <w:b/>
          <w:bCs/>
          <w:lang w:val="fr-FR"/>
        </w:rPr>
        <w:tab/>
      </w:r>
    </w:p>
    <w:p w14:paraId="456D9BA1" w14:textId="77777777" w:rsidR="00BD0085" w:rsidRPr="00BD0085" w:rsidRDefault="00BD0085" w:rsidP="001D7B54">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D0085" w:rsidRPr="00BD0085" w14:paraId="59A7B2F7" w14:textId="77777777" w:rsidTr="00AF4C9E">
        <w:tc>
          <w:tcPr>
            <w:tcW w:w="4531" w:type="dxa"/>
            <w:shd w:val="clear" w:color="auto" w:fill="auto"/>
          </w:tcPr>
          <w:p w14:paraId="18F845CF" w14:textId="77777777" w:rsidR="00BD0085" w:rsidRPr="00BD0085" w:rsidRDefault="00BD0085" w:rsidP="001D7B54">
            <w:pPr>
              <w:jc w:val="both"/>
              <w:rPr>
                <w:bCs/>
                <w:lang w:val="fr-FR"/>
              </w:rPr>
            </w:pPr>
            <w:r w:rsidRPr="00BD0085">
              <w:rPr>
                <w:bCs/>
                <w:lang w:val="fr-FR"/>
              </w:rPr>
              <w:t>Nom :</w:t>
            </w:r>
          </w:p>
        </w:tc>
        <w:tc>
          <w:tcPr>
            <w:tcW w:w="4531" w:type="dxa"/>
            <w:shd w:val="clear" w:color="auto" w:fill="auto"/>
          </w:tcPr>
          <w:p w14:paraId="079AD345" w14:textId="77777777" w:rsidR="00BD0085" w:rsidRPr="00BD0085" w:rsidRDefault="00BD0085" w:rsidP="001D7B54">
            <w:pPr>
              <w:jc w:val="both"/>
              <w:rPr>
                <w:bCs/>
                <w:lang w:val="fr-FR"/>
              </w:rPr>
            </w:pPr>
          </w:p>
        </w:tc>
      </w:tr>
      <w:tr w:rsidR="00BD0085" w:rsidRPr="00BD0085" w14:paraId="31633F2B" w14:textId="77777777" w:rsidTr="00AF4C9E">
        <w:tc>
          <w:tcPr>
            <w:tcW w:w="4531" w:type="dxa"/>
            <w:shd w:val="clear" w:color="auto" w:fill="auto"/>
          </w:tcPr>
          <w:p w14:paraId="118990B7" w14:textId="77777777" w:rsidR="00BD0085" w:rsidRPr="00BD0085" w:rsidRDefault="00BD0085" w:rsidP="001D7B54">
            <w:pPr>
              <w:jc w:val="both"/>
              <w:rPr>
                <w:bCs/>
                <w:lang w:val="fr-FR"/>
              </w:rPr>
            </w:pPr>
            <w:r w:rsidRPr="00BD0085">
              <w:rPr>
                <w:bCs/>
                <w:lang w:val="fr-FR"/>
              </w:rPr>
              <w:t>Titre :</w:t>
            </w:r>
          </w:p>
        </w:tc>
        <w:tc>
          <w:tcPr>
            <w:tcW w:w="4531" w:type="dxa"/>
            <w:shd w:val="clear" w:color="auto" w:fill="auto"/>
          </w:tcPr>
          <w:p w14:paraId="65816DEE" w14:textId="77777777" w:rsidR="00BD0085" w:rsidRPr="00BD0085" w:rsidRDefault="00BD0085" w:rsidP="001D7B54">
            <w:pPr>
              <w:jc w:val="both"/>
              <w:rPr>
                <w:bCs/>
                <w:lang w:val="fr-FR"/>
              </w:rPr>
            </w:pPr>
          </w:p>
        </w:tc>
      </w:tr>
      <w:tr w:rsidR="00BD0085" w:rsidRPr="00BD0085" w14:paraId="513591C1" w14:textId="77777777" w:rsidTr="00AF4C9E">
        <w:trPr>
          <w:trHeight w:val="70"/>
        </w:trPr>
        <w:tc>
          <w:tcPr>
            <w:tcW w:w="4531" w:type="dxa"/>
            <w:shd w:val="clear" w:color="auto" w:fill="auto"/>
          </w:tcPr>
          <w:p w14:paraId="477B2A30" w14:textId="77777777" w:rsidR="00BD0085" w:rsidRPr="00BD0085" w:rsidRDefault="00BD0085" w:rsidP="001D7B54">
            <w:pPr>
              <w:jc w:val="both"/>
              <w:rPr>
                <w:bCs/>
                <w:lang w:val="fr-FR"/>
              </w:rPr>
            </w:pPr>
            <w:r w:rsidRPr="00BD0085">
              <w:rPr>
                <w:bCs/>
                <w:lang w:val="fr-FR"/>
              </w:rPr>
              <w:t>Numéro de téléphone :</w:t>
            </w:r>
          </w:p>
        </w:tc>
        <w:tc>
          <w:tcPr>
            <w:tcW w:w="4531" w:type="dxa"/>
            <w:shd w:val="clear" w:color="auto" w:fill="auto"/>
          </w:tcPr>
          <w:p w14:paraId="5B0E5DE9" w14:textId="77777777" w:rsidR="00BD0085" w:rsidRPr="00BD0085" w:rsidRDefault="00BD0085" w:rsidP="001D7B54">
            <w:pPr>
              <w:jc w:val="both"/>
              <w:rPr>
                <w:bCs/>
                <w:lang w:val="fr-FR"/>
              </w:rPr>
            </w:pPr>
          </w:p>
        </w:tc>
      </w:tr>
      <w:tr w:rsidR="00BD0085" w:rsidRPr="00BD0085" w14:paraId="6BF3BA94" w14:textId="77777777" w:rsidTr="00AF4C9E">
        <w:tc>
          <w:tcPr>
            <w:tcW w:w="4531" w:type="dxa"/>
            <w:shd w:val="clear" w:color="auto" w:fill="auto"/>
          </w:tcPr>
          <w:p w14:paraId="0F25785A" w14:textId="77777777" w:rsidR="00BD0085" w:rsidRPr="00BD0085" w:rsidRDefault="00BD0085" w:rsidP="001D7B54">
            <w:pPr>
              <w:jc w:val="both"/>
              <w:rPr>
                <w:bCs/>
                <w:lang w:val="fr-FR"/>
              </w:rPr>
            </w:pPr>
            <w:r w:rsidRPr="00BD0085">
              <w:rPr>
                <w:bCs/>
                <w:lang w:val="fr-FR"/>
              </w:rPr>
              <w:t>E-mail :</w:t>
            </w:r>
          </w:p>
        </w:tc>
        <w:tc>
          <w:tcPr>
            <w:tcW w:w="4531" w:type="dxa"/>
            <w:shd w:val="clear" w:color="auto" w:fill="auto"/>
          </w:tcPr>
          <w:p w14:paraId="2B86C301" w14:textId="77777777" w:rsidR="00BD0085" w:rsidRPr="00BD0085" w:rsidRDefault="00BD0085" w:rsidP="001D7B54">
            <w:pPr>
              <w:jc w:val="both"/>
              <w:rPr>
                <w:bCs/>
                <w:lang w:val="fr-FR"/>
              </w:rPr>
            </w:pPr>
          </w:p>
        </w:tc>
      </w:tr>
      <w:tr w:rsidR="00BD0085" w:rsidRPr="00BD0085" w14:paraId="24E3E678" w14:textId="77777777" w:rsidTr="00AF4C9E">
        <w:tc>
          <w:tcPr>
            <w:tcW w:w="9062" w:type="dxa"/>
            <w:gridSpan w:val="2"/>
            <w:shd w:val="clear" w:color="auto" w:fill="auto"/>
          </w:tcPr>
          <w:p w14:paraId="0049A8F8" w14:textId="77777777" w:rsidR="00BD0085" w:rsidRPr="00BD0085" w:rsidRDefault="00BD0085" w:rsidP="001D7B54">
            <w:pPr>
              <w:jc w:val="both"/>
              <w:rPr>
                <w:bCs/>
                <w:lang w:val="fr-FR"/>
              </w:rPr>
            </w:pPr>
          </w:p>
        </w:tc>
      </w:tr>
      <w:tr w:rsidR="00BD0085" w:rsidRPr="00BD0085" w14:paraId="530C710E" w14:textId="77777777" w:rsidTr="00AF4C9E">
        <w:tc>
          <w:tcPr>
            <w:tcW w:w="4531" w:type="dxa"/>
            <w:shd w:val="clear" w:color="auto" w:fill="auto"/>
          </w:tcPr>
          <w:p w14:paraId="560D6229" w14:textId="77777777" w:rsidR="00BD0085" w:rsidRPr="00BD0085" w:rsidRDefault="00BD0085" w:rsidP="001D7B54">
            <w:pPr>
              <w:jc w:val="both"/>
              <w:rPr>
                <w:bCs/>
                <w:lang w:val="fr-FR"/>
              </w:rPr>
            </w:pPr>
            <w:r w:rsidRPr="00BD0085">
              <w:rPr>
                <w:bCs/>
                <w:lang w:val="fr-FR"/>
              </w:rPr>
              <w:t>Nom :</w:t>
            </w:r>
          </w:p>
        </w:tc>
        <w:tc>
          <w:tcPr>
            <w:tcW w:w="4531" w:type="dxa"/>
            <w:shd w:val="clear" w:color="auto" w:fill="auto"/>
          </w:tcPr>
          <w:p w14:paraId="5A7B9B94" w14:textId="77777777" w:rsidR="00BD0085" w:rsidRPr="00BD0085" w:rsidRDefault="00BD0085" w:rsidP="001D7B54">
            <w:pPr>
              <w:jc w:val="both"/>
              <w:rPr>
                <w:bCs/>
                <w:lang w:val="fr-FR"/>
              </w:rPr>
            </w:pPr>
          </w:p>
        </w:tc>
      </w:tr>
      <w:tr w:rsidR="00BD0085" w:rsidRPr="00BD0085" w14:paraId="4B0F9C34" w14:textId="77777777" w:rsidTr="00AF4C9E">
        <w:tc>
          <w:tcPr>
            <w:tcW w:w="4531" w:type="dxa"/>
            <w:shd w:val="clear" w:color="auto" w:fill="auto"/>
          </w:tcPr>
          <w:p w14:paraId="1F59FC55" w14:textId="77777777" w:rsidR="00BD0085" w:rsidRPr="00BD0085" w:rsidRDefault="00BD0085" w:rsidP="001D7B54">
            <w:pPr>
              <w:jc w:val="both"/>
              <w:rPr>
                <w:bCs/>
                <w:lang w:val="fr-FR"/>
              </w:rPr>
            </w:pPr>
            <w:r w:rsidRPr="00BD0085">
              <w:rPr>
                <w:bCs/>
                <w:lang w:val="fr-FR"/>
              </w:rPr>
              <w:t>Titre :</w:t>
            </w:r>
          </w:p>
        </w:tc>
        <w:tc>
          <w:tcPr>
            <w:tcW w:w="4531" w:type="dxa"/>
            <w:shd w:val="clear" w:color="auto" w:fill="auto"/>
          </w:tcPr>
          <w:p w14:paraId="5A31FEFA" w14:textId="77777777" w:rsidR="00BD0085" w:rsidRPr="00BD0085" w:rsidRDefault="00BD0085" w:rsidP="001D7B54">
            <w:pPr>
              <w:jc w:val="both"/>
              <w:rPr>
                <w:bCs/>
                <w:lang w:val="fr-FR"/>
              </w:rPr>
            </w:pPr>
          </w:p>
        </w:tc>
      </w:tr>
      <w:tr w:rsidR="00BD0085" w:rsidRPr="00BD0085" w14:paraId="088963E9" w14:textId="77777777" w:rsidTr="00AF4C9E">
        <w:tc>
          <w:tcPr>
            <w:tcW w:w="4531" w:type="dxa"/>
            <w:shd w:val="clear" w:color="auto" w:fill="auto"/>
          </w:tcPr>
          <w:p w14:paraId="30E8597F" w14:textId="77777777" w:rsidR="00BD0085" w:rsidRPr="00BD0085" w:rsidRDefault="00BD0085" w:rsidP="001D7B54">
            <w:pPr>
              <w:jc w:val="both"/>
              <w:rPr>
                <w:bCs/>
                <w:lang w:val="fr-FR"/>
              </w:rPr>
            </w:pPr>
            <w:r w:rsidRPr="00BD0085">
              <w:rPr>
                <w:bCs/>
                <w:lang w:val="fr-FR"/>
              </w:rPr>
              <w:t>Numéro de téléphone :</w:t>
            </w:r>
          </w:p>
        </w:tc>
        <w:tc>
          <w:tcPr>
            <w:tcW w:w="4531" w:type="dxa"/>
            <w:shd w:val="clear" w:color="auto" w:fill="auto"/>
          </w:tcPr>
          <w:p w14:paraId="5CBE3879" w14:textId="77777777" w:rsidR="00BD0085" w:rsidRPr="00BD0085" w:rsidRDefault="00BD0085" w:rsidP="001D7B54">
            <w:pPr>
              <w:jc w:val="both"/>
              <w:rPr>
                <w:bCs/>
                <w:lang w:val="fr-FR"/>
              </w:rPr>
            </w:pPr>
          </w:p>
        </w:tc>
      </w:tr>
      <w:tr w:rsidR="00BD0085" w:rsidRPr="00BD0085" w14:paraId="308E9A2E" w14:textId="77777777" w:rsidTr="00AF4C9E">
        <w:tc>
          <w:tcPr>
            <w:tcW w:w="4531" w:type="dxa"/>
            <w:shd w:val="clear" w:color="auto" w:fill="auto"/>
          </w:tcPr>
          <w:p w14:paraId="19CA8EFB" w14:textId="77777777" w:rsidR="00BD0085" w:rsidRPr="00BD0085" w:rsidRDefault="00BD0085" w:rsidP="001D7B54">
            <w:pPr>
              <w:jc w:val="both"/>
              <w:rPr>
                <w:bCs/>
                <w:lang w:val="fr-FR"/>
              </w:rPr>
            </w:pPr>
            <w:r w:rsidRPr="00BD0085">
              <w:rPr>
                <w:bCs/>
                <w:lang w:val="fr-FR"/>
              </w:rPr>
              <w:t>E-mail :</w:t>
            </w:r>
          </w:p>
        </w:tc>
        <w:tc>
          <w:tcPr>
            <w:tcW w:w="4531" w:type="dxa"/>
            <w:shd w:val="clear" w:color="auto" w:fill="auto"/>
          </w:tcPr>
          <w:p w14:paraId="0ADBE28B" w14:textId="77777777" w:rsidR="00BD0085" w:rsidRPr="00BD0085" w:rsidRDefault="00BD0085" w:rsidP="001D7B54">
            <w:pPr>
              <w:jc w:val="both"/>
              <w:rPr>
                <w:bCs/>
                <w:lang w:val="fr-FR"/>
              </w:rPr>
            </w:pPr>
          </w:p>
        </w:tc>
      </w:tr>
    </w:tbl>
    <w:p w14:paraId="69BDAC94" w14:textId="77777777" w:rsidR="00BD0085" w:rsidRPr="00BD0085" w:rsidRDefault="00BD0085" w:rsidP="001D7B54">
      <w:pPr>
        <w:jc w:val="both"/>
        <w:rPr>
          <w:bCs/>
          <w:lang w:val="fr-FR"/>
        </w:rPr>
      </w:pPr>
    </w:p>
    <w:p w14:paraId="770D9640" w14:textId="77777777" w:rsidR="00BD0085" w:rsidRPr="00BD0085" w:rsidRDefault="00BD0085" w:rsidP="001D7B54">
      <w:pPr>
        <w:jc w:val="both"/>
        <w:rPr>
          <w:b/>
          <w:bCs/>
          <w:lang w:val="fr-FR"/>
        </w:rPr>
      </w:pPr>
      <w:r w:rsidRPr="00BD0085">
        <w:rPr>
          <w:b/>
          <w:bCs/>
          <w:lang w:val="fr-FR"/>
        </w:rPr>
        <w:t>Annexe 2 : Sécurité du traitement</w:t>
      </w:r>
      <w:r w:rsidRPr="00BD0085">
        <w:rPr>
          <w:b/>
          <w:bCs/>
          <w:vertAlign w:val="superscript"/>
          <w:lang w:val="fr-FR"/>
        </w:rPr>
        <w:footnoteReference w:id="23"/>
      </w:r>
    </w:p>
    <w:p w14:paraId="38C10DE8" w14:textId="77777777" w:rsidR="00BD0085" w:rsidRPr="00BD0085" w:rsidRDefault="00BD0085" w:rsidP="001D7B54">
      <w:pPr>
        <w:jc w:val="both"/>
        <w:rPr>
          <w:lang w:val="fr-FR"/>
        </w:rPr>
      </w:pPr>
      <w:r w:rsidRPr="00BD008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D0085">
        <w:rPr>
          <w:vertAlign w:val="superscript"/>
          <w:lang w:val="fr-FR"/>
        </w:rPr>
        <w:footnoteReference w:id="24"/>
      </w:r>
    </w:p>
    <w:p w14:paraId="613F3EEB" w14:textId="77777777" w:rsidR="00BD0085" w:rsidRPr="00BD0085" w:rsidRDefault="00BD0085" w:rsidP="001D7B54">
      <w:pPr>
        <w:jc w:val="both"/>
        <w:rPr>
          <w:lang w:val="fr-FR"/>
        </w:rPr>
      </w:pPr>
    </w:p>
    <w:p w14:paraId="525D9BB4" w14:textId="77777777" w:rsidR="00BD0085" w:rsidRPr="00BD0085" w:rsidRDefault="00BD0085" w:rsidP="001D7B54">
      <w:pPr>
        <w:jc w:val="both"/>
        <w:rPr>
          <w:lang w:val="fr-FR"/>
        </w:rPr>
      </w:pPr>
      <w:r w:rsidRPr="00BD008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BD0085" w:rsidRDefault="00BD0085" w:rsidP="001D7B54">
      <w:pPr>
        <w:jc w:val="both"/>
        <w:rPr>
          <w:lang w:val="fr-FR"/>
        </w:rPr>
      </w:pPr>
    </w:p>
    <w:p w14:paraId="51BDF5B6" w14:textId="77777777" w:rsidR="00BD0085" w:rsidRPr="00BD0085" w:rsidRDefault="00BD0085" w:rsidP="001D7B54">
      <w:pPr>
        <w:jc w:val="both"/>
        <w:rPr>
          <w:lang w:val="fr-FR"/>
        </w:rPr>
      </w:pPr>
      <w:r w:rsidRPr="00BD0085">
        <w:rPr>
          <w:lang w:val="fr-FR"/>
        </w:rPr>
        <w:t>Ces mesures de sécurité comprennent, entre autres, ce qui suit :</w:t>
      </w:r>
    </w:p>
    <w:p w14:paraId="7F882BE4" w14:textId="77777777" w:rsidR="00BD0085" w:rsidRPr="00BD0085" w:rsidRDefault="00BD0085" w:rsidP="001D7B54">
      <w:pPr>
        <w:jc w:val="both"/>
        <w:rPr>
          <w:lang w:val="fr-FR"/>
        </w:rPr>
      </w:pPr>
    </w:p>
    <w:p w14:paraId="2608D5CC" w14:textId="77777777" w:rsidR="00BD0085" w:rsidRPr="00BD0085" w:rsidRDefault="00BD0085" w:rsidP="001D7B54">
      <w:pPr>
        <w:numPr>
          <w:ilvl w:val="0"/>
          <w:numId w:val="26"/>
        </w:numPr>
        <w:jc w:val="both"/>
        <w:rPr>
          <w:bCs/>
          <w:lang w:val="fr-FR"/>
        </w:rPr>
      </w:pPr>
      <w:r w:rsidRPr="00BD0085">
        <w:rPr>
          <w:bCs/>
          <w:lang w:val="fr-FR"/>
        </w:rPr>
        <w:t>[Décrivez]</w:t>
      </w:r>
    </w:p>
    <w:p w14:paraId="3BFEB246" w14:textId="77777777" w:rsidR="00BD0085" w:rsidRPr="00BD0085" w:rsidRDefault="00BD0085" w:rsidP="001D7B54">
      <w:pPr>
        <w:jc w:val="both"/>
        <w:rPr>
          <w:lang w:val="fr-FR"/>
        </w:rPr>
      </w:pPr>
    </w:p>
    <w:p w14:paraId="350A05FD" w14:textId="77777777" w:rsidR="00BD0085" w:rsidRPr="00BD0085" w:rsidRDefault="00BD0085" w:rsidP="001D7B54">
      <w:pPr>
        <w:jc w:val="both"/>
        <w:rPr>
          <w:lang w:val="fr-FR"/>
        </w:rPr>
      </w:pPr>
    </w:p>
    <w:p w14:paraId="7FF4EC97" w14:textId="77777777" w:rsidR="004D598B" w:rsidRDefault="004D598B" w:rsidP="001D7B54">
      <w:pPr>
        <w:jc w:val="both"/>
      </w:pPr>
    </w:p>
    <w:p w14:paraId="3AF718C1" w14:textId="77777777" w:rsidR="006E22F1" w:rsidRDefault="006E22F1" w:rsidP="001D7B54">
      <w:pPr>
        <w:jc w:val="both"/>
      </w:pPr>
    </w:p>
    <w:p w14:paraId="0B2F9FA9" w14:textId="1E24D724" w:rsidR="006E22F1" w:rsidRPr="00AD765E" w:rsidRDefault="006E22F1" w:rsidP="001D7B54">
      <w:pPr>
        <w:jc w:val="both"/>
        <w:rPr>
          <w:b/>
          <w:bCs/>
        </w:rPr>
      </w:pPr>
      <w:r w:rsidRPr="00AD765E">
        <w:rPr>
          <w:b/>
          <w:bCs/>
        </w:rPr>
        <w:t xml:space="preserve">Annexe : Modèle de cautionnement </w:t>
      </w:r>
    </w:p>
    <w:sectPr w:rsidR="006E22F1" w:rsidRPr="00AD765E" w:rsidSect="00184F9E">
      <w:headerReference w:type="first" r:id="rId36"/>
      <w:footerReference w:type="first" r:id="rId37"/>
      <w:pgSz w:w="11906" w:h="16838"/>
      <w:pgMar w:top="1418" w:right="1531" w:bottom="1418" w:left="1871"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9774B1" w16cex:dateUtc="2025-04-29T16:36:00Z"/>
  <w16cex:commentExtensible w16cex:durableId="7C06900C" w16cex:dateUtc="2025-04-25T10:32:00Z"/>
  <w16cex:commentExtensible w16cex:durableId="21C01B11" w16cex:dateUtc="2025-04-29T16:44:00Z"/>
  <w16cex:commentExtensible w16cex:durableId="041B4A3A" w16cex:dateUtc="2025-04-29T17:07:00Z"/>
  <w16cex:commentExtensible w16cex:durableId="2DFEFEE5" w16cex:dateUtc="2025-04-29T16:47:00Z"/>
  <w16cex:commentExtensible w16cex:durableId="1CD7B0E8" w16cex:dateUtc="2025-04-29T16:56:00Z"/>
  <w16cex:commentExtensible w16cex:durableId="63AF135A" w16cex:dateUtc="2025-04-25T11:19:00Z"/>
  <w16cex:commentExtensible w16cex:durableId="0A859467" w16cex:dateUtc="2025-04-29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FCC9C" w14:textId="77777777" w:rsidR="00676252" w:rsidRDefault="00676252" w:rsidP="00C913B3">
      <w:pPr>
        <w:spacing w:after="0" w:line="240" w:lineRule="auto"/>
      </w:pPr>
      <w:r>
        <w:separator/>
      </w:r>
    </w:p>
  </w:endnote>
  <w:endnote w:type="continuationSeparator" w:id="0">
    <w:p w14:paraId="31D66294" w14:textId="77777777" w:rsidR="00676252" w:rsidRDefault="00676252"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6827" w14:textId="6362261C" w:rsidR="00676252" w:rsidRDefault="00676252" w:rsidP="00AF4C9E">
    <w:pPr>
      <w:pStyle w:val="Pieddepage"/>
      <w:tabs>
        <w:tab w:val="clear" w:pos="9072"/>
        <w:tab w:val="right" w:pos="9070"/>
      </w:tabs>
      <w:rPr>
        <w:sz w:val="16"/>
        <w:szCs w:val="16"/>
      </w:rPr>
    </w:pPr>
    <w:r>
      <w:rPr>
        <w:noProof/>
      </w:rPr>
      <mc:AlternateContent>
        <mc:Choice Requires="wps">
          <w:drawing>
            <wp:anchor distT="45720" distB="45720" distL="114300" distR="114300" simplePos="0" relativeHeight="251656704" behindDoc="1" locked="0" layoutInCell="1" allowOverlap="1" wp14:anchorId="55629253" wp14:editId="65FB5FD3">
              <wp:simplePos x="0" y="0"/>
              <wp:positionH relativeFrom="margin">
                <wp:posOffset>-113665</wp:posOffset>
              </wp:positionH>
              <wp:positionV relativeFrom="bottomMargin">
                <wp:posOffset>123190</wp:posOffset>
              </wp:positionV>
              <wp:extent cx="5105400" cy="377190"/>
              <wp:effectExtent l="0" t="0" r="0" b="381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77190"/>
                      </a:xfrm>
                      <a:prstGeom prst="rect">
                        <a:avLst/>
                      </a:prstGeom>
                      <a:solidFill>
                        <a:srgbClr val="FFFFFF"/>
                      </a:solidFill>
                      <a:ln w="9525">
                        <a:noFill/>
                        <a:miter lim="800000"/>
                        <a:headEnd/>
                        <a:tailEnd/>
                      </a:ln>
                    </wps:spPr>
                    <wps:txbx>
                      <w:txbxContent>
                        <w:p w14:paraId="27E8DAE5" w14:textId="77777777" w:rsidR="00676252" w:rsidRPr="00126C92" w:rsidRDefault="00676252"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8.95pt;margin-top:9.7pt;width:402pt;height:29.7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" stroked="f">
              <v:textbox>
                <w:txbxContent>
                  <w:p w14:paraId="27E8DAE5" w14:textId="77777777" w:rsidR="00676252" w:rsidRPr="00126C92" w:rsidRDefault="00676252" w:rsidP="008367A0">
                    <w:pPr>
                      <w:pStyle w:val="Basdepage"/>
                    </w:pPr>
                  </w:p>
                </w:txbxContent>
              </v:textbox>
              <w10:wrap anchorx="margin" anchory="margin"/>
            </v:shape>
          </w:pict>
        </mc:Fallback>
      </mc:AlternateContent>
    </w:r>
  </w:p>
  <w:p w14:paraId="6E1BACE9" w14:textId="77777777" w:rsidR="00676252" w:rsidRDefault="00676252" w:rsidP="00AF4C9E">
    <w:pPr>
      <w:pStyle w:val="Pieddepage"/>
      <w:tabs>
        <w:tab w:val="clear" w:pos="9072"/>
        <w:tab w:val="right" w:pos="9070"/>
      </w:tabs>
      <w:rPr>
        <w:sz w:val="16"/>
        <w:szCs w:val="16"/>
      </w:rPr>
    </w:pPr>
  </w:p>
  <w:p w14:paraId="1D6CEC20" w14:textId="4A9FC37F" w:rsidR="00676252" w:rsidRDefault="00676252" w:rsidP="00AF4C9E">
    <w:pPr>
      <w:pStyle w:val="Pieddepage"/>
      <w:tabs>
        <w:tab w:val="clear" w:pos="9072"/>
        <w:tab w:val="right" w:pos="9070"/>
      </w:tabs>
      <w:rPr>
        <w:sz w:val="16"/>
        <w:szCs w:val="16"/>
      </w:rPr>
    </w:pPr>
    <w:r w:rsidRPr="004B0850">
      <w:rPr>
        <w:sz w:val="16"/>
        <w:szCs w:val="16"/>
      </w:rPr>
      <w:t xml:space="preserve">CSC </w:t>
    </w:r>
    <w:bookmarkStart w:id="0" w:name="_Hlk196928482"/>
    <w:r>
      <w:rPr>
        <w:sz w:val="16"/>
        <w:szCs w:val="16"/>
      </w:rPr>
      <w:t>BDI23008-10112_</w:t>
    </w:r>
    <w:r w:rsidRPr="004B0850">
      <w:rPr>
        <w:sz w:val="16"/>
        <w:szCs w:val="16"/>
      </w:rPr>
      <w:t xml:space="preserve"> </w:t>
    </w:r>
    <w:bookmarkStart w:id="1" w:name="_Hlk196927920"/>
    <w:r w:rsidRPr="00AF4C9E">
      <w:rPr>
        <w:sz w:val="16"/>
        <w:szCs w:val="16"/>
      </w:rPr>
      <w:t xml:space="preserve">Marché de fourniture, installation et mise en service de système de back-up et </w:t>
    </w:r>
  </w:p>
  <w:p w14:paraId="4A89A7BB" w14:textId="51FFD8B6" w:rsidR="00676252" w:rsidRPr="004B0850" w:rsidRDefault="00676252" w:rsidP="00AF4C9E">
    <w:pPr>
      <w:pStyle w:val="Pieddepage"/>
      <w:tabs>
        <w:tab w:val="clear" w:pos="9072"/>
        <w:tab w:val="right" w:pos="9070"/>
      </w:tabs>
      <w:rPr>
        <w:sz w:val="16"/>
        <w:szCs w:val="16"/>
      </w:rPr>
    </w:pPr>
    <w:r w:rsidRPr="00AF4C9E">
      <w:rPr>
        <w:sz w:val="16"/>
        <w:szCs w:val="16"/>
      </w:rPr>
      <w:t xml:space="preserve">Photovoltaïque dans les bureaux d’Enabel Burundi, sis avenue de Grèce n°2 à Bujumbura </w:t>
    </w:r>
    <w:bookmarkEnd w:id="1"/>
    <w:bookmarkEnd w:id="0"/>
    <w:r w:rsidRPr="00AF4C9E">
      <w:rPr>
        <w:sz w:val="16"/>
        <w:szCs w:val="16"/>
      </w:rPr>
      <w:t>(BDI23008)</w:t>
    </w:r>
  </w:p>
  <w:p w14:paraId="304CCBB9" w14:textId="0ABFBE07" w:rsidR="00676252" w:rsidRDefault="00676252">
    <w:pPr>
      <w:pStyle w:val="Pieddepage"/>
      <w:jc w:val="right"/>
    </w:pPr>
    <w:r>
      <w:fldChar w:fldCharType="begin"/>
    </w:r>
    <w:r>
      <w:instrText>PAGE   \* MERGEFORMAT</w:instrText>
    </w:r>
    <w:r>
      <w:fldChar w:fldCharType="separate"/>
    </w:r>
    <w:r w:rsidRPr="00C00342">
      <w:rPr>
        <w:noProof/>
        <w:lang w:val="fr-FR"/>
      </w:rPr>
      <w:t>25</w:t>
    </w:r>
    <w:r>
      <w:fldChar w:fldCharType="end"/>
    </w:r>
  </w:p>
  <w:p w14:paraId="0D30556C" w14:textId="77777777" w:rsidR="00676252" w:rsidRDefault="00676252"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402E8816" w:rsidR="00676252" w:rsidRDefault="00676252">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0D4F8F06">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76252" w:rsidRPr="00126C92" w:rsidRDefault="0067625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76252" w:rsidRPr="00126C92" w:rsidRDefault="0067625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60800BC4" w14:textId="77777777" w:rsidR="00676252" w:rsidRPr="00126C92" w:rsidRDefault="0067625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76252" w:rsidRPr="00126C92" w:rsidRDefault="0067625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1</w:t>
    </w:r>
    <w:r>
      <w:fldChar w:fldCharType="end"/>
    </w:r>
  </w:p>
  <w:p w14:paraId="197A7CE8" w14:textId="77777777" w:rsidR="00676252" w:rsidRDefault="0067625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5E7D9F46" w:rsidR="00676252" w:rsidRDefault="00676252">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767AC251">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76252" w:rsidRPr="00126C92" w:rsidRDefault="0067625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76252" w:rsidRPr="00126C92" w:rsidRDefault="0067625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w:txbxContent>
                  <w:p w14:paraId="6C9C4165" w14:textId="77777777" w:rsidR="00676252" w:rsidRPr="00126C92" w:rsidRDefault="0067625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76252" w:rsidRPr="00126C92" w:rsidRDefault="0067625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527CFB09" w14:textId="77777777" w:rsidR="00676252" w:rsidRDefault="006762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95C2E" w14:textId="77777777" w:rsidR="00676252" w:rsidRDefault="00676252" w:rsidP="00C913B3">
      <w:pPr>
        <w:spacing w:after="0" w:line="240" w:lineRule="auto"/>
      </w:pPr>
      <w:r>
        <w:separator/>
      </w:r>
    </w:p>
  </w:footnote>
  <w:footnote w:type="continuationSeparator" w:id="0">
    <w:p w14:paraId="6063922D" w14:textId="77777777" w:rsidR="00676252" w:rsidRDefault="00676252" w:rsidP="00C913B3">
      <w:pPr>
        <w:spacing w:after="0" w:line="240" w:lineRule="auto"/>
      </w:pPr>
      <w:r>
        <w:continuationSeparator/>
      </w:r>
    </w:p>
  </w:footnote>
  <w:footnote w:id="1">
    <w:p w14:paraId="76C72B7D" w14:textId="77777777" w:rsidR="00676252" w:rsidRDefault="00676252"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76252" w:rsidRPr="0021448A" w:rsidRDefault="00676252"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76252" w:rsidRPr="00C81AA0" w:rsidRDefault="00676252" w:rsidP="0067285B">
      <w:pPr>
        <w:pStyle w:val="Notedebasdepage"/>
      </w:pPr>
      <w:r w:rsidRPr="00C81AA0">
        <w:rPr>
          <w:rStyle w:val="Appelnotedebasdep"/>
        </w:rPr>
        <w:footnoteRef/>
      </w:r>
      <w:r w:rsidRPr="00C81AA0">
        <w:t xml:space="preserve"> M.B. du 18 novembre 2008.</w:t>
      </w:r>
    </w:p>
  </w:footnote>
  <w:footnote w:id="4">
    <w:p w14:paraId="05F368D9" w14:textId="77777777" w:rsidR="00676252" w:rsidRPr="00C81AA0" w:rsidRDefault="00676252"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76252" w:rsidRPr="002B17C5" w:rsidRDefault="00676252"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76252" w:rsidRPr="00C81AA0" w:rsidRDefault="00676252" w:rsidP="002A1F15">
      <w:pPr>
        <w:pStyle w:val="Notedebasdepage"/>
      </w:pPr>
      <w:r w:rsidRPr="00C81AA0">
        <w:rPr>
          <w:rStyle w:val="Appelnotedebasdep"/>
        </w:rPr>
        <w:footnoteRef/>
      </w:r>
      <w:r w:rsidRPr="00C81AA0">
        <w:t xml:space="preserve"> M.B. du 21 juin 2013.</w:t>
      </w:r>
    </w:p>
  </w:footnote>
  <w:footnote w:id="7">
    <w:p w14:paraId="4A9AB545" w14:textId="77777777" w:rsidR="00676252" w:rsidRPr="00C81AA0" w:rsidRDefault="00676252" w:rsidP="002A1F15">
      <w:pPr>
        <w:pStyle w:val="Notedebasdepage"/>
      </w:pPr>
      <w:r w:rsidRPr="00C81AA0">
        <w:rPr>
          <w:rStyle w:val="Appelnotedebasdep"/>
        </w:rPr>
        <w:footnoteRef/>
      </w:r>
      <w:r w:rsidRPr="00C81AA0">
        <w:t xml:space="preserve"> M.B. 9 mai 2017. </w:t>
      </w:r>
    </w:p>
  </w:footnote>
  <w:footnote w:id="8">
    <w:p w14:paraId="2C28FEF2" w14:textId="77777777" w:rsidR="00676252" w:rsidRPr="002B17C5" w:rsidRDefault="00676252" w:rsidP="002A1F15">
      <w:pPr>
        <w:pStyle w:val="Notedebasdepage"/>
      </w:pPr>
      <w:r>
        <w:rPr>
          <w:rStyle w:val="Appelnotedebasdep"/>
        </w:rPr>
        <w:footnoteRef/>
      </w:r>
      <w:r>
        <w:t xml:space="preserve"> M.B. 27 juin 2017.</w:t>
      </w:r>
    </w:p>
  </w:footnote>
  <w:footnote w:id="9">
    <w:p w14:paraId="3CD81A9E" w14:textId="77777777" w:rsidR="00676252" w:rsidRDefault="00676252" w:rsidP="004D598B">
      <w:pPr>
        <w:pStyle w:val="Notedebasdepage"/>
      </w:pPr>
      <w:r>
        <w:rPr>
          <w:rStyle w:val="Appelnotedebasdep"/>
        </w:rPr>
        <w:footnoteRef/>
      </w:r>
      <w:r>
        <w:t xml:space="preserve"> </w:t>
      </w:r>
      <w:r w:rsidRPr="000D3026">
        <w:t>Comme indiqué sur le document officiel.</w:t>
      </w:r>
    </w:p>
  </w:footnote>
  <w:footnote w:id="10">
    <w:p w14:paraId="4981F857" w14:textId="77777777" w:rsidR="00676252" w:rsidRDefault="00676252"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A20EC63" w14:textId="77777777" w:rsidR="00676252" w:rsidRDefault="00676252"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7C195014" w14:textId="77777777" w:rsidR="00676252" w:rsidRDefault="00676252" w:rsidP="004D598B">
      <w:pPr>
        <w:pStyle w:val="Notedebasdepage"/>
      </w:pPr>
      <w:r>
        <w:rPr>
          <w:rStyle w:val="Appelnotedebasdep"/>
        </w:rPr>
        <w:footnoteRef/>
      </w:r>
      <w:r>
        <w:t xml:space="preserve"> </w:t>
      </w:r>
      <w:r w:rsidRPr="000D3026">
        <w:t>Voir le tableau des dénominations correspondantes par pays.</w:t>
      </w:r>
    </w:p>
  </w:footnote>
  <w:footnote w:id="13">
    <w:p w14:paraId="7221FF5B" w14:textId="77777777" w:rsidR="00676252" w:rsidRDefault="00676252"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1D4E3C13" w14:textId="77777777" w:rsidR="00676252" w:rsidRDefault="00676252" w:rsidP="004D598B">
      <w:pPr>
        <w:pStyle w:val="Notedebasdepage"/>
      </w:pPr>
      <w:r>
        <w:rPr>
          <w:rStyle w:val="Appelnotedebasdep"/>
        </w:rPr>
        <w:footnoteRef/>
      </w:r>
      <w:r>
        <w:t xml:space="preserve"> </w:t>
      </w:r>
      <w:r w:rsidRPr="000D3026">
        <w:t>Dénomination nationale et sa traduction en EN ou FR, le cas échéant.</w:t>
      </w:r>
    </w:p>
  </w:footnote>
  <w:footnote w:id="15">
    <w:p w14:paraId="5D635BAC" w14:textId="77777777" w:rsidR="00676252" w:rsidRDefault="00676252"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47C0CD38" w14:textId="77777777" w:rsidR="00676252" w:rsidRDefault="00676252"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4A8DC139" w14:textId="77777777" w:rsidR="00676252" w:rsidRDefault="00676252"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3B3A866B" w14:textId="77777777" w:rsidR="00676252" w:rsidRDefault="00676252" w:rsidP="004D598B">
      <w:pPr>
        <w:pStyle w:val="Notedebasdepage"/>
      </w:pPr>
      <w:r>
        <w:rPr>
          <w:rStyle w:val="Appelnotedebasdep"/>
        </w:rPr>
        <w:footnoteRef/>
      </w:r>
      <w:r>
        <w:t xml:space="preserve"> </w:t>
      </w:r>
      <w:r w:rsidRPr="00FC215D">
        <w:t>Dénomination nationale et sa traduction en EN ou FR, le cas échéant.</w:t>
      </w:r>
    </w:p>
  </w:footnote>
  <w:footnote w:id="19">
    <w:p w14:paraId="4F438120" w14:textId="77777777" w:rsidR="00676252" w:rsidRDefault="00676252" w:rsidP="004D598B">
      <w:pPr>
        <w:pStyle w:val="Notedebasdepage"/>
      </w:pPr>
      <w:r>
        <w:rPr>
          <w:rStyle w:val="Appelnotedebasdep"/>
        </w:rPr>
        <w:footnoteRef/>
      </w:r>
      <w:r>
        <w:t xml:space="preserve"> </w:t>
      </w:r>
      <w:r w:rsidRPr="00FC215D">
        <w:t>Numéro d’enregistrement de l'entité au registre national.</w:t>
      </w:r>
    </w:p>
  </w:footnote>
  <w:footnote w:id="20">
    <w:p w14:paraId="5C949D97" w14:textId="77777777" w:rsidR="00676252" w:rsidRPr="006F526A" w:rsidRDefault="00676252"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1">
    <w:p w14:paraId="4C6E8C29" w14:textId="77777777" w:rsidR="00676252" w:rsidRPr="008A6F29" w:rsidRDefault="00676252"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2">
    <w:p w14:paraId="4803E6B9" w14:textId="77777777" w:rsidR="00676252" w:rsidRPr="006544B6" w:rsidRDefault="00676252" w:rsidP="00BD008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3">
    <w:p w14:paraId="58B71B47" w14:textId="77777777" w:rsidR="00676252" w:rsidRPr="007F2CCD" w:rsidRDefault="00676252"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4">
    <w:p w14:paraId="039E44FE" w14:textId="77777777" w:rsidR="00676252" w:rsidRPr="008A6F29" w:rsidRDefault="00676252"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77777777" w:rsidR="00676252" w:rsidRDefault="00676252"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79919B64" w:rsidR="00676252" w:rsidRDefault="00676252"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5996A58">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5B44963D" w:rsidR="00676252" w:rsidRDefault="00676252"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010C988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1E9CAFDA">
      <w:start w:val="6"/>
      <w:numFmt w:val="decimal"/>
      <w:lvlText w:val="%1."/>
      <w:lvlJc w:val="left"/>
      <w:pPr>
        <w:tabs>
          <w:tab w:val="num" w:pos="720"/>
        </w:tabs>
        <w:ind w:left="720" w:hanging="360"/>
      </w:pPr>
    </w:lvl>
    <w:lvl w:ilvl="1" w:tplc="DDE4213A" w:tentative="1">
      <w:start w:val="1"/>
      <w:numFmt w:val="decimal"/>
      <w:lvlText w:val="%2."/>
      <w:lvlJc w:val="left"/>
      <w:pPr>
        <w:tabs>
          <w:tab w:val="num" w:pos="1440"/>
        </w:tabs>
        <w:ind w:left="1440" w:hanging="360"/>
      </w:pPr>
    </w:lvl>
    <w:lvl w:ilvl="2" w:tplc="010EDD4C" w:tentative="1">
      <w:start w:val="1"/>
      <w:numFmt w:val="decimal"/>
      <w:lvlText w:val="%3."/>
      <w:lvlJc w:val="left"/>
      <w:pPr>
        <w:tabs>
          <w:tab w:val="num" w:pos="2160"/>
        </w:tabs>
        <w:ind w:left="2160" w:hanging="360"/>
      </w:pPr>
    </w:lvl>
    <w:lvl w:ilvl="3" w:tplc="2FB0C7B2" w:tentative="1">
      <w:start w:val="1"/>
      <w:numFmt w:val="decimal"/>
      <w:lvlText w:val="%4."/>
      <w:lvlJc w:val="left"/>
      <w:pPr>
        <w:tabs>
          <w:tab w:val="num" w:pos="2880"/>
        </w:tabs>
        <w:ind w:left="2880" w:hanging="360"/>
      </w:pPr>
    </w:lvl>
    <w:lvl w:ilvl="4" w:tplc="79760856" w:tentative="1">
      <w:start w:val="1"/>
      <w:numFmt w:val="decimal"/>
      <w:lvlText w:val="%5."/>
      <w:lvlJc w:val="left"/>
      <w:pPr>
        <w:tabs>
          <w:tab w:val="num" w:pos="3600"/>
        </w:tabs>
        <w:ind w:left="3600" w:hanging="360"/>
      </w:pPr>
    </w:lvl>
    <w:lvl w:ilvl="5" w:tplc="29B66E74" w:tentative="1">
      <w:start w:val="1"/>
      <w:numFmt w:val="decimal"/>
      <w:lvlText w:val="%6."/>
      <w:lvlJc w:val="left"/>
      <w:pPr>
        <w:tabs>
          <w:tab w:val="num" w:pos="4320"/>
        </w:tabs>
        <w:ind w:left="4320" w:hanging="360"/>
      </w:pPr>
    </w:lvl>
    <w:lvl w:ilvl="6" w:tplc="D8D4C76A" w:tentative="1">
      <w:start w:val="1"/>
      <w:numFmt w:val="decimal"/>
      <w:lvlText w:val="%7."/>
      <w:lvlJc w:val="left"/>
      <w:pPr>
        <w:tabs>
          <w:tab w:val="num" w:pos="5040"/>
        </w:tabs>
        <w:ind w:left="5040" w:hanging="360"/>
      </w:pPr>
    </w:lvl>
    <w:lvl w:ilvl="7" w:tplc="C4966666" w:tentative="1">
      <w:start w:val="1"/>
      <w:numFmt w:val="decimal"/>
      <w:lvlText w:val="%8."/>
      <w:lvlJc w:val="left"/>
      <w:pPr>
        <w:tabs>
          <w:tab w:val="num" w:pos="5760"/>
        </w:tabs>
        <w:ind w:left="5760" w:hanging="360"/>
      </w:pPr>
    </w:lvl>
    <w:lvl w:ilvl="8" w:tplc="E65E2C3E" w:tentative="1">
      <w:start w:val="1"/>
      <w:numFmt w:val="decimal"/>
      <w:lvlText w:val="%9."/>
      <w:lvlJc w:val="left"/>
      <w:pPr>
        <w:tabs>
          <w:tab w:val="num" w:pos="6480"/>
        </w:tabs>
        <w:ind w:left="6480" w:hanging="360"/>
      </w:pPr>
    </w:lvl>
  </w:abstractNum>
  <w:abstractNum w:abstractNumId="2" w15:restartNumberingAfterBreak="0">
    <w:nsid w:val="0AF63665"/>
    <w:multiLevelType w:val="hybridMultilevel"/>
    <w:tmpl w:val="6B947C38"/>
    <w:lvl w:ilvl="0" w:tplc="2000000F">
      <w:start w:val="1"/>
      <w:numFmt w:val="decimal"/>
      <w:lvlText w:val="%1."/>
      <w:lvlJc w:val="left"/>
      <w:pPr>
        <w:ind w:left="720" w:hanging="360"/>
      </w:pPr>
    </w:lvl>
    <w:lvl w:ilvl="1" w:tplc="0B3C4F0A">
      <w:numFmt w:val="bullet"/>
      <w:lvlText w:val="•"/>
      <w:lvlJc w:val="left"/>
      <w:pPr>
        <w:ind w:left="1788" w:hanging="708"/>
      </w:pPr>
      <w:rPr>
        <w:rFonts w:ascii="Calibri Light" w:eastAsia="Calibri" w:hAnsi="Calibri Light" w:cs="Calibri Light"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B156232"/>
    <w:multiLevelType w:val="hybridMultilevel"/>
    <w:tmpl w:val="D2F45E0E"/>
    <w:lvl w:ilvl="0" w:tplc="040C0005">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1A2909"/>
    <w:multiLevelType w:val="hybridMultilevel"/>
    <w:tmpl w:val="E6BE8938"/>
    <w:lvl w:ilvl="0" w:tplc="C0EA8D62">
      <w:numFmt w:val="bullet"/>
      <w:lvlText w:val="-"/>
      <w:lvlJc w:val="left"/>
      <w:pPr>
        <w:ind w:left="360" w:hanging="360"/>
      </w:pPr>
      <w:rPr>
        <w:rFonts w:ascii="Georgia" w:eastAsia="Calibri" w:hAnsi="Georgia"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F6959AA"/>
    <w:multiLevelType w:val="multilevel"/>
    <w:tmpl w:val="0ABADA9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8A48524E"/>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C063C9"/>
    <w:multiLevelType w:val="hybridMultilevel"/>
    <w:tmpl w:val="CDA6FBDE"/>
    <w:lvl w:ilvl="0" w:tplc="040C0005">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BF661B"/>
    <w:multiLevelType w:val="hybridMultilevel"/>
    <w:tmpl w:val="FD0C5E20"/>
    <w:lvl w:ilvl="0" w:tplc="4F48F22C">
      <w:start w:val="1"/>
      <w:numFmt w:val="bullet"/>
      <w:lvlText w:val=""/>
      <w:lvlJc w:val="left"/>
      <w:pPr>
        <w:ind w:left="720" w:hanging="360"/>
      </w:pPr>
      <w:rPr>
        <w:rFonts w:ascii="Symbol" w:hAnsi="Symbol" w:hint="default"/>
        <w:color w:val="auto"/>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6613A49"/>
    <w:multiLevelType w:val="hybridMultilevel"/>
    <w:tmpl w:val="D65411F2"/>
    <w:lvl w:ilvl="0" w:tplc="2000000D">
      <w:start w:val="1"/>
      <w:numFmt w:val="bullet"/>
      <w:lvlText w:val=""/>
      <w:lvlJc w:val="left"/>
      <w:pPr>
        <w:ind w:left="436" w:hanging="360"/>
      </w:pPr>
      <w:rPr>
        <w:rFonts w:ascii="Wingdings" w:hAnsi="Wingdings"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11" w15:restartNumberingAfterBreak="0">
    <w:nsid w:val="17A677A1"/>
    <w:multiLevelType w:val="multilevel"/>
    <w:tmpl w:val="14D4643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8E00C4"/>
    <w:multiLevelType w:val="multilevel"/>
    <w:tmpl w:val="243087E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6C22EEE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501"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BA375F9"/>
    <w:multiLevelType w:val="hybridMultilevel"/>
    <w:tmpl w:val="4C7804A8"/>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1CBF745C"/>
    <w:multiLevelType w:val="multilevel"/>
    <w:tmpl w:val="380203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C15988"/>
    <w:multiLevelType w:val="hybridMultilevel"/>
    <w:tmpl w:val="17709E1A"/>
    <w:lvl w:ilvl="0" w:tplc="2000000D">
      <w:start w:val="1"/>
      <w:numFmt w:val="bullet"/>
      <w:lvlText w:val=""/>
      <w:lvlJc w:val="left"/>
      <w:pPr>
        <w:ind w:left="436" w:hanging="360"/>
      </w:pPr>
      <w:rPr>
        <w:rFonts w:ascii="Wingdings" w:hAnsi="Wingdings"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18" w15:restartNumberingAfterBreak="0">
    <w:nsid w:val="1E056BF9"/>
    <w:multiLevelType w:val="hybridMultilevel"/>
    <w:tmpl w:val="65B079D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2" w15:restartNumberingAfterBreak="0">
    <w:nsid w:val="24E93B6D"/>
    <w:multiLevelType w:val="multilevel"/>
    <w:tmpl w:val="AF1C3A60"/>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6" w15:restartNumberingAfterBreak="0">
    <w:nsid w:val="27BA3DDC"/>
    <w:multiLevelType w:val="hybridMultilevel"/>
    <w:tmpl w:val="CA409F62"/>
    <w:lvl w:ilvl="0" w:tplc="1F22E226">
      <w:numFmt w:val="bullet"/>
      <w:lvlText w:val="-"/>
      <w:lvlJc w:val="left"/>
      <w:pPr>
        <w:ind w:left="720" w:hanging="360"/>
      </w:pPr>
      <w:rPr>
        <w:rFonts w:ascii="Open Sans" w:eastAsia="Arial Unicode MS"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7FA4B10"/>
    <w:multiLevelType w:val="multilevel"/>
    <w:tmpl w:val="C7FA3C48"/>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AB0485"/>
    <w:multiLevelType w:val="hybridMultilevel"/>
    <w:tmpl w:val="F930444C"/>
    <w:lvl w:ilvl="0" w:tplc="20000009">
      <w:start w:val="1"/>
      <w:numFmt w:val="bullet"/>
      <w:lvlText w:val=""/>
      <w:lvlJc w:val="left"/>
      <w:pPr>
        <w:ind w:left="436" w:hanging="360"/>
      </w:pPr>
      <w:rPr>
        <w:rFonts w:ascii="Wingdings" w:hAnsi="Wingdings" w:hint="default"/>
      </w:rPr>
    </w:lvl>
    <w:lvl w:ilvl="1" w:tplc="10000003" w:tentative="1">
      <w:start w:val="1"/>
      <w:numFmt w:val="bullet"/>
      <w:lvlText w:val="o"/>
      <w:lvlJc w:val="left"/>
      <w:pPr>
        <w:ind w:left="1156" w:hanging="360"/>
      </w:pPr>
      <w:rPr>
        <w:rFonts w:ascii="Courier New" w:hAnsi="Courier New" w:cs="Courier New" w:hint="default"/>
      </w:rPr>
    </w:lvl>
    <w:lvl w:ilvl="2" w:tplc="10000005" w:tentative="1">
      <w:start w:val="1"/>
      <w:numFmt w:val="bullet"/>
      <w:lvlText w:val=""/>
      <w:lvlJc w:val="left"/>
      <w:pPr>
        <w:ind w:left="1876" w:hanging="360"/>
      </w:pPr>
      <w:rPr>
        <w:rFonts w:ascii="Wingdings" w:hAnsi="Wingdings" w:hint="default"/>
      </w:rPr>
    </w:lvl>
    <w:lvl w:ilvl="3" w:tplc="10000001" w:tentative="1">
      <w:start w:val="1"/>
      <w:numFmt w:val="bullet"/>
      <w:lvlText w:val=""/>
      <w:lvlJc w:val="left"/>
      <w:pPr>
        <w:ind w:left="2596" w:hanging="360"/>
      </w:pPr>
      <w:rPr>
        <w:rFonts w:ascii="Symbol" w:hAnsi="Symbol" w:hint="default"/>
      </w:rPr>
    </w:lvl>
    <w:lvl w:ilvl="4" w:tplc="10000003" w:tentative="1">
      <w:start w:val="1"/>
      <w:numFmt w:val="bullet"/>
      <w:lvlText w:val="o"/>
      <w:lvlJc w:val="left"/>
      <w:pPr>
        <w:ind w:left="3316" w:hanging="360"/>
      </w:pPr>
      <w:rPr>
        <w:rFonts w:ascii="Courier New" w:hAnsi="Courier New" w:cs="Courier New" w:hint="default"/>
      </w:rPr>
    </w:lvl>
    <w:lvl w:ilvl="5" w:tplc="10000005" w:tentative="1">
      <w:start w:val="1"/>
      <w:numFmt w:val="bullet"/>
      <w:lvlText w:val=""/>
      <w:lvlJc w:val="left"/>
      <w:pPr>
        <w:ind w:left="4036" w:hanging="360"/>
      </w:pPr>
      <w:rPr>
        <w:rFonts w:ascii="Wingdings" w:hAnsi="Wingdings" w:hint="default"/>
      </w:rPr>
    </w:lvl>
    <w:lvl w:ilvl="6" w:tplc="10000001" w:tentative="1">
      <w:start w:val="1"/>
      <w:numFmt w:val="bullet"/>
      <w:lvlText w:val=""/>
      <w:lvlJc w:val="left"/>
      <w:pPr>
        <w:ind w:left="4756" w:hanging="360"/>
      </w:pPr>
      <w:rPr>
        <w:rFonts w:ascii="Symbol" w:hAnsi="Symbol" w:hint="default"/>
      </w:rPr>
    </w:lvl>
    <w:lvl w:ilvl="7" w:tplc="10000003" w:tentative="1">
      <w:start w:val="1"/>
      <w:numFmt w:val="bullet"/>
      <w:lvlText w:val="o"/>
      <w:lvlJc w:val="left"/>
      <w:pPr>
        <w:ind w:left="5476" w:hanging="360"/>
      </w:pPr>
      <w:rPr>
        <w:rFonts w:ascii="Courier New" w:hAnsi="Courier New" w:cs="Courier New" w:hint="default"/>
      </w:rPr>
    </w:lvl>
    <w:lvl w:ilvl="8" w:tplc="10000005" w:tentative="1">
      <w:start w:val="1"/>
      <w:numFmt w:val="bullet"/>
      <w:lvlText w:val=""/>
      <w:lvlJc w:val="left"/>
      <w:pPr>
        <w:ind w:left="6196" w:hanging="360"/>
      </w:pPr>
      <w:rPr>
        <w:rFonts w:ascii="Wingdings" w:hAnsi="Wingdings" w:hint="default"/>
      </w:rPr>
    </w:lvl>
  </w:abstractNum>
  <w:abstractNum w:abstractNumId="34" w15:restartNumberingAfterBreak="0">
    <w:nsid w:val="379F1D24"/>
    <w:multiLevelType w:val="hybridMultilevel"/>
    <w:tmpl w:val="15360D7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9" w15:restartNumberingAfterBreak="0">
    <w:nsid w:val="428D4E49"/>
    <w:multiLevelType w:val="hybridMultilevel"/>
    <w:tmpl w:val="F0ACAA6E"/>
    <w:lvl w:ilvl="0" w:tplc="2000000B">
      <w:start w:val="1"/>
      <w:numFmt w:val="bullet"/>
      <w:lvlText w:val=""/>
      <w:lvlJc w:val="left"/>
      <w:pPr>
        <w:ind w:left="436" w:hanging="360"/>
      </w:pPr>
      <w:rPr>
        <w:rFonts w:ascii="Wingdings" w:hAnsi="Wingdings"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40" w15:restartNumberingAfterBreak="0">
    <w:nsid w:val="4B6937A2"/>
    <w:multiLevelType w:val="hybridMultilevel"/>
    <w:tmpl w:val="F586AB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5A535955"/>
    <w:multiLevelType w:val="multilevel"/>
    <w:tmpl w:val="ED462F32"/>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D5B195C"/>
    <w:multiLevelType w:val="hybridMultilevel"/>
    <w:tmpl w:val="C34A57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9C616A3"/>
    <w:multiLevelType w:val="multilevel"/>
    <w:tmpl w:val="E120103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447E45"/>
    <w:multiLevelType w:val="hybridMultilevel"/>
    <w:tmpl w:val="F75AFAAC"/>
    <w:lvl w:ilvl="0" w:tplc="9AECF066">
      <w:start w:val="4"/>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2" w15:restartNumberingAfterBreak="0">
    <w:nsid w:val="778A3EC8"/>
    <w:multiLevelType w:val="multilevel"/>
    <w:tmpl w:val="49A21E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F769FE"/>
    <w:multiLevelType w:val="hybridMultilevel"/>
    <w:tmpl w:val="9CD2BFFA"/>
    <w:lvl w:ilvl="0" w:tplc="040C0005">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6" w15:restartNumberingAfterBreak="0">
    <w:nsid w:val="7B4150C9"/>
    <w:multiLevelType w:val="hybridMultilevel"/>
    <w:tmpl w:val="FBEC227E"/>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C26A80"/>
    <w:multiLevelType w:val="hybridMultilevel"/>
    <w:tmpl w:val="51DE1DC8"/>
    <w:lvl w:ilvl="0" w:tplc="4F48F22C">
      <w:start w:val="1"/>
      <w:numFmt w:val="bullet"/>
      <w:lvlText w:val=""/>
      <w:lvlJc w:val="left"/>
      <w:pPr>
        <w:ind w:left="1428" w:hanging="360"/>
      </w:pPr>
      <w:rPr>
        <w:rFonts w:ascii="Symbol" w:hAnsi="Symbol" w:hint="default"/>
        <w:color w:val="auto"/>
        <w:sz w:val="20"/>
        <w:szCs w:val="20"/>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6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2E71B0"/>
    <w:multiLevelType w:val="hybridMultilevel"/>
    <w:tmpl w:val="6FE07B6C"/>
    <w:lvl w:ilvl="0" w:tplc="2000000D">
      <w:start w:val="1"/>
      <w:numFmt w:val="bullet"/>
      <w:lvlText w:val=""/>
      <w:lvlJc w:val="left"/>
      <w:pPr>
        <w:ind w:left="436" w:hanging="360"/>
      </w:pPr>
      <w:rPr>
        <w:rFonts w:ascii="Wingdings" w:hAnsi="Wingdings"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7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53"/>
  </w:num>
  <w:num w:numId="2">
    <w:abstractNumId w:val="13"/>
  </w:num>
  <w:num w:numId="3">
    <w:abstractNumId w:val="35"/>
  </w:num>
  <w:num w:numId="4">
    <w:abstractNumId w:val="31"/>
  </w:num>
  <w:num w:numId="5">
    <w:abstractNumId w:val="13"/>
    <w:lvlOverride w:ilvl="0">
      <w:startOverride w:val="2"/>
    </w:lvlOverride>
  </w:num>
  <w:num w:numId="6">
    <w:abstractNumId w:val="14"/>
  </w:num>
  <w:num w:numId="7">
    <w:abstractNumId w:val="52"/>
  </w:num>
  <w:num w:numId="8">
    <w:abstractNumId w:val="29"/>
  </w:num>
  <w:num w:numId="9">
    <w:abstractNumId w:val="0"/>
  </w:num>
  <w:num w:numId="10">
    <w:abstractNumId w:val="57"/>
  </w:num>
  <w:num w:numId="11">
    <w:abstractNumId w:val="23"/>
  </w:num>
  <w:num w:numId="12">
    <w:abstractNumId w:val="55"/>
  </w:num>
  <w:num w:numId="13">
    <w:abstractNumId w:val="25"/>
  </w:num>
  <w:num w:numId="14">
    <w:abstractNumId w:val="38"/>
  </w:num>
  <w:num w:numId="15">
    <w:abstractNumId w:val="21"/>
  </w:num>
  <w:num w:numId="16">
    <w:abstractNumId w:val="65"/>
  </w:num>
  <w:num w:numId="17">
    <w:abstractNumId w:val="19"/>
  </w:num>
  <w:num w:numId="18">
    <w:abstractNumId w:val="72"/>
  </w:num>
  <w:num w:numId="19">
    <w:abstractNumId w:val="1"/>
  </w:num>
  <w:num w:numId="20">
    <w:abstractNumId w:val="58"/>
  </w:num>
  <w:num w:numId="21">
    <w:abstractNumId w:val="24"/>
  </w:num>
  <w:num w:numId="22">
    <w:abstractNumId w:val="16"/>
  </w:num>
  <w:num w:numId="23">
    <w:abstractNumId w:val="60"/>
  </w:num>
  <w:num w:numId="24">
    <w:abstractNumId w:val="46"/>
  </w:num>
  <w:num w:numId="25">
    <w:abstractNumId w:val="62"/>
  </w:num>
  <w:num w:numId="26">
    <w:abstractNumId w:val="28"/>
  </w:num>
  <w:num w:numId="27">
    <w:abstractNumId w:val="36"/>
  </w:num>
  <w:num w:numId="28">
    <w:abstractNumId w:val="63"/>
  </w:num>
  <w:num w:numId="29">
    <w:abstractNumId w:val="37"/>
  </w:num>
  <w:num w:numId="30">
    <w:abstractNumId w:val="49"/>
  </w:num>
  <w:num w:numId="31">
    <w:abstractNumId w:val="50"/>
  </w:num>
  <w:num w:numId="32">
    <w:abstractNumId w:val="12"/>
  </w:num>
  <w:num w:numId="33">
    <w:abstractNumId w:val="11"/>
  </w:num>
  <w:num w:numId="34">
    <w:abstractNumId w:val="6"/>
  </w:num>
  <w:num w:numId="35">
    <w:abstractNumId w:val="5"/>
  </w:num>
  <w:num w:numId="36">
    <w:abstractNumId w:val="27"/>
  </w:num>
  <w:num w:numId="37">
    <w:abstractNumId w:val="45"/>
  </w:num>
  <w:num w:numId="38">
    <w:abstractNumId w:val="59"/>
  </w:num>
  <w:num w:numId="39">
    <w:abstractNumId w:val="41"/>
  </w:num>
  <w:num w:numId="40">
    <w:abstractNumId w:val="22"/>
  </w:num>
  <w:num w:numId="41">
    <w:abstractNumId w:val="61"/>
  </w:num>
  <w:num w:numId="42">
    <w:abstractNumId w:val="51"/>
  </w:num>
  <w:num w:numId="43">
    <w:abstractNumId w:val="47"/>
  </w:num>
  <w:num w:numId="44">
    <w:abstractNumId w:val="20"/>
  </w:num>
  <w:num w:numId="45">
    <w:abstractNumId w:val="43"/>
  </w:num>
  <w:num w:numId="46">
    <w:abstractNumId w:val="42"/>
  </w:num>
  <w:num w:numId="47">
    <w:abstractNumId w:val="69"/>
  </w:num>
  <w:num w:numId="48">
    <w:abstractNumId w:val="32"/>
  </w:num>
  <w:num w:numId="49">
    <w:abstractNumId w:val="56"/>
  </w:num>
  <w:num w:numId="50">
    <w:abstractNumId w:val="71"/>
  </w:num>
  <w:num w:numId="51">
    <w:abstractNumId w:val="7"/>
  </w:num>
  <w:num w:numId="52">
    <w:abstractNumId w:val="26"/>
  </w:num>
  <w:num w:numId="53">
    <w:abstractNumId w:val="40"/>
  </w:num>
  <w:num w:numId="54">
    <w:abstractNumId w:val="48"/>
  </w:num>
  <w:num w:numId="55">
    <w:abstractNumId w:val="10"/>
  </w:num>
  <w:num w:numId="56">
    <w:abstractNumId w:val="34"/>
  </w:num>
  <w:num w:numId="57">
    <w:abstractNumId w:val="33"/>
  </w:num>
  <w:num w:numId="58">
    <w:abstractNumId w:val="39"/>
  </w:num>
  <w:num w:numId="59">
    <w:abstractNumId w:val="54"/>
  </w:num>
  <w:num w:numId="60">
    <w:abstractNumId w:val="70"/>
  </w:num>
  <w:num w:numId="61">
    <w:abstractNumId w:val="9"/>
  </w:num>
  <w:num w:numId="62">
    <w:abstractNumId w:val="3"/>
  </w:num>
  <w:num w:numId="63">
    <w:abstractNumId w:val="8"/>
  </w:num>
  <w:num w:numId="64">
    <w:abstractNumId w:val="64"/>
  </w:num>
  <w:num w:numId="65">
    <w:abstractNumId w:val="18"/>
  </w:num>
  <w:num w:numId="66">
    <w:abstractNumId w:val="17"/>
  </w:num>
  <w:num w:numId="67">
    <w:abstractNumId w:val="2"/>
  </w:num>
  <w:num w:numId="68">
    <w:abstractNumId w:val="68"/>
  </w:num>
  <w:num w:numId="69">
    <w:abstractNumId w:val="67"/>
  </w:num>
  <w:num w:numId="70">
    <w:abstractNumId w:val="30"/>
  </w:num>
  <w:num w:numId="71">
    <w:abstractNumId w:val="4"/>
  </w:num>
  <w:num w:numId="72">
    <w:abstractNumId w:val="66"/>
  </w:num>
  <w:num w:numId="73">
    <w:abstractNumId w:val="44"/>
  </w:num>
  <w:num w:numId="74">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1B2"/>
    <w:rsid w:val="00020305"/>
    <w:rsid w:val="0002587C"/>
    <w:rsid w:val="000265C6"/>
    <w:rsid w:val="000377C6"/>
    <w:rsid w:val="000412EC"/>
    <w:rsid w:val="00043528"/>
    <w:rsid w:val="00043702"/>
    <w:rsid w:val="000534B9"/>
    <w:rsid w:val="00054F83"/>
    <w:rsid w:val="00055B71"/>
    <w:rsid w:val="00057788"/>
    <w:rsid w:val="0006740A"/>
    <w:rsid w:val="000753B2"/>
    <w:rsid w:val="00075C28"/>
    <w:rsid w:val="000836DD"/>
    <w:rsid w:val="00083CEF"/>
    <w:rsid w:val="00085BE5"/>
    <w:rsid w:val="0009497E"/>
    <w:rsid w:val="0009627A"/>
    <w:rsid w:val="00096B53"/>
    <w:rsid w:val="000A1A2D"/>
    <w:rsid w:val="000A2F61"/>
    <w:rsid w:val="000A378C"/>
    <w:rsid w:val="000A5016"/>
    <w:rsid w:val="000C14CC"/>
    <w:rsid w:val="000C7915"/>
    <w:rsid w:val="000D1B41"/>
    <w:rsid w:val="000D7B56"/>
    <w:rsid w:val="000D7F53"/>
    <w:rsid w:val="000E0623"/>
    <w:rsid w:val="000E2C9F"/>
    <w:rsid w:val="000E54A2"/>
    <w:rsid w:val="0010014B"/>
    <w:rsid w:val="001239E9"/>
    <w:rsid w:val="00125BE9"/>
    <w:rsid w:val="0013597E"/>
    <w:rsid w:val="001403E5"/>
    <w:rsid w:val="001545C9"/>
    <w:rsid w:val="00160338"/>
    <w:rsid w:val="001632B0"/>
    <w:rsid w:val="0017001A"/>
    <w:rsid w:val="0017446A"/>
    <w:rsid w:val="00180CEE"/>
    <w:rsid w:val="00184F9E"/>
    <w:rsid w:val="001921DA"/>
    <w:rsid w:val="00193F4F"/>
    <w:rsid w:val="00194970"/>
    <w:rsid w:val="00195035"/>
    <w:rsid w:val="001973EF"/>
    <w:rsid w:val="001B139B"/>
    <w:rsid w:val="001B4FB0"/>
    <w:rsid w:val="001B6CA3"/>
    <w:rsid w:val="001C0A40"/>
    <w:rsid w:val="001C237F"/>
    <w:rsid w:val="001C30F7"/>
    <w:rsid w:val="001C4E0F"/>
    <w:rsid w:val="001D5859"/>
    <w:rsid w:val="001D6FD0"/>
    <w:rsid w:val="001D7B54"/>
    <w:rsid w:val="001F4472"/>
    <w:rsid w:val="00201486"/>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75A2"/>
    <w:rsid w:val="00243751"/>
    <w:rsid w:val="00243A56"/>
    <w:rsid w:val="0025086A"/>
    <w:rsid w:val="00250DC9"/>
    <w:rsid w:val="00251977"/>
    <w:rsid w:val="00261A70"/>
    <w:rsid w:val="00271CBE"/>
    <w:rsid w:val="0027653D"/>
    <w:rsid w:val="00277483"/>
    <w:rsid w:val="00281573"/>
    <w:rsid w:val="00282284"/>
    <w:rsid w:val="002824A2"/>
    <w:rsid w:val="00284EB5"/>
    <w:rsid w:val="00297B78"/>
    <w:rsid w:val="002A1F15"/>
    <w:rsid w:val="002A4737"/>
    <w:rsid w:val="002B07D1"/>
    <w:rsid w:val="002B63EC"/>
    <w:rsid w:val="002B7D5A"/>
    <w:rsid w:val="002C4003"/>
    <w:rsid w:val="002C4C1A"/>
    <w:rsid w:val="002D1EFB"/>
    <w:rsid w:val="002D5BA6"/>
    <w:rsid w:val="002E061F"/>
    <w:rsid w:val="002E31EB"/>
    <w:rsid w:val="002E3D38"/>
    <w:rsid w:val="002E51E4"/>
    <w:rsid w:val="002E6840"/>
    <w:rsid w:val="002E776A"/>
    <w:rsid w:val="002F1FEA"/>
    <w:rsid w:val="002F37A8"/>
    <w:rsid w:val="00304334"/>
    <w:rsid w:val="003229BC"/>
    <w:rsid w:val="0033204F"/>
    <w:rsid w:val="0033376D"/>
    <w:rsid w:val="00342C82"/>
    <w:rsid w:val="0034799E"/>
    <w:rsid w:val="003523F7"/>
    <w:rsid w:val="00361A8E"/>
    <w:rsid w:val="0036235B"/>
    <w:rsid w:val="003664E0"/>
    <w:rsid w:val="00366789"/>
    <w:rsid w:val="00367799"/>
    <w:rsid w:val="003803AC"/>
    <w:rsid w:val="00385990"/>
    <w:rsid w:val="00386AAB"/>
    <w:rsid w:val="00392334"/>
    <w:rsid w:val="00397FB3"/>
    <w:rsid w:val="003A05E8"/>
    <w:rsid w:val="003A7F39"/>
    <w:rsid w:val="003B0144"/>
    <w:rsid w:val="003C06CD"/>
    <w:rsid w:val="003C0B14"/>
    <w:rsid w:val="003D5186"/>
    <w:rsid w:val="003D7DD9"/>
    <w:rsid w:val="003E2F76"/>
    <w:rsid w:val="003F0D3B"/>
    <w:rsid w:val="003F6DD9"/>
    <w:rsid w:val="00401416"/>
    <w:rsid w:val="00413425"/>
    <w:rsid w:val="004145B4"/>
    <w:rsid w:val="00415171"/>
    <w:rsid w:val="00420655"/>
    <w:rsid w:val="0042265C"/>
    <w:rsid w:val="00422E47"/>
    <w:rsid w:val="00425E03"/>
    <w:rsid w:val="00426C22"/>
    <w:rsid w:val="00444E38"/>
    <w:rsid w:val="004513CC"/>
    <w:rsid w:val="00454A3C"/>
    <w:rsid w:val="00466127"/>
    <w:rsid w:val="0046721F"/>
    <w:rsid w:val="00467874"/>
    <w:rsid w:val="00473011"/>
    <w:rsid w:val="00475BF7"/>
    <w:rsid w:val="00476D16"/>
    <w:rsid w:val="00495502"/>
    <w:rsid w:val="004B0850"/>
    <w:rsid w:val="004B1D66"/>
    <w:rsid w:val="004B44DF"/>
    <w:rsid w:val="004B5180"/>
    <w:rsid w:val="004C0294"/>
    <w:rsid w:val="004C3576"/>
    <w:rsid w:val="004C5BCF"/>
    <w:rsid w:val="004C709F"/>
    <w:rsid w:val="004C7DCF"/>
    <w:rsid w:val="004D0ACA"/>
    <w:rsid w:val="004D598B"/>
    <w:rsid w:val="004D6D2F"/>
    <w:rsid w:val="004F327F"/>
    <w:rsid w:val="005031E1"/>
    <w:rsid w:val="00503D7C"/>
    <w:rsid w:val="0050471B"/>
    <w:rsid w:val="0051154E"/>
    <w:rsid w:val="00513514"/>
    <w:rsid w:val="0051645E"/>
    <w:rsid w:val="0052583C"/>
    <w:rsid w:val="0052591D"/>
    <w:rsid w:val="0053045A"/>
    <w:rsid w:val="005325F4"/>
    <w:rsid w:val="005369DF"/>
    <w:rsid w:val="00536C49"/>
    <w:rsid w:val="00542E04"/>
    <w:rsid w:val="005441CA"/>
    <w:rsid w:val="00557219"/>
    <w:rsid w:val="00561181"/>
    <w:rsid w:val="0057243F"/>
    <w:rsid w:val="00573991"/>
    <w:rsid w:val="00576654"/>
    <w:rsid w:val="005975EE"/>
    <w:rsid w:val="0059776B"/>
    <w:rsid w:val="005A0B71"/>
    <w:rsid w:val="005A210B"/>
    <w:rsid w:val="005B093C"/>
    <w:rsid w:val="005C33F3"/>
    <w:rsid w:val="005D080C"/>
    <w:rsid w:val="005D1C02"/>
    <w:rsid w:val="005D280A"/>
    <w:rsid w:val="005D38FA"/>
    <w:rsid w:val="005D4B74"/>
    <w:rsid w:val="005E14CE"/>
    <w:rsid w:val="005F2003"/>
    <w:rsid w:val="005F41D2"/>
    <w:rsid w:val="005F4706"/>
    <w:rsid w:val="005F4C56"/>
    <w:rsid w:val="005F7219"/>
    <w:rsid w:val="00600DA7"/>
    <w:rsid w:val="00610090"/>
    <w:rsid w:val="006166B1"/>
    <w:rsid w:val="006236FC"/>
    <w:rsid w:val="00624676"/>
    <w:rsid w:val="00624F93"/>
    <w:rsid w:val="006253A2"/>
    <w:rsid w:val="006272A9"/>
    <w:rsid w:val="00632EAC"/>
    <w:rsid w:val="006337C8"/>
    <w:rsid w:val="00633898"/>
    <w:rsid w:val="00644D17"/>
    <w:rsid w:val="0064646F"/>
    <w:rsid w:val="006503C6"/>
    <w:rsid w:val="006548C6"/>
    <w:rsid w:val="006645BA"/>
    <w:rsid w:val="0067285B"/>
    <w:rsid w:val="00676252"/>
    <w:rsid w:val="006A3F1E"/>
    <w:rsid w:val="006A46F9"/>
    <w:rsid w:val="006C4396"/>
    <w:rsid w:val="006D5449"/>
    <w:rsid w:val="006E070C"/>
    <w:rsid w:val="006E22F1"/>
    <w:rsid w:val="006E5D09"/>
    <w:rsid w:val="006E6324"/>
    <w:rsid w:val="0070353A"/>
    <w:rsid w:val="00715AE9"/>
    <w:rsid w:val="00715E8A"/>
    <w:rsid w:val="00733CC4"/>
    <w:rsid w:val="00736DDC"/>
    <w:rsid w:val="00743FE2"/>
    <w:rsid w:val="007536C6"/>
    <w:rsid w:val="00764668"/>
    <w:rsid w:val="0077036E"/>
    <w:rsid w:val="00771B2A"/>
    <w:rsid w:val="007749A0"/>
    <w:rsid w:val="00776F9D"/>
    <w:rsid w:val="00785E76"/>
    <w:rsid w:val="00796A17"/>
    <w:rsid w:val="007A262B"/>
    <w:rsid w:val="007A3149"/>
    <w:rsid w:val="007A3A3A"/>
    <w:rsid w:val="007A4576"/>
    <w:rsid w:val="007B186A"/>
    <w:rsid w:val="007C01E4"/>
    <w:rsid w:val="007C2AF2"/>
    <w:rsid w:val="007C43FC"/>
    <w:rsid w:val="007C73C7"/>
    <w:rsid w:val="007F5C3A"/>
    <w:rsid w:val="0080343C"/>
    <w:rsid w:val="00803A94"/>
    <w:rsid w:val="008068C4"/>
    <w:rsid w:val="00807F5E"/>
    <w:rsid w:val="00811AB7"/>
    <w:rsid w:val="00813C4A"/>
    <w:rsid w:val="00820445"/>
    <w:rsid w:val="008367A0"/>
    <w:rsid w:val="00837FA4"/>
    <w:rsid w:val="008458A6"/>
    <w:rsid w:val="00853A9F"/>
    <w:rsid w:val="0087034F"/>
    <w:rsid w:val="0087199B"/>
    <w:rsid w:val="00874B20"/>
    <w:rsid w:val="00893F70"/>
    <w:rsid w:val="00895FAA"/>
    <w:rsid w:val="00896FEE"/>
    <w:rsid w:val="0089753C"/>
    <w:rsid w:val="008A44F4"/>
    <w:rsid w:val="008A680E"/>
    <w:rsid w:val="008C4A21"/>
    <w:rsid w:val="008C60DC"/>
    <w:rsid w:val="008E1C50"/>
    <w:rsid w:val="008E7E40"/>
    <w:rsid w:val="008F078F"/>
    <w:rsid w:val="008F0836"/>
    <w:rsid w:val="008F4769"/>
    <w:rsid w:val="008F4977"/>
    <w:rsid w:val="008F4FD5"/>
    <w:rsid w:val="00900075"/>
    <w:rsid w:val="00920B80"/>
    <w:rsid w:val="00920BEE"/>
    <w:rsid w:val="00921701"/>
    <w:rsid w:val="00933EFC"/>
    <w:rsid w:val="00942EC8"/>
    <w:rsid w:val="00944FF0"/>
    <w:rsid w:val="0095120A"/>
    <w:rsid w:val="00952034"/>
    <w:rsid w:val="009714AD"/>
    <w:rsid w:val="0097389E"/>
    <w:rsid w:val="009804F1"/>
    <w:rsid w:val="009808CE"/>
    <w:rsid w:val="009852CA"/>
    <w:rsid w:val="009852D9"/>
    <w:rsid w:val="0098672F"/>
    <w:rsid w:val="0099173C"/>
    <w:rsid w:val="009940C9"/>
    <w:rsid w:val="009A0DC1"/>
    <w:rsid w:val="009A774A"/>
    <w:rsid w:val="009B166B"/>
    <w:rsid w:val="009B46F7"/>
    <w:rsid w:val="009B4B2F"/>
    <w:rsid w:val="009C3B9A"/>
    <w:rsid w:val="009C511A"/>
    <w:rsid w:val="009D0D3D"/>
    <w:rsid w:val="009D2978"/>
    <w:rsid w:val="009E49AE"/>
    <w:rsid w:val="00A04E33"/>
    <w:rsid w:val="00A14400"/>
    <w:rsid w:val="00A14D53"/>
    <w:rsid w:val="00A20192"/>
    <w:rsid w:val="00A31CAA"/>
    <w:rsid w:val="00A35988"/>
    <w:rsid w:val="00A3623D"/>
    <w:rsid w:val="00A379B8"/>
    <w:rsid w:val="00A42E3E"/>
    <w:rsid w:val="00A4441C"/>
    <w:rsid w:val="00A533CE"/>
    <w:rsid w:val="00A65D6A"/>
    <w:rsid w:val="00A71FDE"/>
    <w:rsid w:val="00A87563"/>
    <w:rsid w:val="00A9157E"/>
    <w:rsid w:val="00AA2056"/>
    <w:rsid w:val="00AB1DAB"/>
    <w:rsid w:val="00AB35C0"/>
    <w:rsid w:val="00AC5009"/>
    <w:rsid w:val="00AC6F9C"/>
    <w:rsid w:val="00AC77B3"/>
    <w:rsid w:val="00AD57FF"/>
    <w:rsid w:val="00AD765E"/>
    <w:rsid w:val="00AE519A"/>
    <w:rsid w:val="00AE6A1F"/>
    <w:rsid w:val="00AF4C9E"/>
    <w:rsid w:val="00AF6292"/>
    <w:rsid w:val="00B00B89"/>
    <w:rsid w:val="00B058DA"/>
    <w:rsid w:val="00B07714"/>
    <w:rsid w:val="00B21C66"/>
    <w:rsid w:val="00B24F54"/>
    <w:rsid w:val="00B2716C"/>
    <w:rsid w:val="00B32C73"/>
    <w:rsid w:val="00B3477F"/>
    <w:rsid w:val="00B35CCE"/>
    <w:rsid w:val="00B40BA7"/>
    <w:rsid w:val="00B41B89"/>
    <w:rsid w:val="00B434A1"/>
    <w:rsid w:val="00B55977"/>
    <w:rsid w:val="00B62E1E"/>
    <w:rsid w:val="00B64CF6"/>
    <w:rsid w:val="00B80825"/>
    <w:rsid w:val="00B90610"/>
    <w:rsid w:val="00BA412B"/>
    <w:rsid w:val="00BB019F"/>
    <w:rsid w:val="00BB36D7"/>
    <w:rsid w:val="00BB6E5A"/>
    <w:rsid w:val="00BB7268"/>
    <w:rsid w:val="00BD0085"/>
    <w:rsid w:val="00BE4AFB"/>
    <w:rsid w:val="00BF667C"/>
    <w:rsid w:val="00C00342"/>
    <w:rsid w:val="00C048D9"/>
    <w:rsid w:val="00C077D9"/>
    <w:rsid w:val="00C07E87"/>
    <w:rsid w:val="00C12220"/>
    <w:rsid w:val="00C16CD5"/>
    <w:rsid w:val="00C20B78"/>
    <w:rsid w:val="00C25390"/>
    <w:rsid w:val="00C32464"/>
    <w:rsid w:val="00C33378"/>
    <w:rsid w:val="00C33BE2"/>
    <w:rsid w:val="00C34AC0"/>
    <w:rsid w:val="00C4041D"/>
    <w:rsid w:val="00C42483"/>
    <w:rsid w:val="00C45EFE"/>
    <w:rsid w:val="00C4637B"/>
    <w:rsid w:val="00C55D53"/>
    <w:rsid w:val="00C63086"/>
    <w:rsid w:val="00C72B94"/>
    <w:rsid w:val="00C72D78"/>
    <w:rsid w:val="00C8397F"/>
    <w:rsid w:val="00C85114"/>
    <w:rsid w:val="00C90B32"/>
    <w:rsid w:val="00C91137"/>
    <w:rsid w:val="00C913B3"/>
    <w:rsid w:val="00C93621"/>
    <w:rsid w:val="00CA7A0A"/>
    <w:rsid w:val="00CB0753"/>
    <w:rsid w:val="00CB0F53"/>
    <w:rsid w:val="00CC3AB9"/>
    <w:rsid w:val="00CC647C"/>
    <w:rsid w:val="00CD3AF0"/>
    <w:rsid w:val="00CD460A"/>
    <w:rsid w:val="00CE033F"/>
    <w:rsid w:val="00CE09D1"/>
    <w:rsid w:val="00CE1724"/>
    <w:rsid w:val="00CE3DB0"/>
    <w:rsid w:val="00CE7883"/>
    <w:rsid w:val="00CF0222"/>
    <w:rsid w:val="00CF40E1"/>
    <w:rsid w:val="00CF722D"/>
    <w:rsid w:val="00CF7C26"/>
    <w:rsid w:val="00D07797"/>
    <w:rsid w:val="00D078FC"/>
    <w:rsid w:val="00D1313F"/>
    <w:rsid w:val="00D22215"/>
    <w:rsid w:val="00D2715C"/>
    <w:rsid w:val="00D357E9"/>
    <w:rsid w:val="00D4163C"/>
    <w:rsid w:val="00D41E24"/>
    <w:rsid w:val="00D4459E"/>
    <w:rsid w:val="00D447EB"/>
    <w:rsid w:val="00D44A3B"/>
    <w:rsid w:val="00D50BEA"/>
    <w:rsid w:val="00D652E1"/>
    <w:rsid w:val="00D6578E"/>
    <w:rsid w:val="00D707B6"/>
    <w:rsid w:val="00D71303"/>
    <w:rsid w:val="00D72DF3"/>
    <w:rsid w:val="00D84B77"/>
    <w:rsid w:val="00D86158"/>
    <w:rsid w:val="00D86D0A"/>
    <w:rsid w:val="00D9136D"/>
    <w:rsid w:val="00D913B2"/>
    <w:rsid w:val="00D97B74"/>
    <w:rsid w:val="00DA5CC7"/>
    <w:rsid w:val="00DB00F2"/>
    <w:rsid w:val="00DC1553"/>
    <w:rsid w:val="00DC5B1E"/>
    <w:rsid w:val="00DC7B65"/>
    <w:rsid w:val="00DD1C62"/>
    <w:rsid w:val="00DE1076"/>
    <w:rsid w:val="00DF0985"/>
    <w:rsid w:val="00DF1F28"/>
    <w:rsid w:val="00DF6398"/>
    <w:rsid w:val="00E06D64"/>
    <w:rsid w:val="00E11978"/>
    <w:rsid w:val="00E15959"/>
    <w:rsid w:val="00E169F8"/>
    <w:rsid w:val="00E16F0E"/>
    <w:rsid w:val="00E17A82"/>
    <w:rsid w:val="00E21234"/>
    <w:rsid w:val="00E2236A"/>
    <w:rsid w:val="00E37706"/>
    <w:rsid w:val="00E40CE2"/>
    <w:rsid w:val="00E410FD"/>
    <w:rsid w:val="00E417BB"/>
    <w:rsid w:val="00E41E2D"/>
    <w:rsid w:val="00E451B0"/>
    <w:rsid w:val="00E46C2F"/>
    <w:rsid w:val="00E51DD4"/>
    <w:rsid w:val="00E55995"/>
    <w:rsid w:val="00E55C39"/>
    <w:rsid w:val="00E66A7C"/>
    <w:rsid w:val="00E67B3E"/>
    <w:rsid w:val="00E7022B"/>
    <w:rsid w:val="00E75AC9"/>
    <w:rsid w:val="00E770DD"/>
    <w:rsid w:val="00E847C2"/>
    <w:rsid w:val="00E87C89"/>
    <w:rsid w:val="00EA4878"/>
    <w:rsid w:val="00EA6277"/>
    <w:rsid w:val="00EB0CA0"/>
    <w:rsid w:val="00EB72C1"/>
    <w:rsid w:val="00EC027B"/>
    <w:rsid w:val="00EC18C3"/>
    <w:rsid w:val="00EC46A1"/>
    <w:rsid w:val="00EC69E6"/>
    <w:rsid w:val="00ED2C79"/>
    <w:rsid w:val="00ED6E54"/>
    <w:rsid w:val="00EE03A0"/>
    <w:rsid w:val="00EE29E2"/>
    <w:rsid w:val="00EE468D"/>
    <w:rsid w:val="00EF1EFC"/>
    <w:rsid w:val="00EF2884"/>
    <w:rsid w:val="00EF4F86"/>
    <w:rsid w:val="00F023A4"/>
    <w:rsid w:val="00F04881"/>
    <w:rsid w:val="00F07FD9"/>
    <w:rsid w:val="00F14B6C"/>
    <w:rsid w:val="00F15AED"/>
    <w:rsid w:val="00F230FA"/>
    <w:rsid w:val="00F23C85"/>
    <w:rsid w:val="00F26534"/>
    <w:rsid w:val="00F2762F"/>
    <w:rsid w:val="00F27842"/>
    <w:rsid w:val="00F30294"/>
    <w:rsid w:val="00F331D4"/>
    <w:rsid w:val="00F4104D"/>
    <w:rsid w:val="00F525B0"/>
    <w:rsid w:val="00F71A96"/>
    <w:rsid w:val="00F727B5"/>
    <w:rsid w:val="00F809B5"/>
    <w:rsid w:val="00F94A9A"/>
    <w:rsid w:val="00F96D74"/>
    <w:rsid w:val="00FA1535"/>
    <w:rsid w:val="00FA2720"/>
    <w:rsid w:val="00FA5D84"/>
    <w:rsid w:val="00FB321B"/>
    <w:rsid w:val="00FB4DBA"/>
    <w:rsid w:val="00FB65C6"/>
    <w:rsid w:val="00FC2718"/>
    <w:rsid w:val="00FD0EDC"/>
    <w:rsid w:val="00FD486D"/>
    <w:rsid w:val="00FD4D56"/>
    <w:rsid w:val="00FD703E"/>
    <w:rsid w:val="00FE1D6D"/>
    <w:rsid w:val="00FE552B"/>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2 Car Car,Title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Titre secondaire (2),TIT-GEN 1-1,an_Über 2,an_Über 2 Char,an_Über 2 Char Char,Überschrift 2 Char Char Char,Title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Titre 5-ARTICLE 1-1"/>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Titre 6-ARTICLE 1-1-1,IC - TI Encadré,IE - TI encadré,(a,b,..),ann"/>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re 7-ARTICLE 1-1-1-1,TI,Titre centré"/>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2 Car Car Car,Titl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el 2 Car,Titre secondaire (2) Car,TIT-GEN 1-1 Car,an_Über 2 Car,an_Über 2 Char Car,an_Über 2 Char Char Car,Überschrift 2 Char Char Char Car,Title 2 Car"/>
    <w:link w:val="Titre2"/>
    <w:uiPriority w:val="9"/>
    <w:rsid w:val="000753B2"/>
    <w:rPr>
      <w:rFonts w:eastAsia="Times New Roman"/>
      <w:b/>
      <w:color w:val="D81A1A"/>
      <w:sz w:val="28"/>
      <w:szCs w:val="26"/>
      <w:lang w:eastAsia="en-US"/>
    </w:rPr>
  </w:style>
  <w:style w:type="character" w:customStyle="1" w:styleId="Titre3Car">
    <w:name w:val="Titre 3 Car"/>
    <w:aliases w:val="Car Car,Titel 3 Car,Section Header3 Car,an_Über 3 Car,Überschrift 3 Char1 Car,Überschrift 3 Char Char Car,Titre 3-CHAP-1 Car,Title 3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Paragraphe à Puce,LIST,Graph &amp; Table tite,References,inspringtekst,Numbered list,Paragraphe de liste (sdt),Paragraphe de liste du rapport,List ParagraphCxSpLast,List ParagraphCxSpLastCxSpLast,List ParagraphCxSpLastCxSpLastCxSpLast"/>
    <w:basedOn w:val="Normal"/>
    <w:link w:val="ParagraphedelisteCar"/>
    <w:uiPriority w:val="34"/>
    <w:qFormat/>
    <w:rsid w:val="00AB1DAB"/>
    <w:pPr>
      <w:ind w:left="720"/>
      <w:contextualSpacing/>
    </w:pPr>
  </w:style>
  <w:style w:type="character" w:customStyle="1" w:styleId="Titre4Car">
    <w:name w:val="Titre 4 Car"/>
    <w:aliases w:val="an_Über 4 Car,Titre 4-ARTICLE-1 Car,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Titre 5-ARTICLE 1-1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aliases w:val="Titre 6-ARTICLE 1-1-1 Car,IC - TI Encadré Car,IE - TI encadré Car,(a Car,b Car,..) Car,ann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Titre 7-ARTICLE 1-1-1-1 Car,TI Car,Titre centré Car"/>
    <w:link w:val="Titre7"/>
    <w:rsid w:val="00C45EFE"/>
    <w:rPr>
      <w:rFonts w:ascii="Calibri Light" w:eastAsia="Times New Roman" w:hAnsi="Calibri Light"/>
      <w:i/>
      <w:iCs/>
      <w:color w:val="1F4D78"/>
      <w:sz w:val="21"/>
      <w:szCs w:val="22"/>
      <w:lang w:eastAsia="en-US"/>
    </w:rPr>
  </w:style>
  <w:style w:type="character" w:customStyle="1" w:styleId="Titre8Car">
    <w:name w:val="Titre 8 Car"/>
    <w:aliases w:val="TE - énumération dans TI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Reference Appendix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character" w:styleId="Marquedecommentaire">
    <w:name w:val="annotation reference"/>
    <w:basedOn w:val="Policepardfaut"/>
    <w:uiPriority w:val="99"/>
    <w:semiHidden/>
    <w:unhideWhenUsed/>
    <w:rsid w:val="00D078FC"/>
    <w:rPr>
      <w:sz w:val="16"/>
      <w:szCs w:val="16"/>
    </w:rPr>
  </w:style>
  <w:style w:type="paragraph" w:styleId="Commentaire">
    <w:name w:val="annotation text"/>
    <w:basedOn w:val="Normal"/>
    <w:link w:val="CommentaireCar"/>
    <w:uiPriority w:val="99"/>
    <w:semiHidden/>
    <w:unhideWhenUsed/>
    <w:rsid w:val="00D078FC"/>
    <w:pPr>
      <w:spacing w:line="240" w:lineRule="auto"/>
    </w:pPr>
    <w:rPr>
      <w:sz w:val="20"/>
      <w:szCs w:val="20"/>
    </w:rPr>
  </w:style>
  <w:style w:type="character" w:customStyle="1" w:styleId="CommentaireCar">
    <w:name w:val="Commentaire Car"/>
    <w:basedOn w:val="Policepardfaut"/>
    <w:link w:val="Commentaire"/>
    <w:uiPriority w:val="99"/>
    <w:semiHidden/>
    <w:rsid w:val="00D078FC"/>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D078FC"/>
    <w:rPr>
      <w:b/>
      <w:bCs/>
    </w:rPr>
  </w:style>
  <w:style w:type="character" w:customStyle="1" w:styleId="ObjetducommentaireCar">
    <w:name w:val="Objet du commentaire Car"/>
    <w:basedOn w:val="CommentaireCar"/>
    <w:link w:val="Objetducommentaire"/>
    <w:uiPriority w:val="99"/>
    <w:semiHidden/>
    <w:rsid w:val="00D078FC"/>
    <w:rPr>
      <w:rFonts w:ascii="Georgia" w:hAnsi="Georgia"/>
      <w:b/>
      <w:bCs/>
      <w:color w:val="585756"/>
      <w:lang w:eastAsia="en-US"/>
    </w:rPr>
  </w:style>
  <w:style w:type="paragraph" w:customStyle="1" w:styleId="Rfrences">
    <w:name w:val="Références"/>
    <w:basedOn w:val="Normal"/>
    <w:link w:val="RfrencesCar"/>
    <w:qFormat/>
    <w:rsid w:val="008F4977"/>
    <w:pPr>
      <w:keepNext/>
      <w:keepLines/>
      <w:spacing w:after="0"/>
      <w:outlineLvl w:val="0"/>
    </w:pPr>
    <w:rPr>
      <w:rFonts w:ascii="Calibri" w:eastAsia="Times New Roman" w:hAnsi="Calibri"/>
      <w:color w:val="262626"/>
      <w:sz w:val="20"/>
      <w:szCs w:val="24"/>
      <w:lang w:val="fr-FR"/>
    </w:rPr>
  </w:style>
  <w:style w:type="character" w:customStyle="1" w:styleId="RfrencesCar">
    <w:name w:val="Références Car"/>
    <w:link w:val="Rfrences"/>
    <w:rsid w:val="008F4977"/>
    <w:rPr>
      <w:rFonts w:eastAsia="Times New Roman"/>
      <w:color w:val="262626"/>
      <w:szCs w:val="24"/>
      <w:lang w:val="fr-FR" w:eastAsia="en-US"/>
    </w:rPr>
  </w:style>
  <w:style w:type="paragraph" w:customStyle="1" w:styleId="Default">
    <w:name w:val="Default"/>
    <w:rsid w:val="008F4977"/>
    <w:pPr>
      <w:autoSpaceDE w:val="0"/>
      <w:autoSpaceDN w:val="0"/>
      <w:adjustRightInd w:val="0"/>
    </w:pPr>
    <w:rPr>
      <w:rFonts w:cs="Calibri"/>
      <w:color w:val="000000"/>
      <w:sz w:val="24"/>
      <w:szCs w:val="24"/>
    </w:rPr>
  </w:style>
  <w:style w:type="character" w:customStyle="1" w:styleId="ParagraphedelisteCar">
    <w:name w:val="Paragraphe de liste Car"/>
    <w:aliases w:val="Paragraphe à Puce Car,LIST Car,Graph &amp; Table tite Car,References Car,inspringtekst Car,Numbered list Car,Paragraphe de liste (sdt) Car,Paragraphe de liste du rapport Car,List ParagraphCxSpLast Car"/>
    <w:link w:val="Paragraphedeliste"/>
    <w:uiPriority w:val="34"/>
    <w:qFormat/>
    <w:rsid w:val="008F4977"/>
    <w:rPr>
      <w:rFonts w:ascii="Georgia" w:hAnsi="Georgia"/>
      <w:color w:val="585756"/>
      <w:sz w:val="21"/>
      <w:szCs w:val="22"/>
      <w:lang w:eastAsia="en-US"/>
    </w:rPr>
  </w:style>
  <w:style w:type="paragraph" w:styleId="Sansinterligne">
    <w:name w:val="No Spacing"/>
    <w:link w:val="SansinterligneCar"/>
    <w:uiPriority w:val="1"/>
    <w:qFormat/>
    <w:rsid w:val="004B1D66"/>
    <w:rPr>
      <w:rFonts w:ascii="Times New Roman" w:eastAsia="Times New Roman" w:hAnsi="Times New Roman"/>
      <w:sz w:val="24"/>
      <w:szCs w:val="24"/>
      <w:lang w:val="fr-FR" w:eastAsia="fr-FR"/>
    </w:rPr>
  </w:style>
  <w:style w:type="character" w:customStyle="1" w:styleId="SansinterligneCar">
    <w:name w:val="Sans interligne Car"/>
    <w:link w:val="Sansinterligne"/>
    <w:uiPriority w:val="1"/>
    <w:locked/>
    <w:rsid w:val="004B1D66"/>
    <w:rPr>
      <w:rFonts w:ascii="Times New Roman" w:eastAsia="Times New Roman" w:hAnsi="Times New Roman"/>
      <w:sz w:val="24"/>
      <w:szCs w:val="24"/>
      <w:lang w:val="fr-FR" w:eastAsia="fr-FR"/>
    </w:rPr>
  </w:style>
  <w:style w:type="paragraph" w:styleId="Rvision">
    <w:name w:val="Revision"/>
    <w:hidden/>
    <w:uiPriority w:val="99"/>
    <w:semiHidden/>
    <w:rsid w:val="00AE519A"/>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9231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be/fr/marches-publics/"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theme" Target="theme/theme1.xml"/><Relationship Id="rId21" Type="http://schemas.openxmlformats.org/officeDocument/2006/relationships/hyperlink" Target="https://www.enabel.be/fr/marches-publics/" TargetMode="External"/><Relationship Id="rId34"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mailto:karine.guillevic@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https://www.enabel.be/fr/marches-publics/" TargetMode="External"/><Relationship Id="rId29" Type="http://schemas.openxmlformats.org/officeDocument/2006/relationships/image" Target="media/image2.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bdoulaye.keita@enabel.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mailto:gbeyigbena.agnandji@enabel.be" TargetMode="External"/><Relationship Id="rId28" Type="http://schemas.openxmlformats.org/officeDocument/2006/relationships/hyperlink" Target="mailto:karine.guillevic@enabel.b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mp.bdi@enabel.be"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p.bdi@enabel.be" TargetMode="External"/><Relationship Id="rId27" Type="http://schemas.openxmlformats.org/officeDocument/2006/relationships/hyperlink" Target="mailto:info.cdcdck@minfin.fed.be"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yperlink" Target="mailto:dpo@enabel.b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af0abf-1aa3-40f0-acc6-34a9cdef229c">
      <UserInfo>
        <DisplayName/>
        <AccountId xsi:nil="true"/>
        <AccountType/>
      </UserInfo>
    </SharedWithUsers>
    <_activity xmlns="85798ed4-a302-47bd-81fc-5620da813a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54C0-7409-4204-96FE-93662E95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CAF6C-6C92-4FF8-B8F1-9E6C4DFB8CCF}">
  <ds:schemaRefs>
    <ds:schemaRef ds:uri="85798ed4-a302-47bd-81fc-5620da813a9f"/>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73af0abf-1aa3-40f0-acc6-34a9cdef229c"/>
    <ds:schemaRef ds:uri="http://schemas.microsoft.com/office/2006/metadata/properties"/>
  </ds:schemaRefs>
</ds:datastoreItem>
</file>

<file path=customXml/itemProps3.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4.xml><?xml version="1.0" encoding="utf-8"?>
<ds:datastoreItem xmlns:ds="http://schemas.openxmlformats.org/officeDocument/2006/customXml" ds:itemID="{76CAC1BC-FD0B-4CA9-856A-82360070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79</Pages>
  <Words>25638</Words>
  <Characters>146141</Characters>
  <Application>Microsoft Office Word</Application>
  <DocSecurity>0</DocSecurity>
  <Lines>1217</Lines>
  <Paragraphs>342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171437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ITANGISHAKA, Virginie</cp:lastModifiedBy>
  <cp:revision>3</cp:revision>
  <cp:lastPrinted>2025-05-02T13:45:00Z</cp:lastPrinted>
  <dcterms:created xsi:type="dcterms:W3CDTF">2025-05-02T13:45:00Z</dcterms:created>
  <dcterms:modified xsi:type="dcterms:W3CDTF">2025-05-02T13:46:00Z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0x010100A3B2D347B8A3964D9DC8B98DDE506AC1</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