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4EB3E9CF" w:rsidR="00CF40E1" w:rsidRDefault="00883144" w:rsidP="00CF40E1">
      <w:pPr>
        <w:sectPr w:rsidR="00CF40E1" w:rsidSect="008B1D04">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Cahier Spécial des Charges </w:t>
                            </w:r>
                          </w:p>
                          <w:p w14:paraId="11063250" w14:textId="1883142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Marché de Services relatif </w:t>
                            </w:r>
                            <w:r w:rsidR="00BF2F51" w:rsidRPr="00CB7CA9">
                              <w:rPr>
                                <w:rFonts w:ascii="Georgia" w:hAnsi="Georgia"/>
                                <w:sz w:val="21"/>
                                <w:szCs w:val="21"/>
                              </w:rPr>
                              <w:t xml:space="preserve">au recrutement </w:t>
                            </w:r>
                            <w:r w:rsidR="000F4B43" w:rsidRPr="00CB7CA9">
                              <w:rPr>
                                <w:rFonts w:ascii="Georgia" w:hAnsi="Georgia"/>
                                <w:sz w:val="21"/>
                                <w:szCs w:val="21"/>
                              </w:rPr>
                              <w:t>d</w:t>
                            </w:r>
                            <w:r w:rsidR="00470181">
                              <w:rPr>
                                <w:rFonts w:ascii="Georgia" w:hAnsi="Georgia"/>
                                <w:sz w:val="21"/>
                                <w:szCs w:val="21"/>
                              </w:rPr>
                              <w:t>e deux consultants</w:t>
                            </w:r>
                            <w:r w:rsidR="000F4B43" w:rsidRPr="00CB7CA9">
                              <w:rPr>
                                <w:rFonts w:ascii="Georgia" w:hAnsi="Georgia"/>
                                <w:sz w:val="21"/>
                                <w:szCs w:val="21"/>
                              </w:rPr>
                              <w:t xml:space="preserve"> </w:t>
                            </w:r>
                            <w:r w:rsidR="001328AC" w:rsidRPr="00CB7CA9">
                              <w:rPr>
                                <w:rFonts w:ascii="Georgia" w:hAnsi="Georgia"/>
                                <w:sz w:val="21"/>
                                <w:szCs w:val="21"/>
                              </w:rPr>
                              <w:t xml:space="preserve">pour appuyer le renforcement de la TVA en RD </w:t>
                            </w:r>
                            <w:r w:rsidR="00571538">
                              <w:rPr>
                                <w:rFonts w:ascii="Georgia" w:hAnsi="Georgia"/>
                                <w:sz w:val="21"/>
                                <w:szCs w:val="21"/>
                              </w:rPr>
                              <w:t>–</w:t>
                            </w:r>
                            <w:r w:rsidR="001328AC" w:rsidRPr="00CB7CA9">
                              <w:rPr>
                                <w:rFonts w:ascii="Georgia" w:hAnsi="Georgia"/>
                                <w:sz w:val="21"/>
                                <w:szCs w:val="21"/>
                              </w:rPr>
                              <w:t>Congo.</w:t>
                            </w:r>
                          </w:p>
                          <w:p w14:paraId="48D54630" w14:textId="38F28DA8" w:rsidR="00A57C50" w:rsidRPr="00CB7CA9" w:rsidRDefault="00A57C50" w:rsidP="004145B4">
                            <w:pPr>
                              <w:pStyle w:val="Titrecouverture"/>
                              <w:rPr>
                                <w:rFonts w:ascii="Georgia" w:hAnsi="Georgia"/>
                                <w:sz w:val="21"/>
                                <w:szCs w:val="21"/>
                              </w:rPr>
                            </w:pPr>
                            <w:r w:rsidRPr="00CB7CA9">
                              <w:rPr>
                                <w:rFonts w:ascii="Georgia" w:hAnsi="Georgia"/>
                                <w:sz w:val="21"/>
                                <w:szCs w:val="21"/>
                              </w:rPr>
                              <w:t>Procédure Ouverte</w:t>
                            </w:r>
                          </w:p>
                          <w:p w14:paraId="7E9B05C2" w14:textId="171B972B"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Code Navision : </w:t>
                            </w:r>
                            <w:r w:rsidR="00571538">
                              <w:rPr>
                                <w:rFonts w:ascii="Georgia" w:hAnsi="Georgia"/>
                                <w:sz w:val="21"/>
                                <w:szCs w:val="21"/>
                              </w:rPr>
                              <w:t>COD</w:t>
                            </w:r>
                            <w:r w:rsidR="001328AC" w:rsidRPr="00CB7CA9">
                              <w:rPr>
                                <w:rFonts w:ascii="Georgia" w:hAnsi="Georgia"/>
                                <w:sz w:val="21"/>
                                <w:szCs w:val="21"/>
                              </w:rPr>
                              <w:t>22026-10043</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Cahier Spécial des Charges </w:t>
                      </w:r>
                    </w:p>
                    <w:p w14:paraId="11063250" w14:textId="1883142E"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Marché de Services relatif </w:t>
                      </w:r>
                      <w:r w:rsidR="00BF2F51" w:rsidRPr="00CB7CA9">
                        <w:rPr>
                          <w:rFonts w:ascii="Georgia" w:hAnsi="Georgia"/>
                          <w:sz w:val="21"/>
                          <w:szCs w:val="21"/>
                        </w:rPr>
                        <w:t xml:space="preserve">au recrutement </w:t>
                      </w:r>
                      <w:r w:rsidR="000F4B43" w:rsidRPr="00CB7CA9">
                        <w:rPr>
                          <w:rFonts w:ascii="Georgia" w:hAnsi="Georgia"/>
                          <w:sz w:val="21"/>
                          <w:szCs w:val="21"/>
                        </w:rPr>
                        <w:t>d</w:t>
                      </w:r>
                      <w:r w:rsidR="00470181">
                        <w:rPr>
                          <w:rFonts w:ascii="Georgia" w:hAnsi="Georgia"/>
                          <w:sz w:val="21"/>
                          <w:szCs w:val="21"/>
                        </w:rPr>
                        <w:t>e deux consultants</w:t>
                      </w:r>
                      <w:r w:rsidR="000F4B43" w:rsidRPr="00CB7CA9">
                        <w:rPr>
                          <w:rFonts w:ascii="Georgia" w:hAnsi="Georgia"/>
                          <w:sz w:val="21"/>
                          <w:szCs w:val="21"/>
                        </w:rPr>
                        <w:t xml:space="preserve"> </w:t>
                      </w:r>
                      <w:r w:rsidR="001328AC" w:rsidRPr="00CB7CA9">
                        <w:rPr>
                          <w:rFonts w:ascii="Georgia" w:hAnsi="Georgia"/>
                          <w:sz w:val="21"/>
                          <w:szCs w:val="21"/>
                        </w:rPr>
                        <w:t xml:space="preserve">pour appuyer le renforcement de la TVA en RD </w:t>
                      </w:r>
                      <w:r w:rsidR="00571538">
                        <w:rPr>
                          <w:rFonts w:ascii="Georgia" w:hAnsi="Georgia"/>
                          <w:sz w:val="21"/>
                          <w:szCs w:val="21"/>
                        </w:rPr>
                        <w:t>–</w:t>
                      </w:r>
                      <w:r w:rsidR="001328AC" w:rsidRPr="00CB7CA9">
                        <w:rPr>
                          <w:rFonts w:ascii="Georgia" w:hAnsi="Georgia"/>
                          <w:sz w:val="21"/>
                          <w:szCs w:val="21"/>
                        </w:rPr>
                        <w:t>Congo.</w:t>
                      </w:r>
                    </w:p>
                    <w:p w14:paraId="48D54630" w14:textId="38F28DA8" w:rsidR="00A57C50" w:rsidRPr="00CB7CA9" w:rsidRDefault="00A57C50" w:rsidP="004145B4">
                      <w:pPr>
                        <w:pStyle w:val="Titrecouverture"/>
                        <w:rPr>
                          <w:rFonts w:ascii="Georgia" w:hAnsi="Georgia"/>
                          <w:sz w:val="21"/>
                          <w:szCs w:val="21"/>
                        </w:rPr>
                      </w:pPr>
                      <w:r w:rsidRPr="00CB7CA9">
                        <w:rPr>
                          <w:rFonts w:ascii="Georgia" w:hAnsi="Georgia"/>
                          <w:sz w:val="21"/>
                          <w:szCs w:val="21"/>
                        </w:rPr>
                        <w:t>Procédure Ouverte</w:t>
                      </w:r>
                    </w:p>
                    <w:p w14:paraId="7E9B05C2" w14:textId="171B972B" w:rsidR="00A57C50" w:rsidRPr="00CB7CA9" w:rsidRDefault="00A57C50" w:rsidP="004145B4">
                      <w:pPr>
                        <w:pStyle w:val="Titrecouverture"/>
                        <w:rPr>
                          <w:rFonts w:ascii="Georgia" w:hAnsi="Georgia"/>
                          <w:sz w:val="21"/>
                          <w:szCs w:val="21"/>
                        </w:rPr>
                      </w:pPr>
                      <w:r w:rsidRPr="00CB7CA9">
                        <w:rPr>
                          <w:rFonts w:ascii="Georgia" w:hAnsi="Georgia"/>
                          <w:sz w:val="21"/>
                          <w:szCs w:val="21"/>
                        </w:rPr>
                        <w:t xml:space="preserve">Code Navision : </w:t>
                      </w:r>
                      <w:r w:rsidR="00571538">
                        <w:rPr>
                          <w:rFonts w:ascii="Georgia" w:hAnsi="Georgia"/>
                          <w:sz w:val="21"/>
                          <w:szCs w:val="21"/>
                        </w:rPr>
                        <w:t>COD</w:t>
                      </w:r>
                      <w:r w:rsidR="001328AC" w:rsidRPr="00CB7CA9">
                        <w:rPr>
                          <w:rFonts w:ascii="Georgia" w:hAnsi="Georgia"/>
                          <w:sz w:val="21"/>
                          <w:szCs w:val="21"/>
                        </w:rPr>
                        <w:t>22026-10043</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072E86A1" w14:textId="395F8D04" w:rsidR="00B56462" w:rsidRDefault="71EBF40D">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97956629" w:history="1">
        <w:r w:rsidR="00B56462" w:rsidRPr="00CC5DAB">
          <w:rPr>
            <w:rStyle w:val="Lienhypertexte"/>
            <w:noProof/>
          </w:rPr>
          <w:t>1</w:t>
        </w:r>
        <w:r w:rsidR="00B56462">
          <w:rPr>
            <w:rFonts w:asciiTheme="minorHAnsi" w:eastAsiaTheme="minorEastAsia" w:hAnsiTheme="minorHAnsi" w:cstheme="minorBidi"/>
            <w:b w:val="0"/>
            <w:noProof/>
            <w:color w:val="auto"/>
            <w:kern w:val="2"/>
            <w:sz w:val="24"/>
            <w:szCs w:val="24"/>
            <w:lang w:val="fr-FR" w:eastAsia="fr-FR"/>
            <w14:ligatures w14:val="standardContextual"/>
          </w:rPr>
          <w:tab/>
        </w:r>
        <w:r w:rsidR="00B56462" w:rsidRPr="00CC5DAB">
          <w:rPr>
            <w:rStyle w:val="Lienhypertexte"/>
            <w:noProof/>
          </w:rPr>
          <w:t>Généralités</w:t>
        </w:r>
        <w:r w:rsidR="00B56462">
          <w:rPr>
            <w:noProof/>
            <w:webHidden/>
          </w:rPr>
          <w:tab/>
        </w:r>
        <w:r w:rsidR="00B56462">
          <w:rPr>
            <w:noProof/>
            <w:webHidden/>
          </w:rPr>
          <w:fldChar w:fldCharType="begin"/>
        </w:r>
        <w:r w:rsidR="00B56462">
          <w:rPr>
            <w:noProof/>
            <w:webHidden/>
          </w:rPr>
          <w:instrText xml:space="preserve"> PAGEREF _Toc197956629 \h </w:instrText>
        </w:r>
        <w:r w:rsidR="00B56462">
          <w:rPr>
            <w:noProof/>
            <w:webHidden/>
          </w:rPr>
        </w:r>
        <w:r w:rsidR="00B56462">
          <w:rPr>
            <w:noProof/>
            <w:webHidden/>
          </w:rPr>
          <w:fldChar w:fldCharType="separate"/>
        </w:r>
        <w:r w:rsidR="00B46626">
          <w:rPr>
            <w:noProof/>
            <w:webHidden/>
          </w:rPr>
          <w:t>5</w:t>
        </w:r>
        <w:r w:rsidR="00B56462">
          <w:rPr>
            <w:noProof/>
            <w:webHidden/>
          </w:rPr>
          <w:fldChar w:fldCharType="end"/>
        </w:r>
      </w:hyperlink>
    </w:p>
    <w:p w14:paraId="1EEF8078" w14:textId="6D83D3F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0" w:history="1">
        <w:r w:rsidRPr="00CC5DAB">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_Toc197956630 \h </w:instrText>
        </w:r>
        <w:r>
          <w:rPr>
            <w:noProof/>
            <w:webHidden/>
          </w:rPr>
        </w:r>
        <w:r>
          <w:rPr>
            <w:noProof/>
            <w:webHidden/>
          </w:rPr>
          <w:fldChar w:fldCharType="separate"/>
        </w:r>
        <w:r w:rsidR="00B46626">
          <w:rPr>
            <w:noProof/>
            <w:webHidden/>
          </w:rPr>
          <w:t>5</w:t>
        </w:r>
        <w:r>
          <w:rPr>
            <w:noProof/>
            <w:webHidden/>
          </w:rPr>
          <w:fldChar w:fldCharType="end"/>
        </w:r>
      </w:hyperlink>
    </w:p>
    <w:p w14:paraId="652034FD" w14:textId="2C844EF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1" w:history="1">
        <w:r w:rsidRPr="00CC5DAB">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Pouvoir adjudicateur</w:t>
        </w:r>
        <w:r>
          <w:rPr>
            <w:noProof/>
            <w:webHidden/>
          </w:rPr>
          <w:tab/>
        </w:r>
        <w:r>
          <w:rPr>
            <w:noProof/>
            <w:webHidden/>
          </w:rPr>
          <w:fldChar w:fldCharType="begin"/>
        </w:r>
        <w:r>
          <w:rPr>
            <w:noProof/>
            <w:webHidden/>
          </w:rPr>
          <w:instrText xml:space="preserve"> PAGEREF _Toc197956631 \h </w:instrText>
        </w:r>
        <w:r>
          <w:rPr>
            <w:noProof/>
            <w:webHidden/>
          </w:rPr>
        </w:r>
        <w:r>
          <w:rPr>
            <w:noProof/>
            <w:webHidden/>
          </w:rPr>
          <w:fldChar w:fldCharType="separate"/>
        </w:r>
        <w:r w:rsidR="00B46626">
          <w:rPr>
            <w:noProof/>
            <w:webHidden/>
          </w:rPr>
          <w:t>5</w:t>
        </w:r>
        <w:r>
          <w:rPr>
            <w:noProof/>
            <w:webHidden/>
          </w:rPr>
          <w:fldChar w:fldCharType="end"/>
        </w:r>
      </w:hyperlink>
    </w:p>
    <w:p w14:paraId="1F9DACFF" w14:textId="2B5BFA4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2" w:history="1">
        <w:r w:rsidRPr="00CC5DAB">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Cadre institutionnel d’Enabel</w:t>
        </w:r>
        <w:r>
          <w:rPr>
            <w:noProof/>
            <w:webHidden/>
          </w:rPr>
          <w:tab/>
        </w:r>
        <w:r>
          <w:rPr>
            <w:noProof/>
            <w:webHidden/>
          </w:rPr>
          <w:fldChar w:fldCharType="begin"/>
        </w:r>
        <w:r>
          <w:rPr>
            <w:noProof/>
            <w:webHidden/>
          </w:rPr>
          <w:instrText xml:space="preserve"> PAGEREF _Toc197956632 \h </w:instrText>
        </w:r>
        <w:r>
          <w:rPr>
            <w:noProof/>
            <w:webHidden/>
          </w:rPr>
        </w:r>
        <w:r>
          <w:rPr>
            <w:noProof/>
            <w:webHidden/>
          </w:rPr>
          <w:fldChar w:fldCharType="separate"/>
        </w:r>
        <w:r w:rsidR="00B46626">
          <w:rPr>
            <w:noProof/>
            <w:webHidden/>
          </w:rPr>
          <w:t>5</w:t>
        </w:r>
        <w:r>
          <w:rPr>
            <w:noProof/>
            <w:webHidden/>
          </w:rPr>
          <w:fldChar w:fldCharType="end"/>
        </w:r>
      </w:hyperlink>
    </w:p>
    <w:p w14:paraId="7F02795E" w14:textId="4FACE3E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3" w:history="1">
        <w:r w:rsidRPr="00CC5DAB">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Règles régissant le marché</w:t>
        </w:r>
        <w:r>
          <w:rPr>
            <w:noProof/>
            <w:webHidden/>
          </w:rPr>
          <w:tab/>
        </w:r>
        <w:r>
          <w:rPr>
            <w:noProof/>
            <w:webHidden/>
          </w:rPr>
          <w:fldChar w:fldCharType="begin"/>
        </w:r>
        <w:r>
          <w:rPr>
            <w:noProof/>
            <w:webHidden/>
          </w:rPr>
          <w:instrText xml:space="preserve"> PAGEREF _Toc197956633 \h </w:instrText>
        </w:r>
        <w:r>
          <w:rPr>
            <w:noProof/>
            <w:webHidden/>
          </w:rPr>
        </w:r>
        <w:r>
          <w:rPr>
            <w:noProof/>
            <w:webHidden/>
          </w:rPr>
          <w:fldChar w:fldCharType="separate"/>
        </w:r>
        <w:r w:rsidR="00B46626">
          <w:rPr>
            <w:noProof/>
            <w:webHidden/>
          </w:rPr>
          <w:t>6</w:t>
        </w:r>
        <w:r>
          <w:rPr>
            <w:noProof/>
            <w:webHidden/>
          </w:rPr>
          <w:fldChar w:fldCharType="end"/>
        </w:r>
      </w:hyperlink>
    </w:p>
    <w:p w14:paraId="1CF6F6F9" w14:textId="15B5392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4" w:history="1">
        <w:r w:rsidRPr="00CC5DAB">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Définitions</w:t>
        </w:r>
        <w:r>
          <w:rPr>
            <w:noProof/>
            <w:webHidden/>
          </w:rPr>
          <w:tab/>
        </w:r>
        <w:r>
          <w:rPr>
            <w:noProof/>
            <w:webHidden/>
          </w:rPr>
          <w:fldChar w:fldCharType="begin"/>
        </w:r>
        <w:r>
          <w:rPr>
            <w:noProof/>
            <w:webHidden/>
          </w:rPr>
          <w:instrText xml:space="preserve"> PAGEREF _Toc197956634 \h </w:instrText>
        </w:r>
        <w:r>
          <w:rPr>
            <w:noProof/>
            <w:webHidden/>
          </w:rPr>
        </w:r>
        <w:r>
          <w:rPr>
            <w:noProof/>
            <w:webHidden/>
          </w:rPr>
          <w:fldChar w:fldCharType="separate"/>
        </w:r>
        <w:r w:rsidR="00B46626">
          <w:rPr>
            <w:noProof/>
            <w:webHidden/>
          </w:rPr>
          <w:t>7</w:t>
        </w:r>
        <w:r>
          <w:rPr>
            <w:noProof/>
            <w:webHidden/>
          </w:rPr>
          <w:fldChar w:fldCharType="end"/>
        </w:r>
      </w:hyperlink>
    </w:p>
    <w:p w14:paraId="496D709E" w14:textId="2E00054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5" w:history="1">
        <w:r w:rsidRPr="00CC5DAB">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w:t>
        </w:r>
        <w:r>
          <w:rPr>
            <w:noProof/>
            <w:webHidden/>
          </w:rPr>
          <w:tab/>
        </w:r>
        <w:r>
          <w:rPr>
            <w:noProof/>
            <w:webHidden/>
          </w:rPr>
          <w:fldChar w:fldCharType="begin"/>
        </w:r>
        <w:r>
          <w:rPr>
            <w:noProof/>
            <w:webHidden/>
          </w:rPr>
          <w:instrText xml:space="preserve"> PAGEREF _Toc197956635 \h </w:instrText>
        </w:r>
        <w:r>
          <w:rPr>
            <w:noProof/>
            <w:webHidden/>
          </w:rPr>
        </w:r>
        <w:r>
          <w:rPr>
            <w:noProof/>
            <w:webHidden/>
          </w:rPr>
          <w:fldChar w:fldCharType="separate"/>
        </w:r>
        <w:r w:rsidR="00B46626">
          <w:rPr>
            <w:noProof/>
            <w:webHidden/>
          </w:rPr>
          <w:t>8</w:t>
        </w:r>
        <w:r>
          <w:rPr>
            <w:noProof/>
            <w:webHidden/>
          </w:rPr>
          <w:fldChar w:fldCharType="end"/>
        </w:r>
      </w:hyperlink>
    </w:p>
    <w:p w14:paraId="06864627" w14:textId="258C88B1"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36" w:history="1">
        <w:r w:rsidRPr="00CC5DAB">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_Toc197956636 \h </w:instrText>
        </w:r>
        <w:r>
          <w:rPr>
            <w:noProof/>
            <w:webHidden/>
          </w:rPr>
        </w:r>
        <w:r>
          <w:rPr>
            <w:noProof/>
            <w:webHidden/>
          </w:rPr>
          <w:fldChar w:fldCharType="separate"/>
        </w:r>
        <w:r w:rsidR="00B46626">
          <w:rPr>
            <w:noProof/>
            <w:webHidden/>
          </w:rPr>
          <w:t>8</w:t>
        </w:r>
        <w:r>
          <w:rPr>
            <w:noProof/>
            <w:webHidden/>
          </w:rPr>
          <w:fldChar w:fldCharType="end"/>
        </w:r>
      </w:hyperlink>
    </w:p>
    <w:p w14:paraId="683DF718" w14:textId="00232F83"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37" w:history="1">
        <w:r w:rsidRPr="00CC5DAB">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w:t>
        </w:r>
        <w:r>
          <w:rPr>
            <w:noProof/>
            <w:webHidden/>
          </w:rPr>
          <w:tab/>
        </w:r>
        <w:r>
          <w:rPr>
            <w:noProof/>
            <w:webHidden/>
          </w:rPr>
          <w:fldChar w:fldCharType="begin"/>
        </w:r>
        <w:r>
          <w:rPr>
            <w:noProof/>
            <w:webHidden/>
          </w:rPr>
          <w:instrText xml:space="preserve"> PAGEREF _Toc197956637 \h </w:instrText>
        </w:r>
        <w:r>
          <w:rPr>
            <w:noProof/>
            <w:webHidden/>
          </w:rPr>
        </w:r>
        <w:r>
          <w:rPr>
            <w:noProof/>
            <w:webHidden/>
          </w:rPr>
          <w:fldChar w:fldCharType="separate"/>
        </w:r>
        <w:r w:rsidR="00B46626">
          <w:rPr>
            <w:noProof/>
            <w:webHidden/>
          </w:rPr>
          <w:t>8</w:t>
        </w:r>
        <w:r>
          <w:rPr>
            <w:noProof/>
            <w:webHidden/>
          </w:rPr>
          <w:fldChar w:fldCharType="end"/>
        </w:r>
      </w:hyperlink>
    </w:p>
    <w:p w14:paraId="2C3D4503" w14:textId="65CB27D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8" w:history="1">
        <w:r w:rsidRPr="00CC5DAB">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Obligations déontologiques</w:t>
        </w:r>
        <w:r>
          <w:rPr>
            <w:noProof/>
            <w:webHidden/>
          </w:rPr>
          <w:tab/>
        </w:r>
        <w:r>
          <w:rPr>
            <w:noProof/>
            <w:webHidden/>
          </w:rPr>
          <w:fldChar w:fldCharType="begin"/>
        </w:r>
        <w:r>
          <w:rPr>
            <w:noProof/>
            <w:webHidden/>
          </w:rPr>
          <w:instrText xml:space="preserve"> PAGEREF _Toc197956638 \h </w:instrText>
        </w:r>
        <w:r>
          <w:rPr>
            <w:noProof/>
            <w:webHidden/>
          </w:rPr>
        </w:r>
        <w:r>
          <w:rPr>
            <w:noProof/>
            <w:webHidden/>
          </w:rPr>
          <w:fldChar w:fldCharType="separate"/>
        </w:r>
        <w:r w:rsidR="00B46626">
          <w:rPr>
            <w:noProof/>
            <w:webHidden/>
          </w:rPr>
          <w:t>9</w:t>
        </w:r>
        <w:r>
          <w:rPr>
            <w:noProof/>
            <w:webHidden/>
          </w:rPr>
          <w:fldChar w:fldCharType="end"/>
        </w:r>
      </w:hyperlink>
    </w:p>
    <w:p w14:paraId="458D5024" w14:textId="4CAB0DC6"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39" w:history="1">
        <w:r w:rsidRPr="00CC5DAB">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Droit applicable et tribunaux compétents</w:t>
        </w:r>
        <w:r>
          <w:rPr>
            <w:noProof/>
            <w:webHidden/>
          </w:rPr>
          <w:tab/>
        </w:r>
        <w:r>
          <w:rPr>
            <w:noProof/>
            <w:webHidden/>
          </w:rPr>
          <w:fldChar w:fldCharType="begin"/>
        </w:r>
        <w:r>
          <w:rPr>
            <w:noProof/>
            <w:webHidden/>
          </w:rPr>
          <w:instrText xml:space="preserve"> PAGEREF _Toc197956639 \h </w:instrText>
        </w:r>
        <w:r>
          <w:rPr>
            <w:noProof/>
            <w:webHidden/>
          </w:rPr>
        </w:r>
        <w:r>
          <w:rPr>
            <w:noProof/>
            <w:webHidden/>
          </w:rPr>
          <w:fldChar w:fldCharType="separate"/>
        </w:r>
        <w:r w:rsidR="00B46626">
          <w:rPr>
            <w:noProof/>
            <w:webHidden/>
          </w:rPr>
          <w:t>10</w:t>
        </w:r>
        <w:r>
          <w:rPr>
            <w:noProof/>
            <w:webHidden/>
          </w:rPr>
          <w:fldChar w:fldCharType="end"/>
        </w:r>
      </w:hyperlink>
    </w:p>
    <w:p w14:paraId="59485CED" w14:textId="1BB77D37"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40" w:history="1">
        <w:r w:rsidRPr="00CC5DAB">
          <w:rPr>
            <w:rStyle w:val="Lienhypertexte"/>
            <w:noProof/>
          </w:rPr>
          <w:t>et portée</w:t>
        </w:r>
        <w:r>
          <w:rPr>
            <w:noProof/>
            <w:webHidden/>
          </w:rPr>
          <w:tab/>
        </w:r>
        <w:r>
          <w:rPr>
            <w:noProof/>
            <w:webHidden/>
          </w:rPr>
          <w:fldChar w:fldCharType="begin"/>
        </w:r>
        <w:r>
          <w:rPr>
            <w:noProof/>
            <w:webHidden/>
          </w:rPr>
          <w:instrText xml:space="preserve"> PAGEREF _Toc197956640 \h </w:instrText>
        </w:r>
        <w:r>
          <w:rPr>
            <w:noProof/>
            <w:webHidden/>
          </w:rPr>
          <w:fldChar w:fldCharType="separate"/>
        </w:r>
        <w:r w:rsidR="00B46626">
          <w:rPr>
            <w:b w:val="0"/>
            <w:bCs/>
            <w:noProof/>
            <w:webHidden/>
            <w:lang w:val="fr-FR"/>
          </w:rPr>
          <w:t>Erreur ! Signet non défini.</w:t>
        </w:r>
        <w:r>
          <w:rPr>
            <w:noProof/>
            <w:webHidden/>
          </w:rPr>
          <w:fldChar w:fldCharType="end"/>
        </w:r>
      </w:hyperlink>
    </w:p>
    <w:p w14:paraId="4821E6DC" w14:textId="0A6FB0F7"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41" w:history="1">
        <w:r w:rsidRPr="00CC5DAB">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Objet et portée du marché</w:t>
        </w:r>
        <w:r>
          <w:rPr>
            <w:noProof/>
            <w:webHidden/>
          </w:rPr>
          <w:tab/>
        </w:r>
        <w:r>
          <w:rPr>
            <w:noProof/>
            <w:webHidden/>
          </w:rPr>
          <w:fldChar w:fldCharType="begin"/>
        </w:r>
        <w:r>
          <w:rPr>
            <w:noProof/>
            <w:webHidden/>
          </w:rPr>
          <w:instrText xml:space="preserve"> PAGEREF _Toc197956641 \h </w:instrText>
        </w:r>
        <w:r>
          <w:rPr>
            <w:noProof/>
            <w:webHidden/>
          </w:rPr>
        </w:r>
        <w:r>
          <w:rPr>
            <w:noProof/>
            <w:webHidden/>
          </w:rPr>
          <w:fldChar w:fldCharType="separate"/>
        </w:r>
        <w:r w:rsidR="00B46626">
          <w:rPr>
            <w:noProof/>
            <w:webHidden/>
          </w:rPr>
          <w:t>10</w:t>
        </w:r>
        <w:r>
          <w:rPr>
            <w:noProof/>
            <w:webHidden/>
          </w:rPr>
          <w:fldChar w:fldCharType="end"/>
        </w:r>
      </w:hyperlink>
    </w:p>
    <w:p w14:paraId="57A25BF0" w14:textId="53B8D06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2" w:history="1">
        <w:r w:rsidRPr="00CC5DAB">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Nature du marché</w:t>
        </w:r>
        <w:r>
          <w:rPr>
            <w:noProof/>
            <w:webHidden/>
          </w:rPr>
          <w:tab/>
        </w:r>
        <w:r>
          <w:rPr>
            <w:noProof/>
            <w:webHidden/>
          </w:rPr>
          <w:fldChar w:fldCharType="begin"/>
        </w:r>
        <w:r>
          <w:rPr>
            <w:noProof/>
            <w:webHidden/>
          </w:rPr>
          <w:instrText xml:space="preserve"> PAGEREF _Toc197956642 \h </w:instrText>
        </w:r>
        <w:r>
          <w:rPr>
            <w:noProof/>
            <w:webHidden/>
          </w:rPr>
        </w:r>
        <w:r>
          <w:rPr>
            <w:noProof/>
            <w:webHidden/>
          </w:rPr>
          <w:fldChar w:fldCharType="separate"/>
        </w:r>
        <w:r w:rsidR="00B46626">
          <w:rPr>
            <w:noProof/>
            <w:webHidden/>
          </w:rPr>
          <w:t>10</w:t>
        </w:r>
        <w:r>
          <w:rPr>
            <w:noProof/>
            <w:webHidden/>
          </w:rPr>
          <w:fldChar w:fldCharType="end"/>
        </w:r>
      </w:hyperlink>
    </w:p>
    <w:p w14:paraId="0AADF41C" w14:textId="684DD3A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3" w:history="1">
        <w:r w:rsidRPr="00CC5DAB">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Objet du marché</w:t>
        </w:r>
        <w:r>
          <w:rPr>
            <w:noProof/>
            <w:webHidden/>
          </w:rPr>
          <w:tab/>
        </w:r>
        <w:r>
          <w:rPr>
            <w:noProof/>
            <w:webHidden/>
          </w:rPr>
          <w:fldChar w:fldCharType="begin"/>
        </w:r>
        <w:r>
          <w:rPr>
            <w:noProof/>
            <w:webHidden/>
          </w:rPr>
          <w:instrText xml:space="preserve"> PAGEREF _Toc197956643 \h </w:instrText>
        </w:r>
        <w:r>
          <w:rPr>
            <w:noProof/>
            <w:webHidden/>
          </w:rPr>
        </w:r>
        <w:r>
          <w:rPr>
            <w:noProof/>
            <w:webHidden/>
          </w:rPr>
          <w:fldChar w:fldCharType="separate"/>
        </w:r>
        <w:r w:rsidR="00B46626">
          <w:rPr>
            <w:noProof/>
            <w:webHidden/>
          </w:rPr>
          <w:t>10</w:t>
        </w:r>
        <w:r>
          <w:rPr>
            <w:noProof/>
            <w:webHidden/>
          </w:rPr>
          <w:fldChar w:fldCharType="end"/>
        </w:r>
      </w:hyperlink>
    </w:p>
    <w:p w14:paraId="4E7A9B8E" w14:textId="5F96C5CB"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4" w:history="1">
        <w:r w:rsidRPr="00CC5DAB">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Lots</w:t>
        </w:r>
        <w:r>
          <w:rPr>
            <w:noProof/>
            <w:webHidden/>
          </w:rPr>
          <w:tab/>
        </w:r>
        <w:r>
          <w:rPr>
            <w:noProof/>
            <w:webHidden/>
          </w:rPr>
          <w:fldChar w:fldCharType="begin"/>
        </w:r>
        <w:r>
          <w:rPr>
            <w:noProof/>
            <w:webHidden/>
          </w:rPr>
          <w:instrText xml:space="preserve"> PAGEREF _Toc197956644 \h </w:instrText>
        </w:r>
        <w:r>
          <w:rPr>
            <w:noProof/>
            <w:webHidden/>
          </w:rPr>
        </w:r>
        <w:r>
          <w:rPr>
            <w:noProof/>
            <w:webHidden/>
          </w:rPr>
          <w:fldChar w:fldCharType="separate"/>
        </w:r>
        <w:r w:rsidR="00B46626">
          <w:rPr>
            <w:noProof/>
            <w:webHidden/>
          </w:rPr>
          <w:t>10</w:t>
        </w:r>
        <w:r>
          <w:rPr>
            <w:noProof/>
            <w:webHidden/>
          </w:rPr>
          <w:fldChar w:fldCharType="end"/>
        </w:r>
      </w:hyperlink>
    </w:p>
    <w:p w14:paraId="50AE7811" w14:textId="3DA04D87"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5" w:history="1">
        <w:r w:rsidRPr="00CC5DAB">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Postes</w:t>
        </w:r>
        <w:r>
          <w:rPr>
            <w:noProof/>
            <w:webHidden/>
          </w:rPr>
          <w:tab/>
        </w:r>
        <w:r>
          <w:rPr>
            <w:noProof/>
            <w:webHidden/>
          </w:rPr>
          <w:fldChar w:fldCharType="begin"/>
        </w:r>
        <w:r>
          <w:rPr>
            <w:noProof/>
            <w:webHidden/>
          </w:rPr>
          <w:instrText xml:space="preserve"> PAGEREF _Toc197956645 \h </w:instrText>
        </w:r>
        <w:r>
          <w:rPr>
            <w:noProof/>
            <w:webHidden/>
          </w:rPr>
        </w:r>
        <w:r>
          <w:rPr>
            <w:noProof/>
            <w:webHidden/>
          </w:rPr>
          <w:fldChar w:fldCharType="separate"/>
        </w:r>
        <w:r w:rsidR="00B46626">
          <w:rPr>
            <w:noProof/>
            <w:webHidden/>
          </w:rPr>
          <w:t>10</w:t>
        </w:r>
        <w:r>
          <w:rPr>
            <w:noProof/>
            <w:webHidden/>
          </w:rPr>
          <w:fldChar w:fldCharType="end"/>
        </w:r>
      </w:hyperlink>
    </w:p>
    <w:p w14:paraId="50410A14" w14:textId="0C9E774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6" w:history="1">
        <w:r w:rsidRPr="00CC5DAB">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Durée du marché</w:t>
        </w:r>
        <w:r>
          <w:rPr>
            <w:noProof/>
            <w:webHidden/>
          </w:rPr>
          <w:tab/>
        </w:r>
        <w:r>
          <w:rPr>
            <w:noProof/>
            <w:webHidden/>
          </w:rPr>
          <w:fldChar w:fldCharType="begin"/>
        </w:r>
        <w:r>
          <w:rPr>
            <w:noProof/>
            <w:webHidden/>
          </w:rPr>
          <w:instrText xml:space="preserve"> PAGEREF _Toc197956646 \h </w:instrText>
        </w:r>
        <w:r>
          <w:rPr>
            <w:noProof/>
            <w:webHidden/>
          </w:rPr>
        </w:r>
        <w:r>
          <w:rPr>
            <w:noProof/>
            <w:webHidden/>
          </w:rPr>
          <w:fldChar w:fldCharType="separate"/>
        </w:r>
        <w:r w:rsidR="00B46626">
          <w:rPr>
            <w:noProof/>
            <w:webHidden/>
          </w:rPr>
          <w:t>11</w:t>
        </w:r>
        <w:r>
          <w:rPr>
            <w:noProof/>
            <w:webHidden/>
          </w:rPr>
          <w:fldChar w:fldCharType="end"/>
        </w:r>
      </w:hyperlink>
    </w:p>
    <w:p w14:paraId="6A2C7C4D" w14:textId="01DFFA4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7" w:history="1">
        <w:r w:rsidRPr="00CC5DAB">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 xml:space="preserve">Variantes </w:t>
        </w:r>
        <w:r w:rsidRPr="00CC5DA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_Toc197956647 \h </w:instrText>
        </w:r>
        <w:r>
          <w:rPr>
            <w:noProof/>
            <w:webHidden/>
          </w:rPr>
        </w:r>
        <w:r>
          <w:rPr>
            <w:noProof/>
            <w:webHidden/>
          </w:rPr>
          <w:fldChar w:fldCharType="separate"/>
        </w:r>
        <w:r w:rsidR="00B46626">
          <w:rPr>
            <w:noProof/>
            <w:webHidden/>
          </w:rPr>
          <w:t>11</w:t>
        </w:r>
        <w:r>
          <w:rPr>
            <w:noProof/>
            <w:webHidden/>
          </w:rPr>
          <w:fldChar w:fldCharType="end"/>
        </w:r>
      </w:hyperlink>
    </w:p>
    <w:p w14:paraId="47A98A69" w14:textId="716881B6"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8" w:history="1">
        <w:r w:rsidRPr="00CC5DAB">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Option</w:t>
        </w:r>
        <w:r>
          <w:rPr>
            <w:noProof/>
            <w:webHidden/>
          </w:rPr>
          <w:tab/>
        </w:r>
        <w:r>
          <w:rPr>
            <w:noProof/>
            <w:webHidden/>
          </w:rPr>
          <w:fldChar w:fldCharType="begin"/>
        </w:r>
        <w:r>
          <w:rPr>
            <w:noProof/>
            <w:webHidden/>
          </w:rPr>
          <w:instrText xml:space="preserve"> PAGEREF _Toc197956648 \h </w:instrText>
        </w:r>
        <w:r>
          <w:rPr>
            <w:noProof/>
            <w:webHidden/>
          </w:rPr>
        </w:r>
        <w:r>
          <w:rPr>
            <w:noProof/>
            <w:webHidden/>
          </w:rPr>
          <w:fldChar w:fldCharType="separate"/>
        </w:r>
        <w:r w:rsidR="00B46626">
          <w:rPr>
            <w:noProof/>
            <w:webHidden/>
          </w:rPr>
          <w:t>11</w:t>
        </w:r>
        <w:r>
          <w:rPr>
            <w:noProof/>
            <w:webHidden/>
          </w:rPr>
          <w:fldChar w:fldCharType="end"/>
        </w:r>
      </w:hyperlink>
    </w:p>
    <w:p w14:paraId="4E2FC253" w14:textId="607783FE"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49" w:history="1">
        <w:r w:rsidRPr="00CC5DAB">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Quantité</w:t>
        </w:r>
        <w:r>
          <w:rPr>
            <w:noProof/>
            <w:webHidden/>
          </w:rPr>
          <w:tab/>
        </w:r>
        <w:r>
          <w:rPr>
            <w:noProof/>
            <w:webHidden/>
          </w:rPr>
          <w:fldChar w:fldCharType="begin"/>
        </w:r>
        <w:r>
          <w:rPr>
            <w:noProof/>
            <w:webHidden/>
          </w:rPr>
          <w:instrText xml:space="preserve"> PAGEREF _Toc197956649 \h </w:instrText>
        </w:r>
        <w:r>
          <w:rPr>
            <w:noProof/>
            <w:webHidden/>
          </w:rPr>
        </w:r>
        <w:r>
          <w:rPr>
            <w:noProof/>
            <w:webHidden/>
          </w:rPr>
          <w:fldChar w:fldCharType="separate"/>
        </w:r>
        <w:r w:rsidR="00B46626">
          <w:rPr>
            <w:noProof/>
            <w:webHidden/>
          </w:rPr>
          <w:t>11</w:t>
        </w:r>
        <w:r>
          <w:rPr>
            <w:noProof/>
            <w:webHidden/>
          </w:rPr>
          <w:fldChar w:fldCharType="end"/>
        </w:r>
      </w:hyperlink>
    </w:p>
    <w:p w14:paraId="193EBE60" w14:textId="41DBE714"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50" w:history="1">
        <w:r w:rsidRPr="00CC5DAB">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Procédure</w:t>
        </w:r>
        <w:r>
          <w:rPr>
            <w:noProof/>
            <w:webHidden/>
          </w:rPr>
          <w:tab/>
        </w:r>
        <w:r>
          <w:rPr>
            <w:noProof/>
            <w:webHidden/>
          </w:rPr>
          <w:fldChar w:fldCharType="begin"/>
        </w:r>
        <w:r>
          <w:rPr>
            <w:noProof/>
            <w:webHidden/>
          </w:rPr>
          <w:instrText xml:space="preserve"> PAGEREF _Toc197956650 \h </w:instrText>
        </w:r>
        <w:r>
          <w:rPr>
            <w:noProof/>
            <w:webHidden/>
          </w:rPr>
        </w:r>
        <w:r>
          <w:rPr>
            <w:noProof/>
            <w:webHidden/>
          </w:rPr>
          <w:fldChar w:fldCharType="separate"/>
        </w:r>
        <w:r w:rsidR="00B46626">
          <w:rPr>
            <w:noProof/>
            <w:webHidden/>
          </w:rPr>
          <w:t>12</w:t>
        </w:r>
        <w:r>
          <w:rPr>
            <w:noProof/>
            <w:webHidden/>
          </w:rPr>
          <w:fldChar w:fldCharType="end"/>
        </w:r>
      </w:hyperlink>
    </w:p>
    <w:p w14:paraId="171A22A6" w14:textId="318CB95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1" w:history="1">
        <w:r w:rsidRPr="00CC5DAB">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Mode de passation</w:t>
        </w:r>
        <w:r>
          <w:rPr>
            <w:noProof/>
            <w:webHidden/>
          </w:rPr>
          <w:tab/>
        </w:r>
        <w:r>
          <w:rPr>
            <w:noProof/>
            <w:webHidden/>
          </w:rPr>
          <w:fldChar w:fldCharType="begin"/>
        </w:r>
        <w:r>
          <w:rPr>
            <w:noProof/>
            <w:webHidden/>
          </w:rPr>
          <w:instrText xml:space="preserve"> PAGEREF _Toc197956651 \h </w:instrText>
        </w:r>
        <w:r>
          <w:rPr>
            <w:noProof/>
            <w:webHidden/>
          </w:rPr>
        </w:r>
        <w:r>
          <w:rPr>
            <w:noProof/>
            <w:webHidden/>
          </w:rPr>
          <w:fldChar w:fldCharType="separate"/>
        </w:r>
        <w:r w:rsidR="00B46626">
          <w:rPr>
            <w:noProof/>
            <w:webHidden/>
          </w:rPr>
          <w:t>12</w:t>
        </w:r>
        <w:r>
          <w:rPr>
            <w:noProof/>
            <w:webHidden/>
          </w:rPr>
          <w:fldChar w:fldCharType="end"/>
        </w:r>
      </w:hyperlink>
    </w:p>
    <w:p w14:paraId="60AFEF81" w14:textId="49A40BC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2" w:history="1">
        <w:r w:rsidRPr="00CC5DAB">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Publication</w:t>
        </w:r>
        <w:r>
          <w:rPr>
            <w:noProof/>
            <w:webHidden/>
          </w:rPr>
          <w:tab/>
        </w:r>
        <w:r>
          <w:rPr>
            <w:noProof/>
            <w:webHidden/>
          </w:rPr>
          <w:fldChar w:fldCharType="begin"/>
        </w:r>
        <w:r>
          <w:rPr>
            <w:noProof/>
            <w:webHidden/>
          </w:rPr>
          <w:instrText xml:space="preserve"> PAGEREF _Toc197956652 \h </w:instrText>
        </w:r>
        <w:r>
          <w:rPr>
            <w:noProof/>
            <w:webHidden/>
          </w:rPr>
        </w:r>
        <w:r>
          <w:rPr>
            <w:noProof/>
            <w:webHidden/>
          </w:rPr>
          <w:fldChar w:fldCharType="separate"/>
        </w:r>
        <w:r w:rsidR="00B46626">
          <w:rPr>
            <w:noProof/>
            <w:webHidden/>
          </w:rPr>
          <w:t>12</w:t>
        </w:r>
        <w:r>
          <w:rPr>
            <w:noProof/>
            <w:webHidden/>
          </w:rPr>
          <w:fldChar w:fldCharType="end"/>
        </w:r>
      </w:hyperlink>
    </w:p>
    <w:p w14:paraId="5884005A" w14:textId="56A04494"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3" w:history="1">
        <w:r w:rsidRPr="00CC5DAB">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Publicité officielle</w:t>
        </w:r>
        <w:r>
          <w:rPr>
            <w:noProof/>
            <w:webHidden/>
          </w:rPr>
          <w:tab/>
        </w:r>
        <w:r>
          <w:rPr>
            <w:noProof/>
            <w:webHidden/>
          </w:rPr>
          <w:fldChar w:fldCharType="begin"/>
        </w:r>
        <w:r>
          <w:rPr>
            <w:noProof/>
            <w:webHidden/>
          </w:rPr>
          <w:instrText xml:space="preserve"> PAGEREF _Toc197956653 \h </w:instrText>
        </w:r>
        <w:r>
          <w:rPr>
            <w:noProof/>
            <w:webHidden/>
          </w:rPr>
        </w:r>
        <w:r>
          <w:rPr>
            <w:noProof/>
            <w:webHidden/>
          </w:rPr>
          <w:fldChar w:fldCharType="separate"/>
        </w:r>
        <w:r w:rsidR="00B46626">
          <w:rPr>
            <w:noProof/>
            <w:webHidden/>
          </w:rPr>
          <w:t>12</w:t>
        </w:r>
        <w:r>
          <w:rPr>
            <w:noProof/>
            <w:webHidden/>
          </w:rPr>
          <w:fldChar w:fldCharType="end"/>
        </w:r>
      </w:hyperlink>
    </w:p>
    <w:p w14:paraId="5B0E6A64" w14:textId="3C80B484"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4" w:history="1">
        <w:r w:rsidRPr="00CC5DAB">
          <w:rPr>
            <w:rStyle w:val="Lienhypertexte"/>
            <w:noProof/>
          </w:rPr>
          <w:t>3.2.2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Publication Enabel</w:t>
        </w:r>
        <w:r>
          <w:rPr>
            <w:noProof/>
            <w:webHidden/>
          </w:rPr>
          <w:tab/>
        </w:r>
        <w:r>
          <w:rPr>
            <w:noProof/>
            <w:webHidden/>
          </w:rPr>
          <w:fldChar w:fldCharType="begin"/>
        </w:r>
        <w:r>
          <w:rPr>
            <w:noProof/>
            <w:webHidden/>
          </w:rPr>
          <w:instrText xml:space="preserve"> PAGEREF _Toc197956654 \h </w:instrText>
        </w:r>
        <w:r>
          <w:rPr>
            <w:noProof/>
            <w:webHidden/>
          </w:rPr>
        </w:r>
        <w:r>
          <w:rPr>
            <w:noProof/>
            <w:webHidden/>
          </w:rPr>
          <w:fldChar w:fldCharType="separate"/>
        </w:r>
        <w:r w:rsidR="00B46626">
          <w:rPr>
            <w:noProof/>
            <w:webHidden/>
          </w:rPr>
          <w:t>12</w:t>
        </w:r>
        <w:r>
          <w:rPr>
            <w:noProof/>
            <w:webHidden/>
          </w:rPr>
          <w:fldChar w:fldCharType="end"/>
        </w:r>
      </w:hyperlink>
    </w:p>
    <w:p w14:paraId="5314552B" w14:textId="1DA9A7C5"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5" w:history="1">
        <w:r w:rsidRPr="00CC5DAB">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Information</w:t>
        </w:r>
        <w:r>
          <w:rPr>
            <w:noProof/>
            <w:webHidden/>
          </w:rPr>
          <w:tab/>
        </w:r>
        <w:r>
          <w:rPr>
            <w:noProof/>
            <w:webHidden/>
          </w:rPr>
          <w:fldChar w:fldCharType="begin"/>
        </w:r>
        <w:r>
          <w:rPr>
            <w:noProof/>
            <w:webHidden/>
          </w:rPr>
          <w:instrText xml:space="preserve"> PAGEREF _Toc197956655 \h </w:instrText>
        </w:r>
        <w:r>
          <w:rPr>
            <w:noProof/>
            <w:webHidden/>
          </w:rPr>
        </w:r>
        <w:r>
          <w:rPr>
            <w:noProof/>
            <w:webHidden/>
          </w:rPr>
          <w:fldChar w:fldCharType="separate"/>
        </w:r>
        <w:r w:rsidR="00B46626">
          <w:rPr>
            <w:noProof/>
            <w:webHidden/>
          </w:rPr>
          <w:t>12</w:t>
        </w:r>
        <w:r>
          <w:rPr>
            <w:noProof/>
            <w:webHidden/>
          </w:rPr>
          <w:fldChar w:fldCharType="end"/>
        </w:r>
      </w:hyperlink>
    </w:p>
    <w:p w14:paraId="4E144077" w14:textId="619988D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56" w:history="1">
        <w:r w:rsidRPr="00CC5DAB">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Offre</w:t>
        </w:r>
        <w:r>
          <w:rPr>
            <w:noProof/>
            <w:webHidden/>
          </w:rPr>
          <w:tab/>
        </w:r>
        <w:r>
          <w:rPr>
            <w:noProof/>
            <w:webHidden/>
          </w:rPr>
          <w:fldChar w:fldCharType="begin"/>
        </w:r>
        <w:r>
          <w:rPr>
            <w:noProof/>
            <w:webHidden/>
          </w:rPr>
          <w:instrText xml:space="preserve"> PAGEREF _Toc197956656 \h </w:instrText>
        </w:r>
        <w:r>
          <w:rPr>
            <w:noProof/>
            <w:webHidden/>
          </w:rPr>
        </w:r>
        <w:r>
          <w:rPr>
            <w:noProof/>
            <w:webHidden/>
          </w:rPr>
          <w:fldChar w:fldCharType="separate"/>
        </w:r>
        <w:r w:rsidR="00B46626">
          <w:rPr>
            <w:noProof/>
            <w:webHidden/>
          </w:rPr>
          <w:t>12</w:t>
        </w:r>
        <w:r>
          <w:rPr>
            <w:noProof/>
            <w:webHidden/>
          </w:rPr>
          <w:fldChar w:fldCharType="end"/>
        </w:r>
      </w:hyperlink>
    </w:p>
    <w:p w14:paraId="79F9FA01" w14:textId="04E32C48"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7" w:history="1">
        <w:r w:rsidRPr="00CC5DAB">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Données à mentionner dans l’offre</w:t>
        </w:r>
        <w:r>
          <w:rPr>
            <w:noProof/>
            <w:webHidden/>
          </w:rPr>
          <w:tab/>
        </w:r>
        <w:r>
          <w:rPr>
            <w:noProof/>
            <w:webHidden/>
          </w:rPr>
          <w:fldChar w:fldCharType="begin"/>
        </w:r>
        <w:r>
          <w:rPr>
            <w:noProof/>
            <w:webHidden/>
          </w:rPr>
          <w:instrText xml:space="preserve"> PAGEREF _Toc197956657 \h </w:instrText>
        </w:r>
        <w:r>
          <w:rPr>
            <w:noProof/>
            <w:webHidden/>
          </w:rPr>
        </w:r>
        <w:r>
          <w:rPr>
            <w:noProof/>
            <w:webHidden/>
          </w:rPr>
          <w:fldChar w:fldCharType="separate"/>
        </w:r>
        <w:r w:rsidR="00B46626">
          <w:rPr>
            <w:noProof/>
            <w:webHidden/>
          </w:rPr>
          <w:t>12</w:t>
        </w:r>
        <w:r>
          <w:rPr>
            <w:noProof/>
            <w:webHidden/>
          </w:rPr>
          <w:fldChar w:fldCharType="end"/>
        </w:r>
      </w:hyperlink>
    </w:p>
    <w:p w14:paraId="05F90455" w14:textId="4EDBE721"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8" w:history="1">
        <w:r w:rsidRPr="00CC5DAB">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Durée de validité de l’offre</w:t>
        </w:r>
        <w:r>
          <w:rPr>
            <w:noProof/>
            <w:webHidden/>
          </w:rPr>
          <w:tab/>
        </w:r>
        <w:r>
          <w:rPr>
            <w:noProof/>
            <w:webHidden/>
          </w:rPr>
          <w:fldChar w:fldCharType="begin"/>
        </w:r>
        <w:r>
          <w:rPr>
            <w:noProof/>
            <w:webHidden/>
          </w:rPr>
          <w:instrText xml:space="preserve"> PAGEREF _Toc197956658 \h </w:instrText>
        </w:r>
        <w:r>
          <w:rPr>
            <w:noProof/>
            <w:webHidden/>
          </w:rPr>
        </w:r>
        <w:r>
          <w:rPr>
            <w:noProof/>
            <w:webHidden/>
          </w:rPr>
          <w:fldChar w:fldCharType="separate"/>
        </w:r>
        <w:r w:rsidR="00B46626">
          <w:rPr>
            <w:noProof/>
            <w:webHidden/>
          </w:rPr>
          <w:t>13</w:t>
        </w:r>
        <w:r>
          <w:rPr>
            <w:noProof/>
            <w:webHidden/>
          </w:rPr>
          <w:fldChar w:fldCharType="end"/>
        </w:r>
      </w:hyperlink>
    </w:p>
    <w:p w14:paraId="3D27F00B" w14:textId="3374239E"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59" w:history="1">
        <w:r w:rsidRPr="00CC5DAB">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Détermination des prix</w:t>
        </w:r>
        <w:r>
          <w:rPr>
            <w:noProof/>
            <w:webHidden/>
          </w:rPr>
          <w:tab/>
        </w:r>
        <w:r>
          <w:rPr>
            <w:noProof/>
            <w:webHidden/>
          </w:rPr>
          <w:fldChar w:fldCharType="begin"/>
        </w:r>
        <w:r>
          <w:rPr>
            <w:noProof/>
            <w:webHidden/>
          </w:rPr>
          <w:instrText xml:space="preserve"> PAGEREF _Toc197956659 \h </w:instrText>
        </w:r>
        <w:r>
          <w:rPr>
            <w:noProof/>
            <w:webHidden/>
          </w:rPr>
        </w:r>
        <w:r>
          <w:rPr>
            <w:noProof/>
            <w:webHidden/>
          </w:rPr>
          <w:fldChar w:fldCharType="separate"/>
        </w:r>
        <w:r w:rsidR="00B46626">
          <w:rPr>
            <w:noProof/>
            <w:webHidden/>
          </w:rPr>
          <w:t>13</w:t>
        </w:r>
        <w:r>
          <w:rPr>
            <w:noProof/>
            <w:webHidden/>
          </w:rPr>
          <w:fldChar w:fldCharType="end"/>
        </w:r>
      </w:hyperlink>
    </w:p>
    <w:p w14:paraId="4030B48E" w14:textId="2351C882"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0" w:history="1">
        <w:r w:rsidRPr="00CC5DAB">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Eléments inclus dans le prix</w:t>
        </w:r>
        <w:r>
          <w:rPr>
            <w:noProof/>
            <w:webHidden/>
          </w:rPr>
          <w:tab/>
        </w:r>
        <w:r>
          <w:rPr>
            <w:noProof/>
            <w:webHidden/>
          </w:rPr>
          <w:fldChar w:fldCharType="begin"/>
        </w:r>
        <w:r>
          <w:rPr>
            <w:noProof/>
            <w:webHidden/>
          </w:rPr>
          <w:instrText xml:space="preserve"> PAGEREF _Toc197956660 \h </w:instrText>
        </w:r>
        <w:r>
          <w:rPr>
            <w:noProof/>
            <w:webHidden/>
          </w:rPr>
        </w:r>
        <w:r>
          <w:rPr>
            <w:noProof/>
            <w:webHidden/>
          </w:rPr>
          <w:fldChar w:fldCharType="separate"/>
        </w:r>
        <w:r w:rsidR="00B46626">
          <w:rPr>
            <w:noProof/>
            <w:webHidden/>
          </w:rPr>
          <w:t>13</w:t>
        </w:r>
        <w:r>
          <w:rPr>
            <w:noProof/>
            <w:webHidden/>
          </w:rPr>
          <w:fldChar w:fldCharType="end"/>
        </w:r>
      </w:hyperlink>
    </w:p>
    <w:p w14:paraId="278B8E45" w14:textId="138166EC"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1" w:history="1">
        <w:r w:rsidRPr="00CC5DAB">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Introduction des offres</w:t>
        </w:r>
        <w:r>
          <w:rPr>
            <w:noProof/>
            <w:webHidden/>
          </w:rPr>
          <w:tab/>
        </w:r>
        <w:r>
          <w:rPr>
            <w:noProof/>
            <w:webHidden/>
          </w:rPr>
          <w:fldChar w:fldCharType="begin"/>
        </w:r>
        <w:r>
          <w:rPr>
            <w:noProof/>
            <w:webHidden/>
          </w:rPr>
          <w:instrText xml:space="preserve"> PAGEREF _Toc197956661 \h </w:instrText>
        </w:r>
        <w:r>
          <w:rPr>
            <w:noProof/>
            <w:webHidden/>
          </w:rPr>
        </w:r>
        <w:r>
          <w:rPr>
            <w:noProof/>
            <w:webHidden/>
          </w:rPr>
          <w:fldChar w:fldCharType="separate"/>
        </w:r>
        <w:r w:rsidR="00B46626">
          <w:rPr>
            <w:noProof/>
            <w:webHidden/>
          </w:rPr>
          <w:t>14</w:t>
        </w:r>
        <w:r>
          <w:rPr>
            <w:noProof/>
            <w:webHidden/>
          </w:rPr>
          <w:fldChar w:fldCharType="end"/>
        </w:r>
      </w:hyperlink>
    </w:p>
    <w:p w14:paraId="2FDDA903" w14:textId="1495C2A6"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2" w:history="1">
        <w:r w:rsidRPr="00CC5DAB">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_Toc197956662 \h </w:instrText>
        </w:r>
        <w:r>
          <w:rPr>
            <w:noProof/>
            <w:webHidden/>
          </w:rPr>
        </w:r>
        <w:r>
          <w:rPr>
            <w:noProof/>
            <w:webHidden/>
          </w:rPr>
          <w:fldChar w:fldCharType="separate"/>
        </w:r>
        <w:r w:rsidR="00B46626">
          <w:rPr>
            <w:noProof/>
            <w:webHidden/>
          </w:rPr>
          <w:t>14</w:t>
        </w:r>
        <w:r>
          <w:rPr>
            <w:noProof/>
            <w:webHidden/>
          </w:rPr>
          <w:fldChar w:fldCharType="end"/>
        </w:r>
      </w:hyperlink>
    </w:p>
    <w:p w14:paraId="65A9978D" w14:textId="05BCE8F3"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3" w:history="1">
        <w:r w:rsidRPr="00CC5DAB">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Ouverture des offres</w:t>
        </w:r>
        <w:r>
          <w:rPr>
            <w:noProof/>
            <w:webHidden/>
          </w:rPr>
          <w:tab/>
        </w:r>
        <w:r>
          <w:rPr>
            <w:noProof/>
            <w:webHidden/>
          </w:rPr>
          <w:fldChar w:fldCharType="begin"/>
        </w:r>
        <w:r>
          <w:rPr>
            <w:noProof/>
            <w:webHidden/>
          </w:rPr>
          <w:instrText xml:space="preserve"> PAGEREF _Toc197956663 \h </w:instrText>
        </w:r>
        <w:r>
          <w:rPr>
            <w:noProof/>
            <w:webHidden/>
          </w:rPr>
        </w:r>
        <w:r>
          <w:rPr>
            <w:noProof/>
            <w:webHidden/>
          </w:rPr>
          <w:fldChar w:fldCharType="separate"/>
        </w:r>
        <w:r w:rsidR="00B46626">
          <w:rPr>
            <w:noProof/>
            <w:webHidden/>
          </w:rPr>
          <w:t>15</w:t>
        </w:r>
        <w:r>
          <w:rPr>
            <w:noProof/>
            <w:webHidden/>
          </w:rPr>
          <w:fldChar w:fldCharType="end"/>
        </w:r>
      </w:hyperlink>
    </w:p>
    <w:p w14:paraId="3627F6A8" w14:textId="5756A9DF"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64" w:history="1">
        <w:r w:rsidRPr="00CC5DAB">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Sélection des soumissionnaires</w:t>
        </w:r>
        <w:r>
          <w:rPr>
            <w:noProof/>
            <w:webHidden/>
          </w:rPr>
          <w:tab/>
        </w:r>
        <w:r>
          <w:rPr>
            <w:noProof/>
            <w:webHidden/>
          </w:rPr>
          <w:fldChar w:fldCharType="begin"/>
        </w:r>
        <w:r>
          <w:rPr>
            <w:noProof/>
            <w:webHidden/>
          </w:rPr>
          <w:instrText xml:space="preserve"> PAGEREF _Toc197956664 \h </w:instrText>
        </w:r>
        <w:r>
          <w:rPr>
            <w:noProof/>
            <w:webHidden/>
          </w:rPr>
        </w:r>
        <w:r>
          <w:rPr>
            <w:noProof/>
            <w:webHidden/>
          </w:rPr>
          <w:fldChar w:fldCharType="separate"/>
        </w:r>
        <w:r w:rsidR="00B46626">
          <w:rPr>
            <w:noProof/>
            <w:webHidden/>
          </w:rPr>
          <w:t>15</w:t>
        </w:r>
        <w:r>
          <w:rPr>
            <w:noProof/>
            <w:webHidden/>
          </w:rPr>
          <w:fldChar w:fldCharType="end"/>
        </w:r>
      </w:hyperlink>
    </w:p>
    <w:p w14:paraId="362E5D3A" w14:textId="7D59E812"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5" w:history="1">
        <w:r w:rsidRPr="00CC5DAB">
          <w:rPr>
            <w:rStyle w:val="Lienhypertexte"/>
            <w:noProof/>
          </w:rPr>
          <w:t>3.4.7.1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Motifs d’exclusion</w:t>
        </w:r>
        <w:r>
          <w:rPr>
            <w:noProof/>
            <w:webHidden/>
          </w:rPr>
          <w:tab/>
        </w:r>
        <w:r>
          <w:rPr>
            <w:noProof/>
            <w:webHidden/>
          </w:rPr>
          <w:fldChar w:fldCharType="begin"/>
        </w:r>
        <w:r>
          <w:rPr>
            <w:noProof/>
            <w:webHidden/>
          </w:rPr>
          <w:instrText xml:space="preserve"> PAGEREF _Toc197956665 \h </w:instrText>
        </w:r>
        <w:r>
          <w:rPr>
            <w:noProof/>
            <w:webHidden/>
          </w:rPr>
        </w:r>
        <w:r>
          <w:rPr>
            <w:noProof/>
            <w:webHidden/>
          </w:rPr>
          <w:fldChar w:fldCharType="separate"/>
        </w:r>
        <w:r w:rsidR="00B46626">
          <w:rPr>
            <w:noProof/>
            <w:webHidden/>
          </w:rPr>
          <w:t>15</w:t>
        </w:r>
        <w:r>
          <w:rPr>
            <w:noProof/>
            <w:webHidden/>
          </w:rPr>
          <w:fldChar w:fldCharType="end"/>
        </w:r>
      </w:hyperlink>
    </w:p>
    <w:p w14:paraId="2BBB5DE0" w14:textId="28FCD334"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6" w:history="1">
        <w:r w:rsidRPr="00CC5DAB">
          <w:rPr>
            <w:rStyle w:val="Lienhypertexte"/>
            <w:noProof/>
          </w:rPr>
          <w:t>3.4.7.2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Critères de sélection</w:t>
        </w:r>
        <w:r>
          <w:rPr>
            <w:noProof/>
            <w:webHidden/>
          </w:rPr>
          <w:tab/>
        </w:r>
        <w:r>
          <w:rPr>
            <w:noProof/>
            <w:webHidden/>
          </w:rPr>
          <w:fldChar w:fldCharType="begin"/>
        </w:r>
        <w:r>
          <w:rPr>
            <w:noProof/>
            <w:webHidden/>
          </w:rPr>
          <w:instrText xml:space="preserve"> PAGEREF _Toc197956666 \h </w:instrText>
        </w:r>
        <w:r>
          <w:rPr>
            <w:noProof/>
            <w:webHidden/>
          </w:rPr>
        </w:r>
        <w:r>
          <w:rPr>
            <w:noProof/>
            <w:webHidden/>
          </w:rPr>
          <w:fldChar w:fldCharType="separate"/>
        </w:r>
        <w:r w:rsidR="00B46626">
          <w:rPr>
            <w:noProof/>
            <w:webHidden/>
          </w:rPr>
          <w:t>15</w:t>
        </w:r>
        <w:r>
          <w:rPr>
            <w:noProof/>
            <w:webHidden/>
          </w:rPr>
          <w:fldChar w:fldCharType="end"/>
        </w:r>
      </w:hyperlink>
    </w:p>
    <w:p w14:paraId="4E0D321E" w14:textId="40D10A14"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7" w:history="1">
        <w:r w:rsidRPr="00CC5DAB">
          <w:rPr>
            <w:rStyle w:val="Lienhypertexte"/>
            <w:noProof/>
          </w:rPr>
          <w:t>3.4.7.3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_Toc197956667 \h </w:instrText>
        </w:r>
        <w:r>
          <w:rPr>
            <w:noProof/>
            <w:webHidden/>
          </w:rPr>
        </w:r>
        <w:r>
          <w:rPr>
            <w:noProof/>
            <w:webHidden/>
          </w:rPr>
          <w:fldChar w:fldCharType="separate"/>
        </w:r>
        <w:r w:rsidR="00B46626">
          <w:rPr>
            <w:noProof/>
            <w:webHidden/>
          </w:rPr>
          <w:t>15</w:t>
        </w:r>
        <w:r>
          <w:rPr>
            <w:noProof/>
            <w:webHidden/>
          </w:rPr>
          <w:fldChar w:fldCharType="end"/>
        </w:r>
      </w:hyperlink>
    </w:p>
    <w:p w14:paraId="6B487745" w14:textId="77101D8C"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8" w:history="1">
        <w:r w:rsidRPr="00CC5DAB">
          <w:rPr>
            <w:rStyle w:val="Lienhypertexte"/>
            <w:noProof/>
          </w:rPr>
          <w:t>3.4.7.4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 xml:space="preserve">Critères d’attribution </w:t>
        </w:r>
        <w:r w:rsidRPr="00CC5DAB">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_Toc197956668 \h </w:instrText>
        </w:r>
        <w:r>
          <w:rPr>
            <w:noProof/>
            <w:webHidden/>
          </w:rPr>
        </w:r>
        <w:r>
          <w:rPr>
            <w:noProof/>
            <w:webHidden/>
          </w:rPr>
          <w:fldChar w:fldCharType="separate"/>
        </w:r>
        <w:r w:rsidR="00B46626">
          <w:rPr>
            <w:noProof/>
            <w:webHidden/>
          </w:rPr>
          <w:t>16</w:t>
        </w:r>
        <w:r>
          <w:rPr>
            <w:noProof/>
            <w:webHidden/>
          </w:rPr>
          <w:fldChar w:fldCharType="end"/>
        </w:r>
      </w:hyperlink>
    </w:p>
    <w:p w14:paraId="5614921E" w14:textId="06B06071"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69" w:history="1">
        <w:r w:rsidRPr="00CC5DAB">
          <w:rPr>
            <w:rStyle w:val="Lienhypertexte"/>
            <w:noProof/>
          </w:rPr>
          <w:t>3.4.7.5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Cotation finale</w:t>
        </w:r>
        <w:r>
          <w:rPr>
            <w:noProof/>
            <w:webHidden/>
          </w:rPr>
          <w:tab/>
        </w:r>
        <w:r>
          <w:rPr>
            <w:noProof/>
            <w:webHidden/>
          </w:rPr>
          <w:fldChar w:fldCharType="begin"/>
        </w:r>
        <w:r>
          <w:rPr>
            <w:noProof/>
            <w:webHidden/>
          </w:rPr>
          <w:instrText xml:space="preserve"> PAGEREF _Toc197956669 \h </w:instrText>
        </w:r>
        <w:r>
          <w:rPr>
            <w:noProof/>
            <w:webHidden/>
          </w:rPr>
        </w:r>
        <w:r>
          <w:rPr>
            <w:noProof/>
            <w:webHidden/>
          </w:rPr>
          <w:fldChar w:fldCharType="separate"/>
        </w:r>
        <w:r w:rsidR="00B46626">
          <w:rPr>
            <w:noProof/>
            <w:webHidden/>
          </w:rPr>
          <w:t>17</w:t>
        </w:r>
        <w:r>
          <w:rPr>
            <w:noProof/>
            <w:webHidden/>
          </w:rPr>
          <w:fldChar w:fldCharType="end"/>
        </w:r>
      </w:hyperlink>
    </w:p>
    <w:p w14:paraId="6E367312" w14:textId="71E7AB3D" w:rsidR="00B56462" w:rsidRDefault="00B56462">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197956670" w:history="1">
        <w:r w:rsidRPr="00CC5DAB">
          <w:rPr>
            <w:rStyle w:val="Lienhypertexte"/>
            <w:noProof/>
          </w:rPr>
          <w:t>3.4.7.6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Attribution du marché</w:t>
        </w:r>
        <w:r>
          <w:rPr>
            <w:noProof/>
            <w:webHidden/>
          </w:rPr>
          <w:tab/>
        </w:r>
        <w:r>
          <w:rPr>
            <w:noProof/>
            <w:webHidden/>
          </w:rPr>
          <w:fldChar w:fldCharType="begin"/>
        </w:r>
        <w:r>
          <w:rPr>
            <w:noProof/>
            <w:webHidden/>
          </w:rPr>
          <w:instrText xml:space="preserve"> PAGEREF _Toc197956670 \h </w:instrText>
        </w:r>
        <w:r>
          <w:rPr>
            <w:noProof/>
            <w:webHidden/>
          </w:rPr>
        </w:r>
        <w:r>
          <w:rPr>
            <w:noProof/>
            <w:webHidden/>
          </w:rPr>
          <w:fldChar w:fldCharType="separate"/>
        </w:r>
        <w:r w:rsidR="00B46626">
          <w:rPr>
            <w:noProof/>
            <w:webHidden/>
          </w:rPr>
          <w:t>17</w:t>
        </w:r>
        <w:r>
          <w:rPr>
            <w:noProof/>
            <w:webHidden/>
          </w:rPr>
          <w:fldChar w:fldCharType="end"/>
        </w:r>
      </w:hyperlink>
    </w:p>
    <w:p w14:paraId="39E96224" w14:textId="472F494A"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71" w:history="1">
        <w:r w:rsidRPr="00CC5DAB">
          <w:rPr>
            <w:rStyle w:val="Lienhypertexte"/>
            <w:noProof/>
          </w:rPr>
          <w:t>3.4.8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Conclusion du contrat</w:t>
        </w:r>
        <w:r>
          <w:rPr>
            <w:noProof/>
            <w:webHidden/>
          </w:rPr>
          <w:tab/>
        </w:r>
        <w:r>
          <w:rPr>
            <w:noProof/>
            <w:webHidden/>
          </w:rPr>
          <w:fldChar w:fldCharType="begin"/>
        </w:r>
        <w:r>
          <w:rPr>
            <w:noProof/>
            <w:webHidden/>
          </w:rPr>
          <w:instrText xml:space="preserve"> PAGEREF _Toc197956671 \h </w:instrText>
        </w:r>
        <w:r>
          <w:rPr>
            <w:noProof/>
            <w:webHidden/>
          </w:rPr>
        </w:r>
        <w:r>
          <w:rPr>
            <w:noProof/>
            <w:webHidden/>
          </w:rPr>
          <w:fldChar w:fldCharType="separate"/>
        </w:r>
        <w:r w:rsidR="00B46626">
          <w:rPr>
            <w:noProof/>
            <w:webHidden/>
          </w:rPr>
          <w:t>17</w:t>
        </w:r>
        <w:r>
          <w:rPr>
            <w:noProof/>
            <w:webHidden/>
          </w:rPr>
          <w:fldChar w:fldCharType="end"/>
        </w:r>
      </w:hyperlink>
    </w:p>
    <w:p w14:paraId="4966C86F" w14:textId="45B39E0A"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672" w:history="1">
        <w:r w:rsidRPr="00CC5DAB">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Dispositions contractuelles particulières</w:t>
        </w:r>
        <w:r>
          <w:rPr>
            <w:noProof/>
            <w:webHidden/>
          </w:rPr>
          <w:tab/>
        </w:r>
        <w:r>
          <w:rPr>
            <w:noProof/>
            <w:webHidden/>
          </w:rPr>
          <w:fldChar w:fldCharType="begin"/>
        </w:r>
        <w:r>
          <w:rPr>
            <w:noProof/>
            <w:webHidden/>
          </w:rPr>
          <w:instrText xml:space="preserve"> PAGEREF _Toc197956672 \h </w:instrText>
        </w:r>
        <w:r>
          <w:rPr>
            <w:noProof/>
            <w:webHidden/>
          </w:rPr>
        </w:r>
        <w:r>
          <w:rPr>
            <w:noProof/>
            <w:webHidden/>
          </w:rPr>
          <w:fldChar w:fldCharType="separate"/>
        </w:r>
        <w:r w:rsidR="00B46626">
          <w:rPr>
            <w:noProof/>
            <w:webHidden/>
          </w:rPr>
          <w:t>18</w:t>
        </w:r>
        <w:r>
          <w:rPr>
            <w:noProof/>
            <w:webHidden/>
          </w:rPr>
          <w:fldChar w:fldCharType="end"/>
        </w:r>
      </w:hyperlink>
    </w:p>
    <w:p w14:paraId="07241D80" w14:textId="4B1275C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3" w:history="1">
        <w:r w:rsidRPr="00CC5DAB">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Fonctionnaire dirigeant (art. 11)</w:t>
        </w:r>
        <w:r>
          <w:rPr>
            <w:noProof/>
            <w:webHidden/>
          </w:rPr>
          <w:tab/>
        </w:r>
        <w:r>
          <w:rPr>
            <w:noProof/>
            <w:webHidden/>
          </w:rPr>
          <w:fldChar w:fldCharType="begin"/>
        </w:r>
        <w:r>
          <w:rPr>
            <w:noProof/>
            <w:webHidden/>
          </w:rPr>
          <w:instrText xml:space="preserve"> PAGEREF _Toc197956673 \h </w:instrText>
        </w:r>
        <w:r>
          <w:rPr>
            <w:noProof/>
            <w:webHidden/>
          </w:rPr>
        </w:r>
        <w:r>
          <w:rPr>
            <w:noProof/>
            <w:webHidden/>
          </w:rPr>
          <w:fldChar w:fldCharType="separate"/>
        </w:r>
        <w:r w:rsidR="00B46626">
          <w:rPr>
            <w:noProof/>
            <w:webHidden/>
          </w:rPr>
          <w:t>18</w:t>
        </w:r>
        <w:r>
          <w:rPr>
            <w:noProof/>
            <w:webHidden/>
          </w:rPr>
          <w:fldChar w:fldCharType="end"/>
        </w:r>
      </w:hyperlink>
    </w:p>
    <w:p w14:paraId="0F8C5C71" w14:textId="3004147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4" w:history="1">
        <w:r w:rsidRPr="00CC5DAB">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Sous-traitants (art. 12 à 15)</w:t>
        </w:r>
        <w:r>
          <w:rPr>
            <w:noProof/>
            <w:webHidden/>
          </w:rPr>
          <w:tab/>
        </w:r>
        <w:r>
          <w:rPr>
            <w:noProof/>
            <w:webHidden/>
          </w:rPr>
          <w:fldChar w:fldCharType="begin"/>
        </w:r>
        <w:r>
          <w:rPr>
            <w:noProof/>
            <w:webHidden/>
          </w:rPr>
          <w:instrText xml:space="preserve"> PAGEREF _Toc197956674 \h </w:instrText>
        </w:r>
        <w:r>
          <w:rPr>
            <w:noProof/>
            <w:webHidden/>
          </w:rPr>
        </w:r>
        <w:r>
          <w:rPr>
            <w:noProof/>
            <w:webHidden/>
          </w:rPr>
          <w:fldChar w:fldCharType="separate"/>
        </w:r>
        <w:r w:rsidR="00B46626">
          <w:rPr>
            <w:noProof/>
            <w:webHidden/>
          </w:rPr>
          <w:t>18</w:t>
        </w:r>
        <w:r>
          <w:rPr>
            <w:noProof/>
            <w:webHidden/>
          </w:rPr>
          <w:fldChar w:fldCharType="end"/>
        </w:r>
      </w:hyperlink>
    </w:p>
    <w:p w14:paraId="16C32396" w14:textId="26F8764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5" w:history="1">
        <w:r w:rsidRPr="00CC5DAB">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Confidentialité (art. 18)</w:t>
        </w:r>
        <w:r>
          <w:rPr>
            <w:noProof/>
            <w:webHidden/>
          </w:rPr>
          <w:tab/>
        </w:r>
        <w:r>
          <w:rPr>
            <w:noProof/>
            <w:webHidden/>
          </w:rPr>
          <w:fldChar w:fldCharType="begin"/>
        </w:r>
        <w:r>
          <w:rPr>
            <w:noProof/>
            <w:webHidden/>
          </w:rPr>
          <w:instrText xml:space="preserve"> PAGEREF _Toc197956675 \h </w:instrText>
        </w:r>
        <w:r>
          <w:rPr>
            <w:noProof/>
            <w:webHidden/>
          </w:rPr>
        </w:r>
        <w:r>
          <w:rPr>
            <w:noProof/>
            <w:webHidden/>
          </w:rPr>
          <w:fldChar w:fldCharType="separate"/>
        </w:r>
        <w:r w:rsidR="00B46626">
          <w:rPr>
            <w:noProof/>
            <w:webHidden/>
          </w:rPr>
          <w:t>19</w:t>
        </w:r>
        <w:r>
          <w:rPr>
            <w:noProof/>
            <w:webHidden/>
          </w:rPr>
          <w:fldChar w:fldCharType="end"/>
        </w:r>
      </w:hyperlink>
    </w:p>
    <w:p w14:paraId="5738DE60" w14:textId="680DCBC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6" w:history="1">
        <w:r w:rsidRPr="00CC5DAB">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_Toc197956676 \h </w:instrText>
        </w:r>
        <w:r>
          <w:rPr>
            <w:noProof/>
            <w:webHidden/>
          </w:rPr>
        </w:r>
        <w:r>
          <w:rPr>
            <w:noProof/>
            <w:webHidden/>
          </w:rPr>
          <w:fldChar w:fldCharType="separate"/>
        </w:r>
        <w:r w:rsidR="00B46626">
          <w:rPr>
            <w:noProof/>
            <w:webHidden/>
          </w:rPr>
          <w:t>19</w:t>
        </w:r>
        <w:r>
          <w:rPr>
            <w:noProof/>
            <w:webHidden/>
          </w:rPr>
          <w:fldChar w:fldCharType="end"/>
        </w:r>
      </w:hyperlink>
    </w:p>
    <w:p w14:paraId="3BB7DB26" w14:textId="46ED8B8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7" w:history="1">
        <w:r w:rsidRPr="00CC5DAB">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Droits intellectuels (art. 19 à 23)</w:t>
        </w:r>
        <w:r>
          <w:rPr>
            <w:noProof/>
            <w:webHidden/>
          </w:rPr>
          <w:tab/>
        </w:r>
        <w:r>
          <w:rPr>
            <w:noProof/>
            <w:webHidden/>
          </w:rPr>
          <w:fldChar w:fldCharType="begin"/>
        </w:r>
        <w:r>
          <w:rPr>
            <w:noProof/>
            <w:webHidden/>
          </w:rPr>
          <w:instrText xml:space="preserve"> PAGEREF _Toc197956677 \h </w:instrText>
        </w:r>
        <w:r>
          <w:rPr>
            <w:noProof/>
            <w:webHidden/>
          </w:rPr>
        </w:r>
        <w:r>
          <w:rPr>
            <w:noProof/>
            <w:webHidden/>
          </w:rPr>
          <w:fldChar w:fldCharType="separate"/>
        </w:r>
        <w:r w:rsidR="00B46626">
          <w:rPr>
            <w:noProof/>
            <w:webHidden/>
          </w:rPr>
          <w:t>20</w:t>
        </w:r>
        <w:r>
          <w:rPr>
            <w:noProof/>
            <w:webHidden/>
          </w:rPr>
          <w:fldChar w:fldCharType="end"/>
        </w:r>
      </w:hyperlink>
    </w:p>
    <w:p w14:paraId="175F0538" w14:textId="0DD7196E"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8" w:history="1">
        <w:r w:rsidRPr="00CC5DAB">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Cautionnement (art.25 à 33)</w:t>
        </w:r>
        <w:r>
          <w:rPr>
            <w:noProof/>
            <w:webHidden/>
          </w:rPr>
          <w:tab/>
        </w:r>
        <w:r>
          <w:rPr>
            <w:noProof/>
            <w:webHidden/>
          </w:rPr>
          <w:fldChar w:fldCharType="begin"/>
        </w:r>
        <w:r>
          <w:rPr>
            <w:noProof/>
            <w:webHidden/>
          </w:rPr>
          <w:instrText xml:space="preserve"> PAGEREF _Toc197956678 \h </w:instrText>
        </w:r>
        <w:r>
          <w:rPr>
            <w:noProof/>
            <w:webHidden/>
          </w:rPr>
        </w:r>
        <w:r>
          <w:rPr>
            <w:noProof/>
            <w:webHidden/>
          </w:rPr>
          <w:fldChar w:fldCharType="separate"/>
        </w:r>
        <w:r w:rsidR="00B46626">
          <w:rPr>
            <w:noProof/>
            <w:webHidden/>
          </w:rPr>
          <w:t>20</w:t>
        </w:r>
        <w:r>
          <w:rPr>
            <w:noProof/>
            <w:webHidden/>
          </w:rPr>
          <w:fldChar w:fldCharType="end"/>
        </w:r>
      </w:hyperlink>
    </w:p>
    <w:p w14:paraId="3357E29A" w14:textId="1B12197C"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79" w:history="1">
        <w:r w:rsidRPr="00CC5DAB">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Conformité de l’exécution (art. 34)</w:t>
        </w:r>
        <w:r>
          <w:rPr>
            <w:noProof/>
            <w:webHidden/>
          </w:rPr>
          <w:tab/>
        </w:r>
        <w:r>
          <w:rPr>
            <w:noProof/>
            <w:webHidden/>
          </w:rPr>
          <w:fldChar w:fldCharType="begin"/>
        </w:r>
        <w:r>
          <w:rPr>
            <w:noProof/>
            <w:webHidden/>
          </w:rPr>
          <w:instrText xml:space="preserve"> PAGEREF _Toc197956679 \h </w:instrText>
        </w:r>
        <w:r>
          <w:rPr>
            <w:noProof/>
            <w:webHidden/>
          </w:rPr>
        </w:r>
        <w:r>
          <w:rPr>
            <w:noProof/>
            <w:webHidden/>
          </w:rPr>
          <w:fldChar w:fldCharType="separate"/>
        </w:r>
        <w:r w:rsidR="00B46626">
          <w:rPr>
            <w:noProof/>
            <w:webHidden/>
          </w:rPr>
          <w:t>22</w:t>
        </w:r>
        <w:r>
          <w:rPr>
            <w:noProof/>
            <w:webHidden/>
          </w:rPr>
          <w:fldChar w:fldCharType="end"/>
        </w:r>
      </w:hyperlink>
    </w:p>
    <w:p w14:paraId="4D9CFCB2" w14:textId="6026205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0" w:history="1">
        <w:r w:rsidRPr="00CC5DAB">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Modifications du marché (art. 37 à 38/19)</w:t>
        </w:r>
        <w:r>
          <w:rPr>
            <w:noProof/>
            <w:webHidden/>
          </w:rPr>
          <w:tab/>
        </w:r>
        <w:r>
          <w:rPr>
            <w:noProof/>
            <w:webHidden/>
          </w:rPr>
          <w:fldChar w:fldCharType="begin"/>
        </w:r>
        <w:r>
          <w:rPr>
            <w:noProof/>
            <w:webHidden/>
          </w:rPr>
          <w:instrText xml:space="preserve"> PAGEREF _Toc197956680 \h </w:instrText>
        </w:r>
        <w:r>
          <w:rPr>
            <w:noProof/>
            <w:webHidden/>
          </w:rPr>
        </w:r>
        <w:r>
          <w:rPr>
            <w:noProof/>
            <w:webHidden/>
          </w:rPr>
          <w:fldChar w:fldCharType="separate"/>
        </w:r>
        <w:r w:rsidR="00B46626">
          <w:rPr>
            <w:noProof/>
            <w:webHidden/>
          </w:rPr>
          <w:t>22</w:t>
        </w:r>
        <w:r>
          <w:rPr>
            <w:noProof/>
            <w:webHidden/>
          </w:rPr>
          <w:fldChar w:fldCharType="end"/>
        </w:r>
      </w:hyperlink>
    </w:p>
    <w:p w14:paraId="1A970ED6" w14:textId="5D4E16BD"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1" w:history="1">
        <w:r w:rsidRPr="00CC5DAB">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Remplacement de l’adjudicataire (art. 38/3)</w:t>
        </w:r>
        <w:r>
          <w:rPr>
            <w:noProof/>
            <w:webHidden/>
          </w:rPr>
          <w:tab/>
        </w:r>
        <w:r>
          <w:rPr>
            <w:noProof/>
            <w:webHidden/>
          </w:rPr>
          <w:fldChar w:fldCharType="begin"/>
        </w:r>
        <w:r>
          <w:rPr>
            <w:noProof/>
            <w:webHidden/>
          </w:rPr>
          <w:instrText xml:space="preserve"> PAGEREF _Toc197956681 \h </w:instrText>
        </w:r>
        <w:r>
          <w:rPr>
            <w:noProof/>
            <w:webHidden/>
          </w:rPr>
        </w:r>
        <w:r>
          <w:rPr>
            <w:noProof/>
            <w:webHidden/>
          </w:rPr>
          <w:fldChar w:fldCharType="separate"/>
        </w:r>
        <w:r w:rsidR="00B46626">
          <w:rPr>
            <w:noProof/>
            <w:webHidden/>
          </w:rPr>
          <w:t>22</w:t>
        </w:r>
        <w:r>
          <w:rPr>
            <w:noProof/>
            <w:webHidden/>
          </w:rPr>
          <w:fldChar w:fldCharType="end"/>
        </w:r>
      </w:hyperlink>
    </w:p>
    <w:p w14:paraId="3020D6E0" w14:textId="68134334"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2" w:history="1">
        <w:r w:rsidRPr="00CC5DAB">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Révision des prix (art. 38/7)</w:t>
        </w:r>
        <w:r>
          <w:rPr>
            <w:noProof/>
            <w:webHidden/>
          </w:rPr>
          <w:tab/>
        </w:r>
        <w:r>
          <w:rPr>
            <w:noProof/>
            <w:webHidden/>
          </w:rPr>
          <w:fldChar w:fldCharType="begin"/>
        </w:r>
        <w:r>
          <w:rPr>
            <w:noProof/>
            <w:webHidden/>
          </w:rPr>
          <w:instrText xml:space="preserve"> PAGEREF _Toc197956682 \h </w:instrText>
        </w:r>
        <w:r>
          <w:rPr>
            <w:noProof/>
            <w:webHidden/>
          </w:rPr>
        </w:r>
        <w:r>
          <w:rPr>
            <w:noProof/>
            <w:webHidden/>
          </w:rPr>
          <w:fldChar w:fldCharType="separate"/>
        </w:r>
        <w:r w:rsidR="00B46626">
          <w:rPr>
            <w:noProof/>
            <w:webHidden/>
          </w:rPr>
          <w:t>22</w:t>
        </w:r>
        <w:r>
          <w:rPr>
            <w:noProof/>
            <w:webHidden/>
          </w:rPr>
          <w:fldChar w:fldCharType="end"/>
        </w:r>
      </w:hyperlink>
    </w:p>
    <w:p w14:paraId="76E00C83" w14:textId="73768E7A"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3" w:history="1">
        <w:r w:rsidRPr="00CC5DAB">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Indemnités à la suite des suspensions ordonnées par l’adjudicateur durant l’exécution (art. 38/12)</w:t>
        </w:r>
        <w:r>
          <w:rPr>
            <w:noProof/>
            <w:webHidden/>
          </w:rPr>
          <w:tab/>
        </w:r>
        <w:r>
          <w:rPr>
            <w:noProof/>
            <w:webHidden/>
          </w:rPr>
          <w:fldChar w:fldCharType="begin"/>
        </w:r>
        <w:r>
          <w:rPr>
            <w:noProof/>
            <w:webHidden/>
          </w:rPr>
          <w:instrText xml:space="preserve"> PAGEREF _Toc197956683 \h </w:instrText>
        </w:r>
        <w:r>
          <w:rPr>
            <w:noProof/>
            <w:webHidden/>
          </w:rPr>
        </w:r>
        <w:r>
          <w:rPr>
            <w:noProof/>
            <w:webHidden/>
          </w:rPr>
          <w:fldChar w:fldCharType="separate"/>
        </w:r>
        <w:r w:rsidR="00B46626">
          <w:rPr>
            <w:noProof/>
            <w:webHidden/>
          </w:rPr>
          <w:t>22</w:t>
        </w:r>
        <w:r>
          <w:rPr>
            <w:noProof/>
            <w:webHidden/>
          </w:rPr>
          <w:fldChar w:fldCharType="end"/>
        </w:r>
      </w:hyperlink>
    </w:p>
    <w:p w14:paraId="0C4D0630" w14:textId="37763654"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4" w:history="1">
        <w:r w:rsidRPr="00CC5DAB">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Circonstances imprévisibles</w:t>
        </w:r>
        <w:r>
          <w:rPr>
            <w:noProof/>
            <w:webHidden/>
          </w:rPr>
          <w:tab/>
        </w:r>
        <w:r>
          <w:rPr>
            <w:noProof/>
            <w:webHidden/>
          </w:rPr>
          <w:fldChar w:fldCharType="begin"/>
        </w:r>
        <w:r>
          <w:rPr>
            <w:noProof/>
            <w:webHidden/>
          </w:rPr>
          <w:instrText xml:space="preserve"> PAGEREF _Toc197956684 \h </w:instrText>
        </w:r>
        <w:r>
          <w:rPr>
            <w:noProof/>
            <w:webHidden/>
          </w:rPr>
        </w:r>
        <w:r>
          <w:rPr>
            <w:noProof/>
            <w:webHidden/>
          </w:rPr>
          <w:fldChar w:fldCharType="separate"/>
        </w:r>
        <w:r w:rsidR="00B46626">
          <w:rPr>
            <w:noProof/>
            <w:webHidden/>
          </w:rPr>
          <w:t>23</w:t>
        </w:r>
        <w:r>
          <w:rPr>
            <w:noProof/>
            <w:webHidden/>
          </w:rPr>
          <w:fldChar w:fldCharType="end"/>
        </w:r>
      </w:hyperlink>
    </w:p>
    <w:p w14:paraId="01F31803" w14:textId="55812C6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5" w:history="1">
        <w:r w:rsidRPr="00CC5DAB">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Réception technique préalable (art. 42)</w:t>
        </w:r>
        <w:r>
          <w:rPr>
            <w:noProof/>
            <w:webHidden/>
          </w:rPr>
          <w:tab/>
        </w:r>
        <w:r>
          <w:rPr>
            <w:noProof/>
            <w:webHidden/>
          </w:rPr>
          <w:fldChar w:fldCharType="begin"/>
        </w:r>
        <w:r>
          <w:rPr>
            <w:noProof/>
            <w:webHidden/>
          </w:rPr>
          <w:instrText xml:space="preserve"> PAGEREF _Toc197956685 \h </w:instrText>
        </w:r>
        <w:r>
          <w:rPr>
            <w:noProof/>
            <w:webHidden/>
          </w:rPr>
        </w:r>
        <w:r>
          <w:rPr>
            <w:noProof/>
            <w:webHidden/>
          </w:rPr>
          <w:fldChar w:fldCharType="separate"/>
        </w:r>
        <w:r w:rsidR="00B46626">
          <w:rPr>
            <w:noProof/>
            <w:webHidden/>
          </w:rPr>
          <w:t>23</w:t>
        </w:r>
        <w:r>
          <w:rPr>
            <w:noProof/>
            <w:webHidden/>
          </w:rPr>
          <w:fldChar w:fldCharType="end"/>
        </w:r>
      </w:hyperlink>
    </w:p>
    <w:p w14:paraId="65ECE3E2" w14:textId="08D088B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6" w:history="1">
        <w:r w:rsidRPr="00CC5DAB">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Modalités d’exécution (art. 146 es)</w:t>
        </w:r>
        <w:r>
          <w:rPr>
            <w:noProof/>
            <w:webHidden/>
          </w:rPr>
          <w:tab/>
        </w:r>
        <w:r>
          <w:rPr>
            <w:noProof/>
            <w:webHidden/>
          </w:rPr>
          <w:fldChar w:fldCharType="begin"/>
        </w:r>
        <w:r>
          <w:rPr>
            <w:noProof/>
            <w:webHidden/>
          </w:rPr>
          <w:instrText xml:space="preserve"> PAGEREF _Toc197956686 \h </w:instrText>
        </w:r>
        <w:r>
          <w:rPr>
            <w:noProof/>
            <w:webHidden/>
          </w:rPr>
        </w:r>
        <w:r>
          <w:rPr>
            <w:noProof/>
            <w:webHidden/>
          </w:rPr>
          <w:fldChar w:fldCharType="separate"/>
        </w:r>
        <w:r w:rsidR="00B46626">
          <w:rPr>
            <w:noProof/>
            <w:webHidden/>
          </w:rPr>
          <w:t>23</w:t>
        </w:r>
        <w:r>
          <w:rPr>
            <w:noProof/>
            <w:webHidden/>
          </w:rPr>
          <w:fldChar w:fldCharType="end"/>
        </w:r>
      </w:hyperlink>
    </w:p>
    <w:p w14:paraId="4BEF492B" w14:textId="727FAD77"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7" w:history="1">
        <w:r w:rsidRPr="00CC5DAB">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Délais et clauses (art. 147)</w:t>
        </w:r>
        <w:r>
          <w:rPr>
            <w:noProof/>
            <w:webHidden/>
          </w:rPr>
          <w:tab/>
        </w:r>
        <w:r>
          <w:rPr>
            <w:noProof/>
            <w:webHidden/>
          </w:rPr>
          <w:fldChar w:fldCharType="begin"/>
        </w:r>
        <w:r>
          <w:rPr>
            <w:noProof/>
            <w:webHidden/>
          </w:rPr>
          <w:instrText xml:space="preserve"> PAGEREF _Toc197956687 \h </w:instrText>
        </w:r>
        <w:r>
          <w:rPr>
            <w:noProof/>
            <w:webHidden/>
          </w:rPr>
        </w:r>
        <w:r>
          <w:rPr>
            <w:noProof/>
            <w:webHidden/>
          </w:rPr>
          <w:fldChar w:fldCharType="separate"/>
        </w:r>
        <w:r w:rsidR="00B46626">
          <w:rPr>
            <w:noProof/>
            <w:webHidden/>
          </w:rPr>
          <w:t>23</w:t>
        </w:r>
        <w:r>
          <w:rPr>
            <w:noProof/>
            <w:webHidden/>
          </w:rPr>
          <w:fldChar w:fldCharType="end"/>
        </w:r>
      </w:hyperlink>
    </w:p>
    <w:p w14:paraId="35D6CEF6" w14:textId="424EA7DF"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88" w:history="1">
        <w:r w:rsidRPr="00CC5DAB">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_Toc197956688 \h </w:instrText>
        </w:r>
        <w:r>
          <w:rPr>
            <w:noProof/>
            <w:webHidden/>
          </w:rPr>
        </w:r>
        <w:r>
          <w:rPr>
            <w:noProof/>
            <w:webHidden/>
          </w:rPr>
          <w:fldChar w:fldCharType="separate"/>
        </w:r>
        <w:r w:rsidR="00B46626">
          <w:rPr>
            <w:noProof/>
            <w:webHidden/>
          </w:rPr>
          <w:t>23</w:t>
        </w:r>
        <w:r>
          <w:rPr>
            <w:noProof/>
            <w:webHidden/>
          </w:rPr>
          <w:fldChar w:fldCharType="end"/>
        </w:r>
      </w:hyperlink>
    </w:p>
    <w:p w14:paraId="0CCE9321" w14:textId="11FDFCEF"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89" w:history="1">
        <w:r w:rsidRPr="00CC5DAB">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Vérification des services (art. 150)</w:t>
        </w:r>
        <w:r>
          <w:rPr>
            <w:noProof/>
            <w:webHidden/>
          </w:rPr>
          <w:tab/>
        </w:r>
        <w:r>
          <w:rPr>
            <w:noProof/>
            <w:webHidden/>
          </w:rPr>
          <w:fldChar w:fldCharType="begin"/>
        </w:r>
        <w:r>
          <w:rPr>
            <w:noProof/>
            <w:webHidden/>
          </w:rPr>
          <w:instrText xml:space="preserve"> PAGEREF _Toc197956689 \h </w:instrText>
        </w:r>
        <w:r>
          <w:rPr>
            <w:noProof/>
            <w:webHidden/>
          </w:rPr>
        </w:r>
        <w:r>
          <w:rPr>
            <w:noProof/>
            <w:webHidden/>
          </w:rPr>
          <w:fldChar w:fldCharType="separate"/>
        </w:r>
        <w:r w:rsidR="00B46626">
          <w:rPr>
            <w:noProof/>
            <w:webHidden/>
          </w:rPr>
          <w:t>24</w:t>
        </w:r>
        <w:r>
          <w:rPr>
            <w:noProof/>
            <w:webHidden/>
          </w:rPr>
          <w:fldChar w:fldCharType="end"/>
        </w:r>
      </w:hyperlink>
    </w:p>
    <w:p w14:paraId="6BEF11B5" w14:textId="55D8966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0" w:history="1">
        <w:r w:rsidRPr="00CC5DAB">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_Toc197956690 \h </w:instrText>
        </w:r>
        <w:r>
          <w:rPr>
            <w:noProof/>
            <w:webHidden/>
          </w:rPr>
        </w:r>
        <w:r>
          <w:rPr>
            <w:noProof/>
            <w:webHidden/>
          </w:rPr>
          <w:fldChar w:fldCharType="separate"/>
        </w:r>
        <w:r w:rsidR="00B46626">
          <w:rPr>
            <w:noProof/>
            <w:webHidden/>
          </w:rPr>
          <w:t>24</w:t>
        </w:r>
        <w:r>
          <w:rPr>
            <w:noProof/>
            <w:webHidden/>
          </w:rPr>
          <w:fldChar w:fldCharType="end"/>
        </w:r>
      </w:hyperlink>
    </w:p>
    <w:p w14:paraId="4D8739D9" w14:textId="3BF3B446"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1" w:history="1">
        <w:r w:rsidRPr="00CC5DAB">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Tolérance zéro exploitation et abus sexuels</w:t>
        </w:r>
        <w:r>
          <w:rPr>
            <w:noProof/>
            <w:webHidden/>
          </w:rPr>
          <w:tab/>
        </w:r>
        <w:r>
          <w:rPr>
            <w:noProof/>
            <w:webHidden/>
          </w:rPr>
          <w:fldChar w:fldCharType="begin"/>
        </w:r>
        <w:r>
          <w:rPr>
            <w:noProof/>
            <w:webHidden/>
          </w:rPr>
          <w:instrText xml:space="preserve"> PAGEREF _Toc197956691 \h </w:instrText>
        </w:r>
        <w:r>
          <w:rPr>
            <w:noProof/>
            <w:webHidden/>
          </w:rPr>
        </w:r>
        <w:r>
          <w:rPr>
            <w:noProof/>
            <w:webHidden/>
          </w:rPr>
          <w:fldChar w:fldCharType="separate"/>
        </w:r>
        <w:r w:rsidR="00B46626">
          <w:rPr>
            <w:noProof/>
            <w:webHidden/>
          </w:rPr>
          <w:t>24</w:t>
        </w:r>
        <w:r>
          <w:rPr>
            <w:noProof/>
            <w:webHidden/>
          </w:rPr>
          <w:fldChar w:fldCharType="end"/>
        </w:r>
      </w:hyperlink>
    </w:p>
    <w:p w14:paraId="57C325A7" w14:textId="352DC6ED"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2" w:history="1">
        <w:r w:rsidRPr="00CC5DAB">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_Toc197956692 \h </w:instrText>
        </w:r>
        <w:r>
          <w:rPr>
            <w:noProof/>
            <w:webHidden/>
          </w:rPr>
        </w:r>
        <w:r>
          <w:rPr>
            <w:noProof/>
            <w:webHidden/>
          </w:rPr>
          <w:fldChar w:fldCharType="separate"/>
        </w:r>
        <w:r w:rsidR="00B46626">
          <w:rPr>
            <w:noProof/>
            <w:webHidden/>
          </w:rPr>
          <w:t>24</w:t>
        </w:r>
        <w:r>
          <w:rPr>
            <w:noProof/>
            <w:webHidden/>
          </w:rPr>
          <w:fldChar w:fldCharType="end"/>
        </w:r>
      </w:hyperlink>
    </w:p>
    <w:p w14:paraId="7488601D" w14:textId="6FD1864E"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3" w:history="1">
        <w:r w:rsidRPr="00CC5DAB">
          <w:rPr>
            <w:rStyle w:val="Lienhypertexte"/>
            <w:rFonts w:ascii="Georgia" w:hAnsi="Georgia"/>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_Toc197956693 \h </w:instrText>
        </w:r>
        <w:r>
          <w:rPr>
            <w:noProof/>
            <w:webHidden/>
          </w:rPr>
        </w:r>
        <w:r>
          <w:rPr>
            <w:noProof/>
            <w:webHidden/>
          </w:rPr>
          <w:fldChar w:fldCharType="separate"/>
        </w:r>
        <w:r w:rsidR="00B46626">
          <w:rPr>
            <w:noProof/>
            <w:webHidden/>
          </w:rPr>
          <w:t>24</w:t>
        </w:r>
        <w:r>
          <w:rPr>
            <w:noProof/>
            <w:webHidden/>
          </w:rPr>
          <w:fldChar w:fldCharType="end"/>
        </w:r>
      </w:hyperlink>
    </w:p>
    <w:p w14:paraId="2EDC40AE" w14:textId="10EEF9CD"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4" w:history="1">
        <w:r w:rsidRPr="00CC5DAB">
          <w:rPr>
            <w:rStyle w:val="Lienhypertexte"/>
            <w:rFonts w:ascii="Georgia" w:hAnsi="Georgia"/>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Amendes pour retard (art. 46 et 154)</w:t>
        </w:r>
        <w:r>
          <w:rPr>
            <w:noProof/>
            <w:webHidden/>
          </w:rPr>
          <w:tab/>
        </w:r>
        <w:r>
          <w:rPr>
            <w:noProof/>
            <w:webHidden/>
          </w:rPr>
          <w:fldChar w:fldCharType="begin"/>
        </w:r>
        <w:r>
          <w:rPr>
            <w:noProof/>
            <w:webHidden/>
          </w:rPr>
          <w:instrText xml:space="preserve"> PAGEREF _Toc197956694 \h </w:instrText>
        </w:r>
        <w:r>
          <w:rPr>
            <w:noProof/>
            <w:webHidden/>
          </w:rPr>
        </w:r>
        <w:r>
          <w:rPr>
            <w:noProof/>
            <w:webHidden/>
          </w:rPr>
          <w:fldChar w:fldCharType="separate"/>
        </w:r>
        <w:r w:rsidR="00B46626">
          <w:rPr>
            <w:noProof/>
            <w:webHidden/>
          </w:rPr>
          <w:t>25</w:t>
        </w:r>
        <w:r>
          <w:rPr>
            <w:noProof/>
            <w:webHidden/>
          </w:rPr>
          <w:fldChar w:fldCharType="end"/>
        </w:r>
      </w:hyperlink>
    </w:p>
    <w:p w14:paraId="52AA2EB3" w14:textId="6AA90EF5"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5" w:history="1">
        <w:r w:rsidRPr="00CC5DAB">
          <w:rPr>
            <w:rStyle w:val="Lienhypertexte"/>
            <w:rFonts w:ascii="Georgia" w:hAnsi="Georgia"/>
            <w:noProof/>
          </w:rPr>
          <w:t>4.14.3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Mesures d’office (art. 47 et 155)</w:t>
        </w:r>
        <w:r>
          <w:rPr>
            <w:noProof/>
            <w:webHidden/>
          </w:rPr>
          <w:tab/>
        </w:r>
        <w:r>
          <w:rPr>
            <w:noProof/>
            <w:webHidden/>
          </w:rPr>
          <w:fldChar w:fldCharType="begin"/>
        </w:r>
        <w:r>
          <w:rPr>
            <w:noProof/>
            <w:webHidden/>
          </w:rPr>
          <w:instrText xml:space="preserve"> PAGEREF _Toc197956695 \h </w:instrText>
        </w:r>
        <w:r>
          <w:rPr>
            <w:noProof/>
            <w:webHidden/>
          </w:rPr>
        </w:r>
        <w:r>
          <w:rPr>
            <w:noProof/>
            <w:webHidden/>
          </w:rPr>
          <w:fldChar w:fldCharType="separate"/>
        </w:r>
        <w:r w:rsidR="00B46626">
          <w:rPr>
            <w:noProof/>
            <w:webHidden/>
          </w:rPr>
          <w:t>25</w:t>
        </w:r>
        <w:r>
          <w:rPr>
            <w:noProof/>
            <w:webHidden/>
          </w:rPr>
          <w:fldChar w:fldCharType="end"/>
        </w:r>
      </w:hyperlink>
    </w:p>
    <w:p w14:paraId="65CE5A8C" w14:textId="5C1B6A8A"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6" w:history="1">
        <w:r w:rsidRPr="00CC5DAB">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Fin du marché</w:t>
        </w:r>
        <w:r>
          <w:rPr>
            <w:noProof/>
            <w:webHidden/>
          </w:rPr>
          <w:tab/>
        </w:r>
        <w:r>
          <w:rPr>
            <w:noProof/>
            <w:webHidden/>
          </w:rPr>
          <w:fldChar w:fldCharType="begin"/>
        </w:r>
        <w:r>
          <w:rPr>
            <w:noProof/>
            <w:webHidden/>
          </w:rPr>
          <w:instrText xml:space="preserve"> PAGEREF _Toc197956696 \h </w:instrText>
        </w:r>
        <w:r>
          <w:rPr>
            <w:noProof/>
            <w:webHidden/>
          </w:rPr>
        </w:r>
        <w:r>
          <w:rPr>
            <w:noProof/>
            <w:webHidden/>
          </w:rPr>
          <w:fldChar w:fldCharType="separate"/>
        </w:r>
        <w:r w:rsidR="00B46626">
          <w:rPr>
            <w:noProof/>
            <w:webHidden/>
          </w:rPr>
          <w:t>26</w:t>
        </w:r>
        <w:r>
          <w:rPr>
            <w:noProof/>
            <w:webHidden/>
          </w:rPr>
          <w:fldChar w:fldCharType="end"/>
        </w:r>
      </w:hyperlink>
    </w:p>
    <w:p w14:paraId="38749EAD" w14:textId="15F01E99"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7" w:history="1">
        <w:r w:rsidRPr="00CC5DAB">
          <w:rPr>
            <w:rStyle w:val="Lienhypertexte"/>
            <w:rFonts w:ascii="Georgia" w:hAnsi="Georgia"/>
            <w:noProof/>
          </w:rPr>
          <w:t>4.15.1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Réception des services exécutés (art. 64-65 et 156)</w:t>
        </w:r>
        <w:r>
          <w:rPr>
            <w:noProof/>
            <w:webHidden/>
          </w:rPr>
          <w:tab/>
        </w:r>
        <w:r>
          <w:rPr>
            <w:noProof/>
            <w:webHidden/>
          </w:rPr>
          <w:fldChar w:fldCharType="begin"/>
        </w:r>
        <w:r>
          <w:rPr>
            <w:noProof/>
            <w:webHidden/>
          </w:rPr>
          <w:instrText xml:space="preserve"> PAGEREF _Toc197956697 \h </w:instrText>
        </w:r>
        <w:r>
          <w:rPr>
            <w:noProof/>
            <w:webHidden/>
          </w:rPr>
        </w:r>
        <w:r>
          <w:rPr>
            <w:noProof/>
            <w:webHidden/>
          </w:rPr>
          <w:fldChar w:fldCharType="separate"/>
        </w:r>
        <w:r w:rsidR="00B46626">
          <w:rPr>
            <w:noProof/>
            <w:webHidden/>
          </w:rPr>
          <w:t>26</w:t>
        </w:r>
        <w:r>
          <w:rPr>
            <w:noProof/>
            <w:webHidden/>
          </w:rPr>
          <w:fldChar w:fldCharType="end"/>
        </w:r>
      </w:hyperlink>
    </w:p>
    <w:p w14:paraId="6CF82950" w14:textId="21FEA2D9"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698" w:history="1">
        <w:r w:rsidRPr="00CC5DAB">
          <w:rPr>
            <w:rStyle w:val="Lienhypertexte"/>
            <w:noProof/>
          </w:rPr>
          <w:t>4.15.2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_Toc197956698 \h </w:instrText>
        </w:r>
        <w:r>
          <w:rPr>
            <w:noProof/>
            <w:webHidden/>
          </w:rPr>
        </w:r>
        <w:r>
          <w:rPr>
            <w:noProof/>
            <w:webHidden/>
          </w:rPr>
          <w:fldChar w:fldCharType="separate"/>
        </w:r>
        <w:r w:rsidR="00B46626">
          <w:rPr>
            <w:noProof/>
            <w:webHidden/>
          </w:rPr>
          <w:t>26</w:t>
        </w:r>
        <w:r>
          <w:rPr>
            <w:noProof/>
            <w:webHidden/>
          </w:rPr>
          <w:fldChar w:fldCharType="end"/>
        </w:r>
      </w:hyperlink>
    </w:p>
    <w:p w14:paraId="0755D36F" w14:textId="40AA4C59"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699" w:history="1">
        <w:r w:rsidRPr="00CC5DAB">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Litiges (art. 73)</w:t>
        </w:r>
        <w:r>
          <w:rPr>
            <w:noProof/>
            <w:webHidden/>
          </w:rPr>
          <w:tab/>
        </w:r>
        <w:r>
          <w:rPr>
            <w:noProof/>
            <w:webHidden/>
          </w:rPr>
          <w:fldChar w:fldCharType="begin"/>
        </w:r>
        <w:r>
          <w:rPr>
            <w:noProof/>
            <w:webHidden/>
          </w:rPr>
          <w:instrText xml:space="preserve"> PAGEREF _Toc197956699 \h </w:instrText>
        </w:r>
        <w:r>
          <w:rPr>
            <w:noProof/>
            <w:webHidden/>
          </w:rPr>
        </w:r>
        <w:r>
          <w:rPr>
            <w:noProof/>
            <w:webHidden/>
          </w:rPr>
          <w:fldChar w:fldCharType="separate"/>
        </w:r>
        <w:r w:rsidR="00B46626">
          <w:rPr>
            <w:noProof/>
            <w:webHidden/>
          </w:rPr>
          <w:t>27</w:t>
        </w:r>
        <w:r>
          <w:rPr>
            <w:noProof/>
            <w:webHidden/>
          </w:rPr>
          <w:fldChar w:fldCharType="end"/>
        </w:r>
      </w:hyperlink>
    </w:p>
    <w:p w14:paraId="029CF60F" w14:textId="0CDE6AC3"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700" w:history="1">
        <w:r w:rsidRPr="00CC5DAB">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Termes de référence</w:t>
        </w:r>
        <w:r>
          <w:rPr>
            <w:noProof/>
            <w:webHidden/>
          </w:rPr>
          <w:tab/>
        </w:r>
        <w:r>
          <w:rPr>
            <w:noProof/>
            <w:webHidden/>
          </w:rPr>
          <w:fldChar w:fldCharType="begin"/>
        </w:r>
        <w:r>
          <w:rPr>
            <w:noProof/>
            <w:webHidden/>
          </w:rPr>
          <w:instrText xml:space="preserve"> PAGEREF _Toc197956700 \h </w:instrText>
        </w:r>
        <w:r>
          <w:rPr>
            <w:noProof/>
            <w:webHidden/>
          </w:rPr>
        </w:r>
        <w:r>
          <w:rPr>
            <w:noProof/>
            <w:webHidden/>
          </w:rPr>
          <w:fldChar w:fldCharType="separate"/>
        </w:r>
        <w:r w:rsidR="00B46626">
          <w:rPr>
            <w:noProof/>
            <w:webHidden/>
          </w:rPr>
          <w:t>28</w:t>
        </w:r>
        <w:r>
          <w:rPr>
            <w:noProof/>
            <w:webHidden/>
          </w:rPr>
          <w:fldChar w:fldCharType="end"/>
        </w:r>
      </w:hyperlink>
    </w:p>
    <w:p w14:paraId="5A9861C8" w14:textId="1533C2A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1" w:history="1">
        <w:r w:rsidRPr="00CC5DAB">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Contexte et Justification</w:t>
        </w:r>
        <w:r>
          <w:rPr>
            <w:noProof/>
            <w:webHidden/>
          </w:rPr>
          <w:tab/>
        </w:r>
        <w:r>
          <w:rPr>
            <w:noProof/>
            <w:webHidden/>
          </w:rPr>
          <w:fldChar w:fldCharType="begin"/>
        </w:r>
        <w:r>
          <w:rPr>
            <w:noProof/>
            <w:webHidden/>
          </w:rPr>
          <w:instrText xml:space="preserve"> PAGEREF _Toc197956701 \h </w:instrText>
        </w:r>
        <w:r>
          <w:rPr>
            <w:noProof/>
            <w:webHidden/>
          </w:rPr>
        </w:r>
        <w:r>
          <w:rPr>
            <w:noProof/>
            <w:webHidden/>
          </w:rPr>
          <w:fldChar w:fldCharType="separate"/>
        </w:r>
        <w:r w:rsidR="00B46626">
          <w:rPr>
            <w:noProof/>
            <w:webHidden/>
          </w:rPr>
          <w:t>28</w:t>
        </w:r>
        <w:r>
          <w:rPr>
            <w:noProof/>
            <w:webHidden/>
          </w:rPr>
          <w:fldChar w:fldCharType="end"/>
        </w:r>
      </w:hyperlink>
    </w:p>
    <w:p w14:paraId="22EC28AD" w14:textId="175AA648"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2" w:history="1">
        <w:r w:rsidRPr="00CC5DAB">
          <w:rPr>
            <w:rStyle w:val="Lienhypertexte"/>
            <w:rFonts w:ascii="Georgia" w:hAnsi="Georgia"/>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rFonts w:ascii="Georgia" w:hAnsi="Georgia"/>
            <w:noProof/>
          </w:rPr>
          <w:t>Objectifs et résultats attendus</w:t>
        </w:r>
        <w:r>
          <w:rPr>
            <w:noProof/>
            <w:webHidden/>
          </w:rPr>
          <w:tab/>
        </w:r>
        <w:r>
          <w:rPr>
            <w:noProof/>
            <w:webHidden/>
          </w:rPr>
          <w:fldChar w:fldCharType="begin"/>
        </w:r>
        <w:r>
          <w:rPr>
            <w:noProof/>
            <w:webHidden/>
          </w:rPr>
          <w:instrText xml:space="preserve"> PAGEREF _Toc197956702 \h </w:instrText>
        </w:r>
        <w:r>
          <w:rPr>
            <w:noProof/>
            <w:webHidden/>
          </w:rPr>
        </w:r>
        <w:r>
          <w:rPr>
            <w:noProof/>
            <w:webHidden/>
          </w:rPr>
          <w:fldChar w:fldCharType="separate"/>
        </w:r>
        <w:r w:rsidR="00B46626">
          <w:rPr>
            <w:noProof/>
            <w:webHidden/>
          </w:rPr>
          <w:t>29</w:t>
        </w:r>
        <w:r>
          <w:rPr>
            <w:noProof/>
            <w:webHidden/>
          </w:rPr>
          <w:fldChar w:fldCharType="end"/>
        </w:r>
      </w:hyperlink>
    </w:p>
    <w:p w14:paraId="58E1385B" w14:textId="0DEFC0C4"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3" w:history="1">
        <w:r w:rsidRPr="00CC5DAB">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Méthodologie et organisation de la mission</w:t>
        </w:r>
        <w:r>
          <w:rPr>
            <w:noProof/>
            <w:webHidden/>
          </w:rPr>
          <w:tab/>
        </w:r>
        <w:r>
          <w:rPr>
            <w:noProof/>
            <w:webHidden/>
          </w:rPr>
          <w:fldChar w:fldCharType="begin"/>
        </w:r>
        <w:r>
          <w:rPr>
            <w:noProof/>
            <w:webHidden/>
          </w:rPr>
          <w:instrText xml:space="preserve"> PAGEREF _Toc197956703 \h </w:instrText>
        </w:r>
        <w:r>
          <w:rPr>
            <w:noProof/>
            <w:webHidden/>
          </w:rPr>
        </w:r>
        <w:r>
          <w:rPr>
            <w:noProof/>
            <w:webHidden/>
          </w:rPr>
          <w:fldChar w:fldCharType="separate"/>
        </w:r>
        <w:r w:rsidR="00B46626">
          <w:rPr>
            <w:noProof/>
            <w:webHidden/>
          </w:rPr>
          <w:t>30</w:t>
        </w:r>
        <w:r>
          <w:rPr>
            <w:noProof/>
            <w:webHidden/>
          </w:rPr>
          <w:fldChar w:fldCharType="end"/>
        </w:r>
      </w:hyperlink>
    </w:p>
    <w:p w14:paraId="533BEE26" w14:textId="6A91E973"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4" w:history="1">
        <w:r w:rsidRPr="00CC5DAB">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Profil des consultants</w:t>
        </w:r>
        <w:r>
          <w:rPr>
            <w:noProof/>
            <w:webHidden/>
          </w:rPr>
          <w:tab/>
        </w:r>
        <w:r>
          <w:rPr>
            <w:noProof/>
            <w:webHidden/>
          </w:rPr>
          <w:fldChar w:fldCharType="begin"/>
        </w:r>
        <w:r>
          <w:rPr>
            <w:noProof/>
            <w:webHidden/>
          </w:rPr>
          <w:instrText xml:space="preserve"> PAGEREF _Toc197956704 \h </w:instrText>
        </w:r>
        <w:r>
          <w:rPr>
            <w:noProof/>
            <w:webHidden/>
          </w:rPr>
        </w:r>
        <w:r>
          <w:rPr>
            <w:noProof/>
            <w:webHidden/>
          </w:rPr>
          <w:fldChar w:fldCharType="separate"/>
        </w:r>
        <w:r w:rsidR="00B46626">
          <w:rPr>
            <w:noProof/>
            <w:webHidden/>
          </w:rPr>
          <w:t>30</w:t>
        </w:r>
        <w:r>
          <w:rPr>
            <w:noProof/>
            <w:webHidden/>
          </w:rPr>
          <w:fldChar w:fldCharType="end"/>
        </w:r>
      </w:hyperlink>
    </w:p>
    <w:p w14:paraId="3D2C01A5" w14:textId="2B827184"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5" w:history="1">
        <w:r w:rsidRPr="00CC5DAB">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Phase et calendrier d’exécution</w:t>
        </w:r>
        <w:r>
          <w:rPr>
            <w:noProof/>
            <w:webHidden/>
          </w:rPr>
          <w:tab/>
        </w:r>
        <w:r>
          <w:rPr>
            <w:noProof/>
            <w:webHidden/>
          </w:rPr>
          <w:fldChar w:fldCharType="begin"/>
        </w:r>
        <w:r>
          <w:rPr>
            <w:noProof/>
            <w:webHidden/>
          </w:rPr>
          <w:instrText xml:space="preserve"> PAGEREF _Toc197956705 \h </w:instrText>
        </w:r>
        <w:r>
          <w:rPr>
            <w:noProof/>
            <w:webHidden/>
          </w:rPr>
        </w:r>
        <w:r>
          <w:rPr>
            <w:noProof/>
            <w:webHidden/>
          </w:rPr>
          <w:fldChar w:fldCharType="separate"/>
        </w:r>
        <w:r w:rsidR="00B46626">
          <w:rPr>
            <w:noProof/>
            <w:webHidden/>
          </w:rPr>
          <w:t>31</w:t>
        </w:r>
        <w:r>
          <w:rPr>
            <w:noProof/>
            <w:webHidden/>
          </w:rPr>
          <w:fldChar w:fldCharType="end"/>
        </w:r>
      </w:hyperlink>
    </w:p>
    <w:p w14:paraId="5C47E89D" w14:textId="128181E8" w:rsidR="00B56462" w:rsidRDefault="00B56462">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197956706" w:history="1">
        <w:r w:rsidRPr="00CC5DAB">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CC5DAB">
          <w:rPr>
            <w:rStyle w:val="Lienhypertexte"/>
            <w:noProof/>
          </w:rPr>
          <w:t>Formulaires</w:t>
        </w:r>
        <w:r>
          <w:rPr>
            <w:noProof/>
            <w:webHidden/>
          </w:rPr>
          <w:tab/>
        </w:r>
        <w:r>
          <w:rPr>
            <w:noProof/>
            <w:webHidden/>
          </w:rPr>
          <w:fldChar w:fldCharType="begin"/>
        </w:r>
        <w:r>
          <w:rPr>
            <w:noProof/>
            <w:webHidden/>
          </w:rPr>
          <w:instrText xml:space="preserve"> PAGEREF _Toc197956706 \h </w:instrText>
        </w:r>
        <w:r>
          <w:rPr>
            <w:noProof/>
            <w:webHidden/>
          </w:rPr>
        </w:r>
        <w:r>
          <w:rPr>
            <w:noProof/>
            <w:webHidden/>
          </w:rPr>
          <w:fldChar w:fldCharType="separate"/>
        </w:r>
        <w:r w:rsidR="00B46626">
          <w:rPr>
            <w:noProof/>
            <w:webHidden/>
          </w:rPr>
          <w:t>31</w:t>
        </w:r>
        <w:r>
          <w:rPr>
            <w:noProof/>
            <w:webHidden/>
          </w:rPr>
          <w:fldChar w:fldCharType="end"/>
        </w:r>
      </w:hyperlink>
    </w:p>
    <w:p w14:paraId="4DB3A86D" w14:textId="6A1A26DA"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07" w:history="1">
        <w:r w:rsidRPr="00CC5DAB">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Fiche d’identification</w:t>
        </w:r>
        <w:r>
          <w:rPr>
            <w:noProof/>
            <w:webHidden/>
          </w:rPr>
          <w:tab/>
        </w:r>
        <w:r>
          <w:rPr>
            <w:noProof/>
            <w:webHidden/>
          </w:rPr>
          <w:fldChar w:fldCharType="begin"/>
        </w:r>
        <w:r>
          <w:rPr>
            <w:noProof/>
            <w:webHidden/>
          </w:rPr>
          <w:instrText xml:space="preserve"> PAGEREF _Toc197956707 \h </w:instrText>
        </w:r>
        <w:r>
          <w:rPr>
            <w:noProof/>
            <w:webHidden/>
          </w:rPr>
        </w:r>
        <w:r>
          <w:rPr>
            <w:noProof/>
            <w:webHidden/>
          </w:rPr>
          <w:fldChar w:fldCharType="separate"/>
        </w:r>
        <w:r w:rsidR="00B46626">
          <w:rPr>
            <w:noProof/>
            <w:webHidden/>
          </w:rPr>
          <w:t>32</w:t>
        </w:r>
        <w:r>
          <w:rPr>
            <w:noProof/>
            <w:webHidden/>
          </w:rPr>
          <w:fldChar w:fldCharType="end"/>
        </w:r>
      </w:hyperlink>
    </w:p>
    <w:p w14:paraId="00512BD4" w14:textId="382C956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08" w:history="1">
        <w:r w:rsidRPr="00CC5DAB">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Personne physique</w:t>
        </w:r>
        <w:r>
          <w:rPr>
            <w:noProof/>
            <w:webHidden/>
          </w:rPr>
          <w:tab/>
        </w:r>
        <w:r>
          <w:rPr>
            <w:noProof/>
            <w:webHidden/>
          </w:rPr>
          <w:fldChar w:fldCharType="begin"/>
        </w:r>
        <w:r>
          <w:rPr>
            <w:noProof/>
            <w:webHidden/>
          </w:rPr>
          <w:instrText xml:space="preserve"> PAGEREF _Toc197956708 \h </w:instrText>
        </w:r>
        <w:r>
          <w:rPr>
            <w:noProof/>
            <w:webHidden/>
          </w:rPr>
        </w:r>
        <w:r>
          <w:rPr>
            <w:noProof/>
            <w:webHidden/>
          </w:rPr>
          <w:fldChar w:fldCharType="separate"/>
        </w:r>
        <w:r w:rsidR="00B46626">
          <w:rPr>
            <w:noProof/>
            <w:webHidden/>
          </w:rPr>
          <w:t>32</w:t>
        </w:r>
        <w:r>
          <w:rPr>
            <w:noProof/>
            <w:webHidden/>
          </w:rPr>
          <w:fldChar w:fldCharType="end"/>
        </w:r>
      </w:hyperlink>
    </w:p>
    <w:p w14:paraId="450B0968" w14:textId="6C9081A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09" w:history="1">
        <w:r w:rsidRPr="00CC5DAB">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_Toc197956709 \h </w:instrText>
        </w:r>
        <w:r>
          <w:rPr>
            <w:noProof/>
            <w:webHidden/>
          </w:rPr>
        </w:r>
        <w:r>
          <w:rPr>
            <w:noProof/>
            <w:webHidden/>
          </w:rPr>
          <w:fldChar w:fldCharType="separate"/>
        </w:r>
        <w:r w:rsidR="00B46626">
          <w:rPr>
            <w:noProof/>
            <w:webHidden/>
          </w:rPr>
          <w:t>33</w:t>
        </w:r>
        <w:r>
          <w:rPr>
            <w:noProof/>
            <w:webHidden/>
          </w:rPr>
          <w:fldChar w:fldCharType="end"/>
        </w:r>
      </w:hyperlink>
    </w:p>
    <w:p w14:paraId="5374A6C2" w14:textId="5DB0C0A0"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10" w:history="1">
        <w:r w:rsidRPr="00CC5DAB">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Entité de droit public</w:t>
        </w:r>
        <w:r>
          <w:rPr>
            <w:noProof/>
            <w:webHidden/>
          </w:rPr>
          <w:tab/>
        </w:r>
        <w:r>
          <w:rPr>
            <w:noProof/>
            <w:webHidden/>
          </w:rPr>
          <w:fldChar w:fldCharType="begin"/>
        </w:r>
        <w:r>
          <w:rPr>
            <w:noProof/>
            <w:webHidden/>
          </w:rPr>
          <w:instrText xml:space="preserve"> PAGEREF _Toc197956710 \h </w:instrText>
        </w:r>
        <w:r>
          <w:rPr>
            <w:noProof/>
            <w:webHidden/>
          </w:rPr>
        </w:r>
        <w:r>
          <w:rPr>
            <w:noProof/>
            <w:webHidden/>
          </w:rPr>
          <w:fldChar w:fldCharType="separate"/>
        </w:r>
        <w:r w:rsidR="00B46626">
          <w:rPr>
            <w:noProof/>
            <w:webHidden/>
          </w:rPr>
          <w:t>34</w:t>
        </w:r>
        <w:r>
          <w:rPr>
            <w:noProof/>
            <w:webHidden/>
          </w:rPr>
          <w:fldChar w:fldCharType="end"/>
        </w:r>
      </w:hyperlink>
    </w:p>
    <w:p w14:paraId="3D2E4FBF" w14:textId="3DAD2DEB" w:rsidR="00B56462" w:rsidRDefault="00B56462">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197956711" w:history="1">
        <w:r w:rsidRPr="00CC5DAB">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Sous-traitants</w:t>
        </w:r>
        <w:r>
          <w:rPr>
            <w:noProof/>
            <w:webHidden/>
          </w:rPr>
          <w:tab/>
        </w:r>
        <w:r>
          <w:rPr>
            <w:noProof/>
            <w:webHidden/>
          </w:rPr>
          <w:fldChar w:fldCharType="begin"/>
        </w:r>
        <w:r>
          <w:rPr>
            <w:noProof/>
            <w:webHidden/>
          </w:rPr>
          <w:instrText xml:space="preserve"> PAGEREF _Toc197956711 \h </w:instrText>
        </w:r>
        <w:r>
          <w:rPr>
            <w:noProof/>
            <w:webHidden/>
          </w:rPr>
        </w:r>
        <w:r>
          <w:rPr>
            <w:noProof/>
            <w:webHidden/>
          </w:rPr>
          <w:fldChar w:fldCharType="separate"/>
        </w:r>
        <w:r w:rsidR="00B46626">
          <w:rPr>
            <w:noProof/>
            <w:webHidden/>
          </w:rPr>
          <w:t>35</w:t>
        </w:r>
        <w:r>
          <w:rPr>
            <w:noProof/>
            <w:webHidden/>
          </w:rPr>
          <w:fldChar w:fldCharType="end"/>
        </w:r>
      </w:hyperlink>
    </w:p>
    <w:p w14:paraId="34B6221D" w14:textId="78032E22"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2" w:history="1">
        <w:r w:rsidRPr="00CC5DAB">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Formulaire d’offre - Prix</w:t>
        </w:r>
        <w:r>
          <w:rPr>
            <w:noProof/>
            <w:webHidden/>
          </w:rPr>
          <w:tab/>
        </w:r>
        <w:r>
          <w:rPr>
            <w:noProof/>
            <w:webHidden/>
          </w:rPr>
          <w:fldChar w:fldCharType="begin"/>
        </w:r>
        <w:r>
          <w:rPr>
            <w:noProof/>
            <w:webHidden/>
          </w:rPr>
          <w:instrText xml:space="preserve"> PAGEREF _Toc197956712 \h </w:instrText>
        </w:r>
        <w:r>
          <w:rPr>
            <w:noProof/>
            <w:webHidden/>
          </w:rPr>
        </w:r>
        <w:r>
          <w:rPr>
            <w:noProof/>
            <w:webHidden/>
          </w:rPr>
          <w:fldChar w:fldCharType="separate"/>
        </w:r>
        <w:r w:rsidR="00B46626">
          <w:rPr>
            <w:noProof/>
            <w:webHidden/>
          </w:rPr>
          <w:t>35</w:t>
        </w:r>
        <w:r>
          <w:rPr>
            <w:noProof/>
            <w:webHidden/>
          </w:rPr>
          <w:fldChar w:fldCharType="end"/>
        </w:r>
      </w:hyperlink>
    </w:p>
    <w:p w14:paraId="4A477033" w14:textId="01FF9A46"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3" w:history="1">
        <w:r w:rsidRPr="00CC5DAB">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Déclaration sur l’honneur – motifs d’exclusion</w:t>
        </w:r>
        <w:r>
          <w:rPr>
            <w:noProof/>
            <w:webHidden/>
          </w:rPr>
          <w:tab/>
        </w:r>
        <w:r>
          <w:rPr>
            <w:noProof/>
            <w:webHidden/>
          </w:rPr>
          <w:fldChar w:fldCharType="begin"/>
        </w:r>
        <w:r>
          <w:rPr>
            <w:noProof/>
            <w:webHidden/>
          </w:rPr>
          <w:instrText xml:space="preserve"> PAGEREF _Toc197956713 \h </w:instrText>
        </w:r>
        <w:r>
          <w:rPr>
            <w:noProof/>
            <w:webHidden/>
          </w:rPr>
        </w:r>
        <w:r>
          <w:rPr>
            <w:noProof/>
            <w:webHidden/>
          </w:rPr>
          <w:fldChar w:fldCharType="separate"/>
        </w:r>
        <w:r w:rsidR="00B46626">
          <w:rPr>
            <w:noProof/>
            <w:webHidden/>
          </w:rPr>
          <w:t>36</w:t>
        </w:r>
        <w:r>
          <w:rPr>
            <w:noProof/>
            <w:webHidden/>
          </w:rPr>
          <w:fldChar w:fldCharType="end"/>
        </w:r>
      </w:hyperlink>
    </w:p>
    <w:p w14:paraId="31A8412D" w14:textId="0F299AF4"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4" w:history="1">
        <w:r w:rsidRPr="00CC5DAB">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_Toc197956714 \h </w:instrText>
        </w:r>
        <w:r>
          <w:rPr>
            <w:noProof/>
            <w:webHidden/>
          </w:rPr>
        </w:r>
        <w:r>
          <w:rPr>
            <w:noProof/>
            <w:webHidden/>
          </w:rPr>
          <w:fldChar w:fldCharType="separate"/>
        </w:r>
        <w:r w:rsidR="00B46626">
          <w:rPr>
            <w:noProof/>
            <w:webHidden/>
          </w:rPr>
          <w:t>38</w:t>
        </w:r>
        <w:r>
          <w:rPr>
            <w:noProof/>
            <w:webHidden/>
          </w:rPr>
          <w:fldChar w:fldCharType="end"/>
        </w:r>
      </w:hyperlink>
    </w:p>
    <w:p w14:paraId="1ED91D5D" w14:textId="4ECD0131" w:rsidR="00B56462" w:rsidRDefault="00B56462">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197956715" w:history="1">
        <w:r w:rsidRPr="00CC5DAB">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CC5DAB">
          <w:rPr>
            <w:rStyle w:val="Lienhypertexte"/>
            <w:noProof/>
          </w:rPr>
          <w:t>Documents à remettre – liste exhaustive</w:t>
        </w:r>
        <w:r>
          <w:rPr>
            <w:noProof/>
            <w:webHidden/>
          </w:rPr>
          <w:tab/>
        </w:r>
        <w:r>
          <w:rPr>
            <w:noProof/>
            <w:webHidden/>
          </w:rPr>
          <w:fldChar w:fldCharType="begin"/>
        </w:r>
        <w:r>
          <w:rPr>
            <w:noProof/>
            <w:webHidden/>
          </w:rPr>
          <w:instrText xml:space="preserve"> PAGEREF _Toc197956715 \h </w:instrText>
        </w:r>
        <w:r>
          <w:rPr>
            <w:noProof/>
            <w:webHidden/>
          </w:rPr>
        </w:r>
        <w:r>
          <w:rPr>
            <w:noProof/>
            <w:webHidden/>
          </w:rPr>
          <w:fldChar w:fldCharType="separate"/>
        </w:r>
        <w:r w:rsidR="00B46626">
          <w:rPr>
            <w:noProof/>
            <w:webHidden/>
          </w:rPr>
          <w:t>40</w:t>
        </w:r>
        <w:r>
          <w:rPr>
            <w:noProof/>
            <w:webHidden/>
          </w:rPr>
          <w:fldChar w:fldCharType="end"/>
        </w:r>
      </w:hyperlink>
    </w:p>
    <w:p w14:paraId="0043F7F9" w14:textId="0A482D3D" w:rsidR="71EBF40D" w:rsidRDefault="71EBF40D" w:rsidP="71EBF40D">
      <w:pPr>
        <w:pStyle w:val="TM3"/>
        <w:tabs>
          <w:tab w:val="clear" w:pos="8494"/>
          <w:tab w:val="left" w:pos="1050"/>
          <w:tab w:val="right" w:leader="dot" w:pos="8490"/>
        </w:tabs>
      </w:pPr>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97956629"/>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197956630"/>
      <w:r>
        <w:t>Dérogations aux règles générales d’exécution</w:t>
      </w:r>
      <w:bookmarkEnd w:id="1"/>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676BED1" w14:textId="17A0B5FE" w:rsidR="005C33F3" w:rsidRPr="00820445" w:rsidRDefault="005C33F3" w:rsidP="00602197">
      <w:pPr>
        <w:pStyle w:val="Corpsdetexte"/>
        <w:shd w:val="clear" w:color="auto" w:fill="FFFFFF"/>
        <w:rPr>
          <w:rFonts w:ascii="Georgia" w:eastAsia="Calibri" w:hAnsi="Georgia" w:cs="Times New Roman"/>
          <w:i/>
          <w:color w:val="585756"/>
          <w:kern w:val="0"/>
          <w:sz w:val="21"/>
          <w:szCs w:val="22"/>
          <w:lang w:val="fr-BE"/>
        </w:rPr>
      </w:pPr>
      <w:r w:rsidRPr="00264221">
        <w:rPr>
          <w:rFonts w:ascii="Georgia" w:eastAsia="Calibri" w:hAnsi="Georgia" w:cs="Times New Roman"/>
          <w:color w:val="585756"/>
          <w:kern w:val="0"/>
          <w:sz w:val="21"/>
          <w:szCs w:val="22"/>
          <w:lang w:val="fr-BE"/>
        </w:rPr>
        <w:t>Dans le présent CSC, il est dérogé à l’article</w:t>
      </w:r>
      <w:r w:rsidR="00B56462">
        <w:rPr>
          <w:rFonts w:ascii="Georgia" w:eastAsia="Calibri" w:hAnsi="Georgia" w:cs="Times New Roman"/>
          <w:color w:val="585756"/>
          <w:kern w:val="0"/>
          <w:sz w:val="21"/>
          <w:szCs w:val="22"/>
          <w:lang w:val="fr-BE"/>
        </w:rPr>
        <w:t xml:space="preserve"> 26 </w:t>
      </w:r>
      <w:r w:rsidRPr="00264221">
        <w:rPr>
          <w:rFonts w:ascii="Georgia" w:eastAsia="Calibri" w:hAnsi="Georgia" w:cs="Times New Roman"/>
          <w:color w:val="585756"/>
          <w:kern w:val="0"/>
          <w:sz w:val="21"/>
          <w:szCs w:val="22"/>
          <w:lang w:val="fr-BE"/>
        </w:rPr>
        <w:t xml:space="preserve">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97956631"/>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63F1954"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A557FF">
        <w:rPr>
          <w:rFonts w:ascii="Georgia" w:eastAsia="Calibri" w:hAnsi="Georgia" w:cs="Times New Roman"/>
          <w:color w:val="585756"/>
          <w:kern w:val="0"/>
          <w:sz w:val="21"/>
          <w:szCs w:val="22"/>
          <w:lang w:val="fr-BE"/>
        </w:rPr>
        <w:t>Léa LECOMTE, Contract Support Manager en RDC</w:t>
      </w:r>
      <w:r w:rsidR="0067285B" w:rsidRPr="00C91137">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97956632"/>
      <w:r>
        <w:t>Cadre institutionnel d</w:t>
      </w:r>
      <w:r w:rsidR="00425E03">
        <w:t>’Enabel</w:t>
      </w:r>
      <w:bookmarkEnd w:id="6"/>
      <w:bookmarkEnd w:id="7"/>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2F32612E"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31209A" w:rsidRPr="00C91137">
        <w:rPr>
          <w:rFonts w:ascii="Georgia" w:eastAsia="Calibri" w:hAnsi="Georgia" w:cs="Times New Roman"/>
          <w:color w:val="585756"/>
          <w:kern w:val="0"/>
          <w:sz w:val="21"/>
          <w:szCs w:val="22"/>
          <w:lang w:val="fr-BE"/>
        </w:rPr>
        <w:t>d</w:t>
      </w:r>
      <w:r w:rsidR="0031209A">
        <w:rPr>
          <w:rFonts w:ascii="Georgia" w:eastAsia="Calibri" w:hAnsi="Georgia" w:cs="Times New Roman"/>
          <w:color w:val="585756"/>
          <w:kern w:val="0"/>
          <w:sz w:val="21"/>
          <w:szCs w:val="22"/>
          <w:lang w:val="fr-BE"/>
        </w:rPr>
        <w:t>’Enabel</w:t>
      </w:r>
      <w:r w:rsidR="0031209A"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7B06EBEC" w:rsidR="0067285B" w:rsidRPr="00C91137" w:rsidRDefault="0031209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31EB7B75" w:rsidR="0067285B" w:rsidRPr="00211A79" w:rsidRDefault="0031209A"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55171F2" w:rsidR="0067285B" w:rsidRPr="00211A79" w:rsidRDefault="0031209A"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247CCAF7" w:rsidR="0017446A" w:rsidRPr="00211A79" w:rsidRDefault="0031209A"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5E674A03" w:rsidR="199EC538" w:rsidRDefault="0031209A"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97956633"/>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0AE344F8" w14:textId="22552469" w:rsidR="002A1F15" w:rsidRPr="006A26F6" w:rsidRDefault="002A1F15" w:rsidP="006A26F6">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507056D1">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507056D1">
      <w:pPr>
        <w:pStyle w:val="Paragraphedeliste"/>
        <w:numPr>
          <w:ilvl w:val="0"/>
          <w:numId w:val="4"/>
        </w:numPr>
        <w:rPr>
          <w:rFonts w:eastAsia="Georgia" w:cs="Georgia"/>
          <w:szCs w:val="21"/>
        </w:rPr>
      </w:pPr>
      <w:r>
        <w:t>La Politique de Enabel concernant la maîtrise des risques de fraude et de corruption – juin 2019 ;</w:t>
      </w:r>
    </w:p>
    <w:p w14:paraId="111F19DE" w14:textId="71A1851E" w:rsidR="5E2A78AC" w:rsidRDefault="006A26F6" w:rsidP="507056D1">
      <w:pPr>
        <w:pStyle w:val="Paragraphedeliste"/>
        <w:numPr>
          <w:ilvl w:val="0"/>
          <w:numId w:val="4"/>
        </w:numPr>
        <w:rPr>
          <w:rFonts w:eastAsia="Georgia" w:cs="Georgia"/>
          <w:szCs w:val="21"/>
        </w:rPr>
      </w:pPr>
      <w:r>
        <w:t>L</w:t>
      </w:r>
      <w:r w:rsidR="5E2A78AC">
        <w:t xml:space="preserve">a législation locale applicable relative </w:t>
      </w:r>
      <w:r w:rsidR="00490069">
        <w:t>au</w:t>
      </w:r>
      <w:r w:rsidR="006F766B">
        <w:t xml:space="preserve"> harcèlement</w:t>
      </w:r>
      <w:r w:rsidR="5E2A78AC">
        <w:t xml:space="preserve"> sexuel au travail’ ou similaire]</w:t>
      </w:r>
    </w:p>
    <w:p w14:paraId="7CE49641" w14:textId="38EF977E" w:rsidR="006F766B" w:rsidRPr="00490069" w:rsidRDefault="5E2A78AC" w:rsidP="00490069">
      <w:pPr>
        <w:pStyle w:val="Paragraphedeliste"/>
        <w:numPr>
          <w:ilvl w:val="0"/>
          <w:numId w:val="4"/>
        </w:numPr>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hyperlink r:id="rId16" w:history="1">
        <w:r w:rsidR="00490069" w:rsidRPr="00640C6C">
          <w:rPr>
            <w:rStyle w:val="Lienhypertexte"/>
          </w:rPr>
          <w:t>https://www.enabel.be/fr/content/lethique-enabel</w:t>
        </w:r>
      </w:hyperlink>
      <w:r w:rsidR="00490069">
        <w:t xml:space="preserve">. </w:t>
      </w:r>
    </w:p>
    <w:p w14:paraId="482711DB" w14:textId="593D3310"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1DE4DED8" w14:textId="02E861E0"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5E0A004E" w14:textId="3B53707F" w:rsidR="002A1F15" w:rsidRPr="002A1F15" w:rsidRDefault="002A1F15" w:rsidP="507056D1">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7">
        <w:r w:rsidRPr="507056D1">
          <w:rPr>
            <w:rStyle w:val="Lienhypertexte"/>
            <w:rFonts w:ascii="Georgia" w:eastAsia="Calibri" w:hAnsi="Georgia"/>
            <w:color w:val="585756"/>
            <w:sz w:val="21"/>
            <w:szCs w:val="21"/>
            <w:lang w:val="fr-BE" w:eastAsia="en-US"/>
          </w:rPr>
          <w:t>www.publicprocurement.be</w:t>
        </w:r>
      </w:hyperlink>
      <w:r w:rsidRPr="507056D1">
        <w:rPr>
          <w:rFonts w:ascii="Georgia" w:eastAsia="Calibri" w:hAnsi="Georgia"/>
          <w:color w:val="585756"/>
          <w:sz w:val="21"/>
          <w:szCs w:val="21"/>
          <w:lang w:val="fr-BE" w:eastAsia="en-US"/>
        </w:rPr>
        <w:t>.</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97956634"/>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78B209FF"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490069" w:rsidRPr="00211A79">
        <w:rPr>
          <w:rFonts w:ascii="Georgia" w:eastAsia="Calibri" w:hAnsi="Georgia"/>
          <w:bCs w:val="0"/>
          <w:color w:val="585756"/>
          <w:sz w:val="21"/>
          <w:szCs w:val="22"/>
          <w:u w:val="single"/>
          <w:lang w:val="fr-BE" w:eastAsia="en-US"/>
        </w:rPr>
        <w:t>l’adjudicateur</w:t>
      </w:r>
      <w:r w:rsidR="00490069"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00A77A65">
        <w:rPr>
          <w:rFonts w:ascii="Georgia" w:eastAsia="Calibri" w:hAnsi="Georgia"/>
          <w:bCs w:val="0"/>
          <w:color w:val="585756"/>
          <w:sz w:val="21"/>
          <w:szCs w:val="22"/>
          <w:lang w:val="fr-BE" w:eastAsia="en-US"/>
        </w:rPr>
        <w:t>par Mme Léa LECOMPTE, Contract Manager</w:t>
      </w:r>
      <w:r w:rsidR="009E4483">
        <w:rPr>
          <w:rFonts w:ascii="Georgia" w:eastAsia="Calibri" w:hAnsi="Georgia"/>
          <w:bCs w:val="0"/>
          <w:color w:val="585756"/>
          <w:sz w:val="21"/>
          <w:szCs w:val="22"/>
          <w:lang w:val="fr-BE" w:eastAsia="en-US"/>
        </w:rPr>
        <w:t xml:space="preserve"> d’Enabel RDC/RCA</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AA00FC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490069" w:rsidRPr="00211A79">
        <w:rPr>
          <w:rFonts w:ascii="Georgia" w:eastAsia="Calibri" w:hAnsi="Georgia"/>
          <w:bCs w:val="0"/>
          <w:color w:val="585756"/>
          <w:sz w:val="21"/>
          <w:szCs w:val="22"/>
          <w:lang w:val="fr-BE" w:eastAsia="en-US"/>
        </w:rPr>
        <w:t>soumissionnaire ;</w:t>
      </w:r>
    </w:p>
    <w:p w14:paraId="33E92436" w14:textId="0EE5734D"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490069" w:rsidRPr="00211A79">
        <w:rPr>
          <w:rFonts w:ascii="Georgia" w:eastAsia="Calibri" w:hAnsi="Georgia"/>
          <w:bCs w:val="0"/>
          <w:color w:val="585756"/>
          <w:sz w:val="21"/>
          <w:szCs w:val="22"/>
          <w:u w:val="single"/>
          <w:lang w:val="fr-BE" w:eastAsia="en-US"/>
        </w:rPr>
        <w:t>soumissionnaire ;</w:t>
      </w:r>
    </w:p>
    <w:p w14:paraId="121F0B74" w14:textId="7C27A30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490069" w:rsidRPr="00211A79">
        <w:rPr>
          <w:rFonts w:ascii="Georgia" w:eastAsia="Calibri" w:hAnsi="Georgia"/>
          <w:bCs w:val="0"/>
          <w:color w:val="585756"/>
          <w:sz w:val="21"/>
          <w:szCs w:val="22"/>
          <w:lang w:val="fr-BE" w:eastAsia="en-US"/>
        </w:rPr>
        <w:t>prix ;</w:t>
      </w:r>
    </w:p>
    <w:p w14:paraId="4C0720D4" w14:textId="0AB32C8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BE4C1D" w:rsidRPr="00211A79">
        <w:rPr>
          <w:rFonts w:ascii="Georgia" w:eastAsia="Calibri" w:hAnsi="Georgia"/>
          <w:bCs w:val="0"/>
          <w:color w:val="585756"/>
          <w:sz w:val="21"/>
          <w:szCs w:val="22"/>
          <w:u w:val="single"/>
          <w:lang w:val="fr-BE" w:eastAsia="en-US"/>
        </w:rPr>
        <w:t>RGE</w:t>
      </w:r>
      <w:r w:rsidR="00BE4C1D"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5501CE4D" w:rsidR="003775C7" w:rsidRDefault="00BE4C1D"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3775C7" w:rsidRPr="00043528">
        <w:rPr>
          <w:rFonts w:ascii="Georgia" w:eastAsia="Calibri" w:hAnsi="Georgia"/>
          <w:bCs w:val="0"/>
          <w:color w:val="585756"/>
          <w:sz w:val="21"/>
          <w:szCs w:val="22"/>
          <w:lang w:val="fr-BE" w:eastAsia="en-US"/>
        </w:rPr>
        <w:t xml:space="preserve"> l’Organisation de Coopération et</w:t>
      </w:r>
      <w:r w:rsidR="003775C7">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66B2208A" w:rsidR="00633898" w:rsidRPr="00211A79" w:rsidRDefault="00633898" w:rsidP="00E0407B">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52502987"/>
      <w:bookmarkStart w:id="25" w:name="_Toc197956635"/>
      <w:r>
        <w:t>Confidentialité</w:t>
      </w:r>
      <w:bookmarkEnd w:id="21"/>
      <w:bookmarkEnd w:id="22"/>
      <w:bookmarkEnd w:id="23"/>
      <w:bookmarkEnd w:id="24"/>
      <w:bookmarkEnd w:id="25"/>
    </w:p>
    <w:p w14:paraId="08D76B2C" w14:textId="77777777" w:rsidR="00B13029" w:rsidRPr="00D14EA3" w:rsidRDefault="00B13029" w:rsidP="00B13029">
      <w:pPr>
        <w:pStyle w:val="Titre3"/>
        <w:rPr>
          <w:lang w:val="fr-FR"/>
        </w:rPr>
      </w:pPr>
      <w:bookmarkStart w:id="26" w:name="_Toc197956636"/>
      <w:r w:rsidRPr="71EBF40D">
        <w:rPr>
          <w:lang w:val="fr-FR"/>
        </w:rPr>
        <w:t>Traitement des données à caractère personnel</w:t>
      </w:r>
      <w:bookmarkEnd w:id="26"/>
    </w:p>
    <w:p w14:paraId="4B372990" w14:textId="77777777" w:rsidR="00B13029" w:rsidRPr="001478F6" w:rsidRDefault="00B13029" w:rsidP="00A557FF">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7" w:name="_Toc197956637"/>
      <w:proofErr w:type="spellStart"/>
      <w:r>
        <w:t>Confidentialité</w:t>
      </w:r>
      <w:bookmarkEnd w:id="27"/>
      <w:proofErr w:type="spellEnd"/>
    </w:p>
    <w:p w14:paraId="6F3B0AD5" w14:textId="77777777" w:rsidR="00B13029" w:rsidRPr="001478F6" w:rsidRDefault="00B13029" w:rsidP="00A557FF">
      <w:pPr>
        <w:jc w:val="both"/>
        <w:rPr>
          <w:lang w:val="fr-FR"/>
        </w:rPr>
      </w:pPr>
      <w:r w:rsidRPr="001478F6">
        <w:rPr>
          <w:lang w:val="fr-FR"/>
        </w:rPr>
        <w:lastRenderedPageBreak/>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71B7D79" w14:textId="77777777" w:rsidR="00B13029" w:rsidRPr="001478F6" w:rsidRDefault="00B13029" w:rsidP="00A557FF">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78055E7F" w:rsidR="00B13029" w:rsidRPr="001478F6" w:rsidRDefault="00B13029" w:rsidP="00B13029">
      <w:pPr>
        <w:rPr>
          <w:lang w:val="fr-FR"/>
        </w:rPr>
      </w:pPr>
      <w:r w:rsidRPr="001478F6">
        <w:rPr>
          <w:lang w:val="fr-FR"/>
        </w:rPr>
        <w:t xml:space="preserve">Voir aussi : </w:t>
      </w:r>
      <w:hyperlink r:id="rId18" w:history="1">
        <w:r w:rsidR="00ED6F58" w:rsidRPr="002946FC">
          <w:rPr>
            <w:rStyle w:val="Lienhypertexte"/>
            <w:lang w:val="fr-FR"/>
          </w:rPr>
          <w:t>https://www.enabel.be/fr/content/declaration-de-confidentialite-denabel</w:t>
        </w:r>
      </w:hyperlink>
      <w:r w:rsidR="00ED6F58">
        <w:rPr>
          <w:lang w:val="fr-FR"/>
        </w:rPr>
        <w:t xml:space="preserve">. </w:t>
      </w:r>
    </w:p>
    <w:p w14:paraId="673DE741" w14:textId="0E5853E6" w:rsidR="002B7D5A" w:rsidRPr="00413425" w:rsidRDefault="00633898" w:rsidP="507056D1">
      <w:pPr>
        <w:pStyle w:val="Titre2"/>
      </w:pPr>
      <w:bookmarkStart w:id="28" w:name="_Toc197956638"/>
      <w:r>
        <w:t>Obligations déontologiques</w:t>
      </w:r>
      <w:bookmarkEnd w:id="28"/>
    </w:p>
    <w:p w14:paraId="50F8434C" w14:textId="61367000"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Pr="00211A79">
        <w:rPr>
          <w:rFonts w:ascii="Georgia" w:eastAsia="Calibri" w:hAnsi="Georgia" w:cs="Times New Roman"/>
          <w:color w:val="585756"/>
          <w:kern w:val="0"/>
          <w:sz w:val="21"/>
          <w:szCs w:val="21"/>
          <w:lang w:val="fr-BE"/>
        </w:rPr>
        <w:t>.</w:t>
      </w:r>
    </w:p>
    <w:p w14:paraId="5F3A998B" w14:textId="00738D4A"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Pr="00211A79">
        <w:rPr>
          <w:rFonts w:ascii="Georgia" w:eastAsia="Calibri" w:hAnsi="Georgia" w:cs="Times New Roman"/>
          <w:color w:val="585756"/>
          <w:kern w:val="0"/>
          <w:sz w:val="21"/>
          <w:szCs w:val="21"/>
          <w:lang w:val="fr-BE"/>
        </w:rPr>
        <w:t>au</w:t>
      </w:r>
      <w:proofErr w:type="gramEnd"/>
      <w:r w:rsidRPr="00211A79">
        <w:rPr>
          <w:rFonts w:ascii="Georgia" w:eastAsia="Calibri" w:hAnsi="Georgia" w:cs="Times New Roman"/>
          <w:color w:val="585756"/>
          <w:kern w:val="0"/>
          <w:sz w:val="21"/>
          <w:szCs w:val="21"/>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6C0008D3"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concernant l’exploitation et les abus sexuels de Enabel, l’adjudicataire et </w:t>
      </w:r>
      <w:r w:rsidR="00BE4C1D" w:rsidRPr="507056D1">
        <w:rPr>
          <w:rFonts w:ascii="Georgia" w:eastAsia="Calibri" w:hAnsi="Georgia" w:cs="Times New Roman"/>
          <w:color w:val="585756"/>
          <w:sz w:val="21"/>
          <w:szCs w:val="21"/>
          <w:lang w:val="fr-BE"/>
        </w:rPr>
        <w:t>ses personnes</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640A59BD"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7C219726"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FB097CC" w:rsidR="00633898" w:rsidRPr="00211A79" w:rsidRDefault="00633898"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w:t>
      </w:r>
      <w:r w:rsidRPr="00211A79">
        <w:rPr>
          <w:rFonts w:ascii="Georgia" w:eastAsia="Calibri" w:hAnsi="Georgia" w:cs="Times New Roman"/>
          <w:color w:val="585756"/>
          <w:kern w:val="0"/>
          <w:sz w:val="21"/>
          <w:szCs w:val="21"/>
          <w:lang w:val="fr-BE"/>
        </w:rPr>
        <w:lastRenderedPageBreak/>
        <w:t>susceptible, selon la gravité des faits observés, de voir son contrat résilié ou d’être exclu de manière permanente.</w:t>
      </w:r>
    </w:p>
    <w:p w14:paraId="76773834" w14:textId="4D1FF033"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571538" w:rsidRPr="507056D1">
        <w:rPr>
          <w:rFonts w:ascii="Georgia" w:eastAsia="Calibri" w:hAnsi="Georgia" w:cs="Times New Roman"/>
          <w:color w:val="585756"/>
          <w:sz w:val="21"/>
          <w:szCs w:val="21"/>
          <w:lang w:val="fr-BE"/>
        </w:rPr>
        <w:t>…)</w:t>
      </w:r>
      <w:r w:rsidRPr="507056D1">
        <w:rPr>
          <w:rFonts w:ascii="Georgia" w:eastAsia="Calibri" w:hAnsi="Georgia" w:cs="Times New Roman"/>
          <w:color w:val="585756"/>
          <w:sz w:val="21"/>
          <w:szCs w:val="21"/>
          <w:lang w:val="fr-BE"/>
        </w:rPr>
        <w:t xml:space="preserve"> doivent être adressées au bureau d’intégrité via l’adresse https://www.enabelintegrity.be.</w:t>
      </w:r>
    </w:p>
    <w:p w14:paraId="4FFC82D0" w14:textId="28FB1CEF" w:rsidR="00633898" w:rsidRPr="00633898" w:rsidRDefault="00633898" w:rsidP="507056D1">
      <w:pPr>
        <w:pStyle w:val="Titre2"/>
      </w:pPr>
      <w:bookmarkStart w:id="29" w:name="_Ref228951536"/>
      <w:bookmarkStart w:id="30" w:name="_Toc257039818"/>
      <w:bookmarkStart w:id="31" w:name="_Toc366161151"/>
      <w:bookmarkStart w:id="32" w:name="_Toc197956639"/>
      <w:r>
        <w:t>Droit applicable et tribunaux compétents</w:t>
      </w:r>
      <w:bookmarkEnd w:id="29"/>
      <w:bookmarkEnd w:id="30"/>
      <w:bookmarkEnd w:id="31"/>
      <w:bookmarkEnd w:id="32"/>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3E433142" w14:textId="698AF745" w:rsidR="003C0B14" w:rsidRPr="00267BB5" w:rsidRDefault="00FB4DBA" w:rsidP="00267BB5">
      <w:pPr>
        <w:pStyle w:val="Titre1"/>
        <w:numPr>
          <w:ilvl w:val="0"/>
          <w:numId w:val="5"/>
        </w:numPr>
      </w:pPr>
      <w:bookmarkStart w:id="33" w:name="_Toc197956641"/>
      <w:r>
        <w:t>Objet et portée du marché</w:t>
      </w:r>
      <w:bookmarkEnd w:id="33"/>
    </w:p>
    <w:p w14:paraId="14A53237" w14:textId="77777777" w:rsidR="00FB4DBA" w:rsidRDefault="00FB4DBA" w:rsidP="00FB4DBA">
      <w:pPr>
        <w:pStyle w:val="Titre2"/>
        <w:keepLines w:val="0"/>
        <w:widowControl w:val="0"/>
        <w:tabs>
          <w:tab w:val="num" w:pos="576"/>
        </w:tabs>
        <w:suppressAutoHyphens/>
        <w:spacing w:after="240"/>
        <w:ind w:left="578" w:hanging="578"/>
      </w:pPr>
      <w:bookmarkStart w:id="34" w:name="_Toc197956642"/>
      <w:r>
        <w:t>Nature du marché</w:t>
      </w:r>
      <w:bookmarkEnd w:id="34"/>
    </w:p>
    <w:p w14:paraId="0128A8C0" w14:textId="47EB52E4" w:rsidR="002D1EFB" w:rsidRPr="00BC1167" w:rsidRDefault="00FB4DBA" w:rsidP="00BC116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5" w:name="_Toc257380471"/>
      <w:bookmarkStart w:id="36" w:name="_Toc260134188"/>
      <w:bookmarkStart w:id="37" w:name="_Toc364253068"/>
      <w:bookmarkStart w:id="38" w:name="_Toc197956643"/>
      <w:r>
        <w:t>Objet du marché</w:t>
      </w:r>
      <w:bookmarkEnd w:id="35"/>
      <w:bookmarkEnd w:id="36"/>
      <w:bookmarkEnd w:id="37"/>
      <w:bookmarkEnd w:id="38"/>
    </w:p>
    <w:p w14:paraId="5C0B67C0" w14:textId="45D561A7" w:rsidR="00FB4DBA" w:rsidRPr="00A557F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w:t>
      </w:r>
      <w:r w:rsidR="00220475">
        <w:rPr>
          <w:rFonts w:ascii="Georgia" w:eastAsia="Calibri" w:hAnsi="Georgia" w:cs="Times New Roman"/>
          <w:color w:val="585756"/>
          <w:kern w:val="0"/>
          <w:sz w:val="21"/>
          <w:szCs w:val="22"/>
          <w:lang w:val="fr-BE"/>
        </w:rPr>
        <w:t>au recrutement d’un cabinet pour le renforcement</w:t>
      </w:r>
      <w:r w:rsidR="00931A01">
        <w:rPr>
          <w:rFonts w:ascii="Georgia" w:eastAsia="Calibri" w:hAnsi="Georgia" w:cs="Times New Roman"/>
          <w:color w:val="585756"/>
          <w:kern w:val="0"/>
          <w:sz w:val="21"/>
          <w:szCs w:val="22"/>
          <w:lang w:val="fr-BE"/>
        </w:rPr>
        <w:t xml:space="preserve"> de la TVA en RDC</w:t>
      </w:r>
      <w:r w:rsidRPr="00211A79">
        <w:rPr>
          <w:rFonts w:ascii="Georgia" w:eastAsia="Calibri" w:hAnsi="Georgia" w:cs="Times New Roman"/>
          <w:color w:val="585756"/>
          <w:kern w:val="0"/>
          <w:sz w:val="21"/>
          <w:szCs w:val="22"/>
          <w:lang w:val="fr-BE"/>
        </w:rPr>
        <w:t>, conformément aux conditions du présent CSC.</w:t>
      </w:r>
    </w:p>
    <w:p w14:paraId="3C980BA3" w14:textId="2F0F4AB8" w:rsidR="00FB4DBA" w:rsidRDefault="00FB4DBA" w:rsidP="00FB4DBA">
      <w:pPr>
        <w:pStyle w:val="Titre2"/>
        <w:keepLines w:val="0"/>
        <w:widowControl w:val="0"/>
        <w:tabs>
          <w:tab w:val="num" w:pos="576"/>
        </w:tabs>
        <w:suppressAutoHyphens/>
        <w:spacing w:after="240"/>
        <w:ind w:left="578" w:hanging="578"/>
      </w:pPr>
      <w:bookmarkStart w:id="39" w:name="_Toc197956644"/>
      <w:r>
        <w:t>Lots</w:t>
      </w:r>
      <w:r>
        <w:rPr>
          <w:rStyle w:val="Appelnotedebasdep"/>
        </w:rPr>
        <w:footnoteReference w:id="10"/>
      </w:r>
      <w:bookmarkEnd w:id="39"/>
    </w:p>
    <w:p w14:paraId="6883D5DB" w14:textId="243B14BD" w:rsidR="00FB4DBA" w:rsidRPr="00A557FF" w:rsidRDefault="00DC5C52" w:rsidP="00FB4DBA">
      <w:pPr>
        <w:pStyle w:val="Corpsdetexte"/>
        <w:rPr>
          <w:rFonts w:ascii="Georgia" w:hAnsi="Georgia"/>
          <w:i/>
          <w:color w:val="404040"/>
          <w:sz w:val="21"/>
          <w:szCs w:val="21"/>
          <w:highlight w:val="lightGray"/>
        </w:rPr>
      </w:pPr>
      <w:r>
        <w:rPr>
          <w:rFonts w:ascii="Georgia" w:eastAsia="Calibri" w:hAnsi="Georgia" w:cs="Times New Roman"/>
          <w:color w:val="404040"/>
          <w:kern w:val="0"/>
          <w:sz w:val="21"/>
          <w:szCs w:val="21"/>
          <w:lang w:val="fr-BE"/>
        </w:rPr>
        <w:t xml:space="preserve">Le marché est </w:t>
      </w:r>
      <w:r w:rsidR="00A557FF">
        <w:rPr>
          <w:rFonts w:ascii="Georgia" w:eastAsia="Calibri" w:hAnsi="Georgia" w:cs="Times New Roman"/>
          <w:color w:val="404040"/>
          <w:kern w:val="0"/>
          <w:sz w:val="21"/>
          <w:szCs w:val="21"/>
          <w:lang w:val="fr-BE"/>
        </w:rPr>
        <w:t xml:space="preserve">constitué d’un seul lot et forme un tout </w:t>
      </w:r>
      <w:r>
        <w:rPr>
          <w:rFonts w:ascii="Georgia" w:eastAsia="Calibri" w:hAnsi="Georgia" w:cs="Times New Roman"/>
          <w:color w:val="404040"/>
          <w:kern w:val="0"/>
          <w:sz w:val="21"/>
          <w:szCs w:val="21"/>
          <w:lang w:val="fr-BE"/>
        </w:rPr>
        <w:t>indivisible.</w:t>
      </w:r>
      <w:r w:rsidR="00A557FF">
        <w:rPr>
          <w:rFonts w:ascii="Georgia" w:eastAsia="Calibri" w:hAnsi="Georgia" w:cs="Times New Roman"/>
          <w:color w:val="404040"/>
          <w:kern w:val="0"/>
          <w:sz w:val="21"/>
          <w:szCs w:val="21"/>
          <w:lang w:val="fr-BE"/>
        </w:rPr>
        <w:t xml:space="preserve"> Une offre pour une partie d’un lot est irrecevable. </w:t>
      </w:r>
      <w:r w:rsidR="00B56462">
        <w:rPr>
          <w:rFonts w:ascii="Georgia" w:eastAsia="Calibri" w:hAnsi="Georgia" w:cs="Times New Roman"/>
          <w:color w:val="404040"/>
          <w:kern w:val="0"/>
          <w:sz w:val="21"/>
          <w:szCs w:val="21"/>
          <w:lang w:val="fr-BE"/>
        </w:rPr>
        <w:t>En raison de l’objet du marché, il n’est pas possible d’allotir sans dénaturer la mission ou risquer un problème de cohérence dans les livrables.</w:t>
      </w:r>
    </w:p>
    <w:p w14:paraId="24B0129E" w14:textId="393DD9A7" w:rsidR="00FB4DBA" w:rsidRDefault="00FB4DBA" w:rsidP="00FB4DBA">
      <w:pPr>
        <w:pStyle w:val="Titre2"/>
        <w:keepLines w:val="0"/>
        <w:widowControl w:val="0"/>
        <w:tabs>
          <w:tab w:val="num" w:pos="576"/>
        </w:tabs>
        <w:suppressAutoHyphens/>
        <w:spacing w:after="240"/>
        <w:ind w:left="578" w:hanging="578"/>
      </w:pPr>
      <w:r>
        <w:t xml:space="preserve"> </w:t>
      </w:r>
      <w:bookmarkStart w:id="40" w:name="_Toc197956645"/>
      <w:r>
        <w:t>Postes</w:t>
      </w:r>
      <w:bookmarkEnd w:id="40"/>
    </w:p>
    <w:p w14:paraId="291D2A6C" w14:textId="7D29D3A7"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est composé des postes suivants :</w:t>
      </w:r>
    </w:p>
    <w:p w14:paraId="098E9987" w14:textId="66601AB7" w:rsidR="00BB09AC" w:rsidRDefault="009763CB" w:rsidP="00506427">
      <w:pPr>
        <w:pStyle w:val="Corpsdetexte"/>
        <w:numPr>
          <w:ilvl w:val="0"/>
          <w:numId w:val="50"/>
        </w:numPr>
        <w:rPr>
          <w:rFonts w:ascii="Georgia" w:eastAsia="Calibri" w:hAnsi="Georgia" w:cs="Times New Roman"/>
          <w:color w:val="585756"/>
          <w:kern w:val="0"/>
          <w:sz w:val="21"/>
          <w:szCs w:val="22"/>
          <w:lang w:val="fr-BE"/>
        </w:rPr>
      </w:pPr>
      <w:r w:rsidRPr="009763CB">
        <w:rPr>
          <w:rFonts w:ascii="Georgia" w:eastAsia="Calibri" w:hAnsi="Georgia" w:cs="Times New Roman"/>
          <w:color w:val="585756"/>
          <w:kern w:val="0"/>
          <w:sz w:val="21"/>
          <w:szCs w:val="22"/>
          <w:lang w:val="fr-BE"/>
        </w:rPr>
        <w:t>Revue documentaire et entretiens avec les services</w:t>
      </w:r>
      <w:r w:rsidR="00522BD2">
        <w:rPr>
          <w:rFonts w:ascii="Georgia" w:eastAsia="Calibri" w:hAnsi="Georgia" w:cs="Times New Roman"/>
          <w:color w:val="585756"/>
          <w:kern w:val="0"/>
          <w:sz w:val="21"/>
          <w:szCs w:val="22"/>
          <w:lang w:val="fr-BE"/>
        </w:rPr>
        <w:t> ;</w:t>
      </w:r>
    </w:p>
    <w:p w14:paraId="572C330F" w14:textId="77777777" w:rsidR="00522BD2" w:rsidRDefault="00522BD2" w:rsidP="00506427">
      <w:pPr>
        <w:pStyle w:val="Corpsdetexte"/>
        <w:numPr>
          <w:ilvl w:val="0"/>
          <w:numId w:val="50"/>
        </w:numPr>
        <w:rPr>
          <w:rFonts w:ascii="Georgia" w:eastAsia="Calibri" w:hAnsi="Georgia" w:cs="Times New Roman"/>
          <w:color w:val="585756"/>
          <w:kern w:val="0"/>
          <w:sz w:val="21"/>
          <w:szCs w:val="22"/>
          <w:lang w:val="fr-BE"/>
        </w:rPr>
      </w:pPr>
      <w:r w:rsidRPr="00522BD2">
        <w:rPr>
          <w:rFonts w:ascii="Georgia" w:eastAsia="Calibri" w:hAnsi="Georgia" w:cs="Times New Roman"/>
          <w:color w:val="585756"/>
          <w:kern w:val="0"/>
          <w:sz w:val="21"/>
          <w:szCs w:val="22"/>
          <w:lang w:val="fr-BE"/>
        </w:rPr>
        <w:t>Rédaction d’un rapport de démarrage</w:t>
      </w:r>
      <w:r>
        <w:rPr>
          <w:rFonts w:ascii="Georgia" w:eastAsia="Calibri" w:hAnsi="Georgia" w:cs="Times New Roman"/>
          <w:color w:val="585756"/>
          <w:kern w:val="0"/>
          <w:sz w:val="21"/>
          <w:szCs w:val="22"/>
          <w:lang w:val="fr-BE"/>
        </w:rPr>
        <w:t> ;</w:t>
      </w:r>
    </w:p>
    <w:p w14:paraId="0D9A67E9" w14:textId="4733A05A" w:rsidR="009763CB" w:rsidRDefault="00FB4846" w:rsidP="00506427">
      <w:pPr>
        <w:pStyle w:val="Corpsdetexte"/>
        <w:numPr>
          <w:ilvl w:val="0"/>
          <w:numId w:val="50"/>
        </w:numPr>
        <w:rPr>
          <w:rFonts w:ascii="Georgia" w:eastAsia="Calibri" w:hAnsi="Georgia" w:cs="Times New Roman"/>
          <w:color w:val="585756"/>
          <w:kern w:val="0"/>
          <w:sz w:val="21"/>
          <w:szCs w:val="22"/>
          <w:lang w:val="fr-BE"/>
        </w:rPr>
      </w:pPr>
      <w:r w:rsidRPr="00FB4846">
        <w:rPr>
          <w:rFonts w:ascii="Georgia" w:eastAsia="Calibri" w:hAnsi="Georgia" w:cs="Times New Roman"/>
          <w:color w:val="585756"/>
          <w:kern w:val="0"/>
          <w:sz w:val="21"/>
          <w:szCs w:val="22"/>
          <w:lang w:val="fr-BE"/>
        </w:rPr>
        <w:t>Appui à l’exploitation des données</w:t>
      </w:r>
      <w:r>
        <w:rPr>
          <w:rFonts w:ascii="Georgia" w:eastAsia="Calibri" w:hAnsi="Georgia" w:cs="Times New Roman"/>
          <w:color w:val="585756"/>
          <w:kern w:val="0"/>
          <w:sz w:val="21"/>
          <w:szCs w:val="22"/>
          <w:lang w:val="fr-BE"/>
        </w:rPr>
        <w:t> ;</w:t>
      </w:r>
    </w:p>
    <w:p w14:paraId="40E5695A" w14:textId="58B29A68" w:rsidR="00FB4846" w:rsidRDefault="00687750" w:rsidP="00506427">
      <w:pPr>
        <w:pStyle w:val="Corpsdetexte"/>
        <w:numPr>
          <w:ilvl w:val="0"/>
          <w:numId w:val="50"/>
        </w:numPr>
        <w:rPr>
          <w:rFonts w:ascii="Georgia" w:eastAsia="Calibri" w:hAnsi="Georgia" w:cs="Times New Roman"/>
          <w:color w:val="585756"/>
          <w:kern w:val="0"/>
          <w:sz w:val="21"/>
          <w:szCs w:val="22"/>
          <w:lang w:val="fr-BE"/>
        </w:rPr>
      </w:pPr>
      <w:r w:rsidRPr="00687750">
        <w:rPr>
          <w:rFonts w:ascii="Georgia" w:eastAsia="Calibri" w:hAnsi="Georgia" w:cs="Times New Roman"/>
          <w:color w:val="585756"/>
          <w:kern w:val="0"/>
          <w:sz w:val="21"/>
          <w:szCs w:val="22"/>
          <w:lang w:val="fr-BE"/>
        </w:rPr>
        <w:t>Appui à l’opérationnalisation des pools Gestion des risques</w:t>
      </w:r>
      <w:r>
        <w:rPr>
          <w:rFonts w:ascii="Georgia" w:eastAsia="Calibri" w:hAnsi="Georgia" w:cs="Times New Roman"/>
          <w:color w:val="585756"/>
          <w:kern w:val="0"/>
          <w:sz w:val="21"/>
          <w:szCs w:val="22"/>
          <w:lang w:val="fr-BE"/>
        </w:rPr>
        <w:t> ;</w:t>
      </w:r>
    </w:p>
    <w:p w14:paraId="13614815" w14:textId="7A1646F4" w:rsidR="00687750" w:rsidRDefault="00EE0A76" w:rsidP="00506427">
      <w:pPr>
        <w:pStyle w:val="Corpsdetexte"/>
        <w:numPr>
          <w:ilvl w:val="0"/>
          <w:numId w:val="50"/>
        </w:numPr>
        <w:rPr>
          <w:rFonts w:ascii="Georgia" w:eastAsia="Calibri" w:hAnsi="Georgia" w:cs="Times New Roman"/>
          <w:color w:val="585756"/>
          <w:kern w:val="0"/>
          <w:sz w:val="21"/>
          <w:szCs w:val="22"/>
          <w:lang w:val="fr-BE"/>
        </w:rPr>
      </w:pPr>
      <w:r w:rsidRPr="00EE0A76">
        <w:rPr>
          <w:rFonts w:ascii="Georgia" w:eastAsia="Calibri" w:hAnsi="Georgia" w:cs="Times New Roman"/>
          <w:color w:val="585756"/>
          <w:kern w:val="0"/>
          <w:sz w:val="21"/>
          <w:szCs w:val="22"/>
          <w:lang w:val="fr-BE"/>
        </w:rPr>
        <w:t xml:space="preserve">Formation sur le contrôle de la TVA dans les secteurs suivants : bâtiments, banques, </w:t>
      </w:r>
      <w:r w:rsidRPr="00EE0A76">
        <w:rPr>
          <w:rFonts w:ascii="Georgia" w:eastAsia="Calibri" w:hAnsi="Georgia" w:cs="Times New Roman"/>
          <w:color w:val="585756"/>
          <w:kern w:val="0"/>
          <w:sz w:val="21"/>
          <w:szCs w:val="22"/>
          <w:lang w:val="fr-BE"/>
        </w:rPr>
        <w:lastRenderedPageBreak/>
        <w:t>assurances, entreprises de télécommunication</w:t>
      </w:r>
      <w:r>
        <w:rPr>
          <w:rFonts w:ascii="Georgia" w:eastAsia="Calibri" w:hAnsi="Georgia" w:cs="Times New Roman"/>
          <w:color w:val="585756"/>
          <w:kern w:val="0"/>
          <w:sz w:val="21"/>
          <w:szCs w:val="22"/>
          <w:lang w:val="fr-BE"/>
        </w:rPr>
        <w:t xml:space="preserve">, </w:t>
      </w:r>
      <w:r w:rsidRPr="00EE0A76">
        <w:rPr>
          <w:rFonts w:ascii="Georgia" w:eastAsia="Calibri" w:hAnsi="Georgia" w:cs="Times New Roman"/>
          <w:color w:val="585756"/>
          <w:kern w:val="0"/>
          <w:sz w:val="21"/>
          <w:szCs w:val="22"/>
          <w:lang w:val="fr-BE"/>
        </w:rPr>
        <w:t>…</w:t>
      </w:r>
    </w:p>
    <w:p w14:paraId="5EF14B99" w14:textId="535E0FE3" w:rsidR="00FB4DBA" w:rsidRPr="00F53941" w:rsidRDefault="00D64433" w:rsidP="00FB4DBA">
      <w:pPr>
        <w:pStyle w:val="Corpsdetexte"/>
        <w:numPr>
          <w:ilvl w:val="0"/>
          <w:numId w:val="50"/>
        </w:numPr>
        <w:rPr>
          <w:rFonts w:ascii="Georgia" w:eastAsia="Calibri" w:hAnsi="Georgia" w:cs="Times New Roman"/>
          <w:color w:val="585756"/>
          <w:kern w:val="0"/>
          <w:sz w:val="21"/>
          <w:szCs w:val="22"/>
          <w:lang w:val="fr-BE"/>
        </w:rPr>
      </w:pPr>
      <w:r w:rsidRPr="00D64433">
        <w:rPr>
          <w:rFonts w:ascii="Georgia" w:eastAsia="Calibri" w:hAnsi="Georgia" w:cs="Times New Roman"/>
          <w:color w:val="585756"/>
          <w:kern w:val="0"/>
          <w:sz w:val="21"/>
          <w:szCs w:val="22"/>
          <w:lang w:val="fr-BE"/>
        </w:rPr>
        <w:t>Elaboration des livrables</w:t>
      </w:r>
      <w:r w:rsidR="00715A42">
        <w:rPr>
          <w:rFonts w:ascii="Georgia" w:eastAsia="Calibri" w:hAnsi="Georgia" w:cs="Times New Roman"/>
          <w:color w:val="585756"/>
          <w:kern w:val="0"/>
          <w:sz w:val="21"/>
          <w:szCs w:val="22"/>
          <w:lang w:val="fr-BE"/>
        </w:rPr>
        <w: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1" w:name="_Toc364253069"/>
      <w:bookmarkStart w:id="42" w:name="_Toc197956646"/>
      <w:r>
        <w:t>Durée du marché</w:t>
      </w:r>
      <w:bookmarkEnd w:id="41"/>
      <w:r>
        <w:rPr>
          <w:rStyle w:val="Appelnotedebasdep"/>
        </w:rPr>
        <w:footnoteReference w:id="11"/>
      </w:r>
      <w:bookmarkEnd w:id="42"/>
    </w:p>
    <w:p w14:paraId="6BCF6B06" w14:textId="65478AC3"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3ADB5B3C" w:rsidR="00FB4DBA" w:rsidRPr="008B6520"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débute à la notification de l’attribution et a une durée de</w:t>
      </w:r>
      <w:r w:rsidR="008B6520">
        <w:rPr>
          <w:rFonts w:ascii="Georgia" w:eastAsia="Calibri" w:hAnsi="Georgia" w:cs="Times New Roman"/>
          <w:color w:val="585756"/>
          <w:kern w:val="0"/>
          <w:sz w:val="21"/>
          <w:szCs w:val="22"/>
          <w:lang w:val="fr-BE"/>
        </w:rPr>
        <w:t xml:space="preserve"> </w:t>
      </w:r>
      <w:r w:rsidR="00A707A0">
        <w:rPr>
          <w:rFonts w:ascii="Georgia" w:eastAsia="Calibri" w:hAnsi="Georgia" w:cs="Times New Roman"/>
          <w:b/>
          <w:bCs/>
          <w:color w:val="585756"/>
          <w:kern w:val="0"/>
          <w:sz w:val="21"/>
          <w:szCs w:val="22"/>
          <w:lang w:val="fr-BE"/>
        </w:rPr>
        <w:t>16 mois</w:t>
      </w:r>
      <w:r w:rsidRPr="00211A79">
        <w:rPr>
          <w:rFonts w:ascii="Georgia" w:eastAsia="Calibri" w:hAnsi="Georgia" w:cs="Times New Roman"/>
          <w:color w:val="585756"/>
          <w:kern w:val="0"/>
          <w:sz w:val="21"/>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3" w:name="_Toc197956647"/>
      <w:bookmarkStart w:id="44" w:name="_Toc257039826"/>
      <w:bookmarkStart w:id="45" w:name="_Toc366161158"/>
      <w:r>
        <w:t>Variantes ♣</w:t>
      </w:r>
      <w:bookmarkEnd w:id="43"/>
      <w:r>
        <w:t xml:space="preserve"> </w:t>
      </w:r>
      <w:bookmarkEnd w:id="44"/>
      <w:bookmarkEnd w:id="45"/>
    </w:p>
    <w:p w14:paraId="5D6F0C99" w14:textId="0C47E30B" w:rsidR="00FB4DBA" w:rsidRPr="00A707A0"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46" w:name="_Ref264270773"/>
    </w:p>
    <w:p w14:paraId="08433675" w14:textId="26BA4596" w:rsidR="00FB4DBA" w:rsidRDefault="00FB4DBA" w:rsidP="00FB4DBA">
      <w:pPr>
        <w:pStyle w:val="Titre2"/>
        <w:keepLines w:val="0"/>
        <w:widowControl w:val="0"/>
        <w:tabs>
          <w:tab w:val="num" w:pos="576"/>
        </w:tabs>
        <w:suppressAutoHyphens/>
        <w:spacing w:after="240"/>
        <w:ind w:left="578" w:hanging="578"/>
      </w:pPr>
      <w:bookmarkStart w:id="47" w:name="_Toc364253071"/>
      <w:r>
        <w:t xml:space="preserve"> </w:t>
      </w:r>
      <w:bookmarkStart w:id="48" w:name="_Toc197956648"/>
      <w:r>
        <w:t>Option</w:t>
      </w:r>
      <w:bookmarkEnd w:id="46"/>
      <w:bookmarkEnd w:id="47"/>
      <w:bookmarkEnd w:id="48"/>
    </w:p>
    <w:p w14:paraId="70651AFF" w14:textId="7518A657" w:rsidR="00FB4DBA" w:rsidRPr="001832C7" w:rsidRDefault="00FB4DBA" w:rsidP="001832C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6076C3">
        <w:rPr>
          <w:rFonts w:ascii="Georgia" w:eastAsia="Calibri" w:hAnsi="Georgia" w:cs="Times New Roman"/>
          <w:color w:val="585756"/>
          <w:kern w:val="0"/>
          <w:sz w:val="21"/>
          <w:szCs w:val="22"/>
          <w:lang w:val="fr-BE"/>
        </w:rPr>
        <w:t xml:space="preserve">ne </w:t>
      </w:r>
      <w:r w:rsidRPr="00211A79">
        <w:rPr>
          <w:rFonts w:ascii="Georgia" w:eastAsia="Calibri" w:hAnsi="Georgia" w:cs="Times New Roman"/>
          <w:color w:val="585756"/>
          <w:kern w:val="0"/>
          <w:sz w:val="21"/>
          <w:szCs w:val="22"/>
          <w:lang w:val="fr-BE"/>
        </w:rPr>
        <w:t xml:space="preserve">sont </w:t>
      </w:r>
      <w:r w:rsidR="006076C3">
        <w:rPr>
          <w:rFonts w:ascii="Georgia" w:eastAsia="Calibri" w:hAnsi="Georgia" w:cs="Times New Roman"/>
          <w:color w:val="585756"/>
          <w:kern w:val="0"/>
          <w:sz w:val="21"/>
          <w:szCs w:val="22"/>
          <w:lang w:val="fr-BE"/>
        </w:rPr>
        <w:t>pas admises</w:t>
      </w:r>
      <w:r w:rsidRPr="00211A79">
        <w:rPr>
          <w:rFonts w:ascii="Georgia" w:eastAsia="Calibri" w:hAnsi="Georgia" w:cs="Times New Roman"/>
          <w:color w:val="585756"/>
          <w:kern w:val="0"/>
          <w:sz w:val="21"/>
          <w:szCs w:val="22"/>
          <w:lang w:val="fr-BE"/>
        </w:rPr>
        <w:t>.</w:t>
      </w:r>
    </w:p>
    <w:p w14:paraId="71C9901C" w14:textId="55B32D82" w:rsidR="00FB4DBA" w:rsidRDefault="00FB4DBA" w:rsidP="00FB4DBA">
      <w:pPr>
        <w:pStyle w:val="Titre2"/>
        <w:keepLines w:val="0"/>
        <w:widowControl w:val="0"/>
        <w:tabs>
          <w:tab w:val="num" w:pos="576"/>
        </w:tabs>
        <w:suppressAutoHyphens/>
        <w:spacing w:after="240"/>
        <w:ind w:left="578" w:hanging="578"/>
      </w:pPr>
      <w:bookmarkStart w:id="49" w:name="_Toc364253072"/>
      <w:bookmarkStart w:id="50" w:name="_Toc197956649"/>
      <w:r>
        <w:t>Quantité</w:t>
      </w:r>
      <w:bookmarkEnd w:id="49"/>
      <w:bookmarkEnd w:id="50"/>
    </w:p>
    <w:p w14:paraId="5C48107E" w14:textId="0BFDC427" w:rsidR="00FB4DBA" w:rsidRDefault="0066654D" w:rsidP="00D07797">
      <w:pPr>
        <w:pStyle w:val="Corpsdetexte"/>
      </w:pPr>
      <w:r w:rsidRPr="0066654D">
        <w:rPr>
          <w:rFonts w:ascii="Georgia" w:eastAsia="Calibri" w:hAnsi="Georgia" w:cs="Times New Roman"/>
          <w:iCs/>
          <w:color w:val="404040"/>
          <w:sz w:val="21"/>
          <w:szCs w:val="21"/>
          <w:lang w:val="fr-BE"/>
        </w:rPr>
        <w:t xml:space="preserve">Pour ce marché les quantités en Homme Jours (HJ) sont exprimées à titre indicatif, afin de permettre au soumissionnaire de remettre son offre. Cette mesure vise à faciliter la comparaison des offres et la soumission de propositions compétitives. Le prix du marché est global et forfaitaire. </w:t>
      </w:r>
      <w:r w:rsidR="005F11E3" w:rsidRPr="005F11E3">
        <w:rPr>
          <w:rFonts w:ascii="Georgia" w:eastAsia="Calibri" w:hAnsi="Georgia" w:cs="Times New Roman"/>
          <w:iCs/>
          <w:color w:val="404040"/>
          <w:sz w:val="21"/>
          <w:szCs w:val="21"/>
          <w:lang w:val="fr-BE"/>
        </w:rPr>
        <w:t>Par conséquent, aucune différence éventuelle entre le nombre d’expertise jour prévu et celui réellement presté n'affectera le prix final.</w:t>
      </w:r>
      <w:r w:rsidR="00D07797" w:rsidRPr="537B0DC5">
        <w:rPr>
          <w:rFonts w:ascii="Georgia" w:hAnsi="Georgia"/>
          <w:i/>
          <w:iCs/>
          <w:sz w:val="21"/>
          <w:szCs w:val="21"/>
          <w:highlight w:val="lightGray"/>
        </w:rPr>
        <w:br w:type="page"/>
      </w:r>
    </w:p>
    <w:p w14:paraId="478E31A3" w14:textId="4A6276EF" w:rsidR="00D07797" w:rsidRPr="00C31407" w:rsidRDefault="4E45D6D1" w:rsidP="00C31407">
      <w:pPr>
        <w:pStyle w:val="Titre1"/>
      </w:pPr>
      <w:bookmarkStart w:id="51" w:name="_Toc197956650"/>
      <w:r>
        <w:lastRenderedPageBreak/>
        <w:t>Procédure</w:t>
      </w:r>
      <w:bookmarkEnd w:id="51"/>
    </w:p>
    <w:p w14:paraId="7B133F27" w14:textId="4D5A202A" w:rsidR="009804F1" w:rsidRDefault="009804F1" w:rsidP="009804F1">
      <w:pPr>
        <w:pStyle w:val="Titre2"/>
      </w:pPr>
      <w:bookmarkStart w:id="52" w:name="_Toc364253074"/>
      <w:bookmarkStart w:id="53" w:name="_Toc197956651"/>
      <w:bookmarkStart w:id="54" w:name="_Ref224472424"/>
      <w:bookmarkStart w:id="55" w:name="_Ref224472425"/>
      <w:bookmarkStart w:id="56" w:name="_Toc257380481"/>
      <w:bookmarkStart w:id="57" w:name="_Toc260134198"/>
      <w:r>
        <w:t>Mode de passation</w:t>
      </w:r>
      <w:bookmarkEnd w:id="52"/>
      <w:bookmarkEnd w:id="53"/>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8"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9" w:name="_Toc197956652"/>
      <w:r>
        <w:t>Publication</w:t>
      </w:r>
      <w:bookmarkEnd w:id="59"/>
      <w:r>
        <w:t xml:space="preserve"> </w:t>
      </w:r>
      <w:bookmarkEnd w:id="58"/>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0" w:name="_Toc257039833"/>
      <w:bookmarkStart w:id="61" w:name="_Toc197956653"/>
      <w:proofErr w:type="spellStart"/>
      <w:r>
        <w:t>Publicité</w:t>
      </w:r>
      <w:proofErr w:type="spellEnd"/>
      <w:r>
        <w:t xml:space="preserve"> </w:t>
      </w:r>
      <w:proofErr w:type="spellStart"/>
      <w:r>
        <w:t>officielle</w:t>
      </w:r>
      <w:bookmarkEnd w:id="60"/>
      <w:bookmarkEnd w:id="61"/>
      <w:proofErr w:type="spellEnd"/>
    </w:p>
    <w:p w14:paraId="71CD4304" w14:textId="5DF6FAAB" w:rsidR="00B90610" w:rsidRPr="00B90610" w:rsidRDefault="0025060F" w:rsidP="00B90610">
      <w:pPr>
        <w:pStyle w:val="Corpsdetexte"/>
        <w:rPr>
          <w:rFonts w:ascii="Georgia" w:eastAsia="Calibri" w:hAnsi="Georgia" w:cs="Times New Roman"/>
          <w:color w:val="585756"/>
          <w:kern w:val="0"/>
          <w:sz w:val="21"/>
          <w:szCs w:val="22"/>
          <w:lang w:val="fr-BE"/>
        </w:rPr>
      </w:pPr>
      <w:r w:rsidRPr="0025060F">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2" w:name="_Toc197956654"/>
      <w:r>
        <w:t xml:space="preserve">Publication </w:t>
      </w:r>
      <w:r w:rsidR="0021448A">
        <w:t>Enabel</w:t>
      </w:r>
      <w:bookmarkEnd w:id="62"/>
    </w:p>
    <w:p w14:paraId="7097C3C0" w14:textId="1C778CC0" w:rsidR="009804F1" w:rsidRPr="00C9004E" w:rsidRDefault="0001362A" w:rsidP="009804F1">
      <w:pPr>
        <w:pStyle w:val="Corpsdetexte"/>
        <w:rPr>
          <w:rFonts w:ascii="Georgia" w:hAnsi="Georgia"/>
          <w:b/>
          <w:bCs/>
          <w:sz w:val="21"/>
          <w:szCs w:val="21"/>
        </w:rPr>
      </w:pPr>
      <w:r>
        <w:rPr>
          <w:rFonts w:ascii="Georgia" w:eastAsia="Calibri" w:hAnsi="Georgia" w:cs="Times New Roman"/>
          <w:color w:val="585756"/>
          <w:kern w:val="0"/>
          <w:sz w:val="21"/>
          <w:szCs w:val="22"/>
          <w:lang w:val="fr-BE"/>
        </w:rPr>
        <w:t>Ce marché est en outre publié sur le site Web d’Enabel (</w:t>
      </w:r>
      <w:hyperlink r:id="rId19" w:history="1">
        <w:r>
          <w:rPr>
            <w:rStyle w:val="Lienhypertexte"/>
            <w:rFonts w:ascii="Georgia" w:eastAsia="Calibri" w:hAnsi="Georgia" w:cs="Times New Roman"/>
            <w:kern w:val="0"/>
            <w:sz w:val="21"/>
            <w:szCs w:val="22"/>
            <w:lang w:val="fr-BE"/>
          </w:rPr>
          <w:t>www.enabel.be</w:t>
        </w:r>
      </w:hyperlink>
      <w:r>
        <w:rPr>
          <w:rFonts w:ascii="Georgia" w:eastAsia="Calibri" w:hAnsi="Georgia" w:cs="Times New Roman"/>
          <w:color w:val="585756"/>
          <w:kern w:val="0"/>
          <w:sz w:val="21"/>
          <w:szCs w:val="22"/>
          <w:lang w:val="fr-BE"/>
        </w:rPr>
        <w:t xml:space="preserve">) </w:t>
      </w:r>
      <w:r w:rsidRPr="00466FDC">
        <w:rPr>
          <w:rFonts w:ascii="Georgia" w:eastAsia="Calibri" w:hAnsi="Georgia" w:cs="Times New Roman"/>
          <w:color w:val="585756"/>
          <w:kern w:val="0"/>
          <w:sz w:val="21"/>
          <w:szCs w:val="22"/>
          <w:lang w:val="fr-BE"/>
        </w:rPr>
        <w:t>du</w:t>
      </w:r>
      <w:r w:rsidRPr="00466FDC">
        <w:rPr>
          <w:rFonts w:ascii="Georgia" w:hAnsi="Georgia"/>
          <w:sz w:val="21"/>
          <w:szCs w:val="21"/>
        </w:rPr>
        <w:t xml:space="preserve"> </w:t>
      </w:r>
      <w:r w:rsidR="00C9004E" w:rsidRPr="00ED229B">
        <w:rPr>
          <w:rFonts w:ascii="Georgia" w:hAnsi="Georgia"/>
          <w:b/>
          <w:bCs/>
          <w:color w:val="595959" w:themeColor="text1" w:themeTint="A6"/>
          <w:sz w:val="21"/>
          <w:szCs w:val="21"/>
          <w:highlight w:val="yellow"/>
        </w:rPr>
        <w:t>1</w:t>
      </w:r>
      <w:r w:rsidR="00C11290" w:rsidRPr="00ED229B">
        <w:rPr>
          <w:rFonts w:ascii="Georgia" w:hAnsi="Georgia"/>
          <w:b/>
          <w:bCs/>
          <w:color w:val="595959" w:themeColor="text1" w:themeTint="A6"/>
          <w:sz w:val="21"/>
          <w:szCs w:val="21"/>
          <w:highlight w:val="yellow"/>
        </w:rPr>
        <w:t>4</w:t>
      </w:r>
      <w:r w:rsidRPr="00ED229B">
        <w:rPr>
          <w:rFonts w:ascii="Georgia" w:hAnsi="Georgia"/>
          <w:b/>
          <w:bCs/>
          <w:color w:val="595959" w:themeColor="text1" w:themeTint="A6"/>
          <w:sz w:val="21"/>
          <w:szCs w:val="21"/>
          <w:highlight w:val="yellow"/>
        </w:rPr>
        <w:t>/0</w:t>
      </w:r>
      <w:r w:rsidR="00655F57" w:rsidRPr="00ED229B">
        <w:rPr>
          <w:rFonts w:ascii="Georgia" w:hAnsi="Georgia"/>
          <w:b/>
          <w:bCs/>
          <w:color w:val="595959" w:themeColor="text1" w:themeTint="A6"/>
          <w:sz w:val="21"/>
          <w:szCs w:val="21"/>
          <w:highlight w:val="yellow"/>
        </w:rPr>
        <w:t>5</w:t>
      </w:r>
      <w:r w:rsidRPr="00ED229B">
        <w:rPr>
          <w:rFonts w:ascii="Georgia" w:hAnsi="Georgia"/>
          <w:b/>
          <w:bCs/>
          <w:color w:val="595959" w:themeColor="text1" w:themeTint="A6"/>
          <w:sz w:val="21"/>
          <w:szCs w:val="21"/>
          <w:highlight w:val="yellow"/>
        </w:rPr>
        <w:t>/</w:t>
      </w:r>
      <w:r w:rsidRPr="00ED229B">
        <w:rPr>
          <w:rFonts w:ascii="Georgia" w:eastAsia="Calibri" w:hAnsi="Georgia" w:cs="Times New Roman"/>
          <w:b/>
          <w:bCs/>
          <w:color w:val="595959" w:themeColor="text1" w:themeTint="A6"/>
          <w:kern w:val="0"/>
          <w:sz w:val="21"/>
          <w:szCs w:val="22"/>
          <w:highlight w:val="yellow"/>
          <w:lang w:val="fr-BE"/>
        </w:rPr>
        <w:t xml:space="preserve">2025 </w:t>
      </w:r>
      <w:r w:rsidRPr="00C9004E">
        <w:rPr>
          <w:rFonts w:ascii="Georgia" w:eastAsia="Calibri" w:hAnsi="Georgia" w:cs="Times New Roman"/>
          <w:b/>
          <w:bCs/>
          <w:color w:val="585756"/>
          <w:kern w:val="0"/>
          <w:sz w:val="21"/>
          <w:szCs w:val="22"/>
          <w:highlight w:val="yellow"/>
          <w:lang w:val="fr-BE"/>
        </w:rPr>
        <w:t xml:space="preserve">au </w:t>
      </w:r>
      <w:r w:rsidR="00655F57" w:rsidRPr="00C9004E">
        <w:rPr>
          <w:rFonts w:ascii="Georgia" w:eastAsia="Calibri" w:hAnsi="Georgia" w:cs="Times New Roman"/>
          <w:b/>
          <w:bCs/>
          <w:color w:val="585756"/>
          <w:kern w:val="0"/>
          <w:sz w:val="21"/>
          <w:szCs w:val="22"/>
          <w:highlight w:val="yellow"/>
          <w:lang w:val="fr-BE"/>
        </w:rPr>
        <w:t>1</w:t>
      </w:r>
      <w:r w:rsidR="00C9004E" w:rsidRPr="00C9004E">
        <w:rPr>
          <w:rFonts w:ascii="Georgia" w:eastAsia="Calibri" w:hAnsi="Georgia" w:cs="Times New Roman"/>
          <w:b/>
          <w:bCs/>
          <w:color w:val="585756"/>
          <w:kern w:val="0"/>
          <w:sz w:val="21"/>
          <w:szCs w:val="22"/>
          <w:highlight w:val="yellow"/>
          <w:lang w:val="fr-BE"/>
        </w:rPr>
        <w:t>5</w:t>
      </w:r>
      <w:r w:rsidRPr="00C9004E">
        <w:rPr>
          <w:rFonts w:ascii="Georgia" w:eastAsia="Calibri" w:hAnsi="Georgia" w:cs="Times New Roman"/>
          <w:b/>
          <w:bCs/>
          <w:color w:val="585756"/>
          <w:kern w:val="0"/>
          <w:sz w:val="21"/>
          <w:szCs w:val="22"/>
          <w:highlight w:val="yellow"/>
          <w:lang w:val="fr-BE"/>
        </w:rPr>
        <w:t>/0</w:t>
      </w:r>
      <w:r w:rsidR="00655F57" w:rsidRPr="00C9004E">
        <w:rPr>
          <w:rFonts w:ascii="Georgia" w:eastAsia="Calibri" w:hAnsi="Georgia" w:cs="Times New Roman"/>
          <w:b/>
          <w:bCs/>
          <w:color w:val="585756"/>
          <w:kern w:val="0"/>
          <w:sz w:val="21"/>
          <w:szCs w:val="22"/>
          <w:highlight w:val="yellow"/>
          <w:lang w:val="fr-BE"/>
        </w:rPr>
        <w:t>6</w:t>
      </w:r>
      <w:r w:rsidRPr="00C9004E">
        <w:rPr>
          <w:rFonts w:ascii="Georgia" w:eastAsia="Calibri" w:hAnsi="Georgia" w:cs="Times New Roman"/>
          <w:b/>
          <w:bCs/>
          <w:color w:val="585756"/>
          <w:kern w:val="0"/>
          <w:sz w:val="21"/>
          <w:szCs w:val="22"/>
          <w:highlight w:val="yellow"/>
          <w:lang w:val="fr-BE"/>
        </w:rPr>
        <w:t>/2025</w:t>
      </w:r>
      <w:r w:rsidRPr="00C9004E">
        <w:rPr>
          <w:rFonts w:ascii="Georgia" w:hAnsi="Georgia"/>
          <w:b/>
          <w:bCs/>
          <w:sz w:val="21"/>
          <w:szCs w:val="21"/>
          <w:highlight w:val="yellow"/>
        </w:rPr>
        <w:t>.</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63" w:name="_Toc364253076"/>
      <w:bookmarkStart w:id="64" w:name="_Toc197956655"/>
      <w:r>
        <w:t>Information</w:t>
      </w:r>
      <w:bookmarkEnd w:id="54"/>
      <w:bookmarkEnd w:id="55"/>
      <w:bookmarkEnd w:id="56"/>
      <w:bookmarkEnd w:id="57"/>
      <w:bookmarkEnd w:id="63"/>
      <w:bookmarkEnd w:id="64"/>
    </w:p>
    <w:p w14:paraId="188AB31E" w14:textId="34820E0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316A68">
        <w:rPr>
          <w:rFonts w:ascii="Georgia" w:eastAsia="Calibri" w:hAnsi="Georgia"/>
          <w:color w:val="585756"/>
          <w:sz w:val="21"/>
          <w:szCs w:val="22"/>
        </w:rPr>
        <w:t xml:space="preserve">la </w:t>
      </w:r>
      <w:r w:rsidR="00DD0EEC">
        <w:rPr>
          <w:rFonts w:ascii="Georgia" w:eastAsia="Calibri" w:hAnsi="Georgia"/>
          <w:color w:val="585756"/>
          <w:sz w:val="21"/>
          <w:szCs w:val="22"/>
        </w:rPr>
        <w:t>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39B95CAC" w14:textId="509D6839" w:rsidR="009804F1" w:rsidRPr="00D002F8" w:rsidRDefault="009804F1" w:rsidP="00D002F8">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DD0EEC">
        <w:rPr>
          <w:rFonts w:ascii="Georgia" w:eastAsia="Calibri" w:hAnsi="Georgia"/>
          <w:color w:val="585756"/>
          <w:sz w:val="21"/>
          <w:szCs w:val="22"/>
        </w:rPr>
        <w:t>à dix jours</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w:t>
      </w:r>
      <w:r w:rsidR="00AE4EBD">
        <w:rPr>
          <w:rFonts w:ascii="Georgia" w:eastAsia="Calibri" w:hAnsi="Georgia"/>
          <w:color w:val="585756"/>
          <w:sz w:val="21"/>
          <w:szCs w:val="22"/>
        </w:rPr>
        <w:t xml:space="preserve"> </w:t>
      </w:r>
      <w:r w:rsidR="00104497">
        <w:rPr>
          <w:rFonts w:ascii="Georgia" w:eastAsia="Calibri" w:hAnsi="Georgia"/>
          <w:color w:val="585756"/>
          <w:sz w:val="21"/>
          <w:szCs w:val="22"/>
        </w:rPr>
        <w:t>l’</w:t>
      </w:r>
      <w:r w:rsidR="00104497" w:rsidRPr="00211A79">
        <w:rPr>
          <w:rFonts w:ascii="Georgia" w:eastAsia="Calibri" w:hAnsi="Georgia"/>
          <w:color w:val="585756"/>
          <w:sz w:val="21"/>
          <w:szCs w:val="22"/>
        </w:rPr>
        <w:t>adresse</w:t>
      </w:r>
      <w:r w:rsidRPr="00211A79">
        <w:rPr>
          <w:rFonts w:ascii="Georgia" w:eastAsia="Calibri" w:hAnsi="Georgia"/>
          <w:color w:val="585756"/>
          <w:sz w:val="21"/>
          <w:szCs w:val="22"/>
        </w:rPr>
        <w:t xml:space="preserve"> </w:t>
      </w:r>
      <w:hyperlink r:id="rId20" w:tgtFrame="_blank" w:history="1">
        <w:r w:rsidR="004F3C95">
          <w:rPr>
            <w:rStyle w:val="normaltextrun"/>
            <w:rFonts w:ascii="Georgia" w:hAnsi="Georgia" w:cs="Segoe UI"/>
            <w:color w:val="0563C1"/>
            <w:sz w:val="21"/>
            <w:szCs w:val="21"/>
            <w:u w:val="single"/>
            <w:shd w:val="clear" w:color="auto" w:fill="FFFFFF"/>
          </w:rPr>
          <w:t>procurement.cod@enabel.be</w:t>
        </w:r>
      </w:hyperlink>
      <w:r w:rsidR="00AE4EBD">
        <w:t xml:space="preserve"> </w:t>
      </w:r>
      <w:r w:rsidRPr="00211A79">
        <w:rPr>
          <w:rFonts w:ascii="Georgia" w:eastAsia="Calibri" w:hAnsi="Georgia"/>
          <w:color w:val="585756"/>
          <w:sz w:val="21"/>
          <w:szCs w:val="22"/>
        </w:rPr>
        <w:t>et il y sera répondu au fur et à mesure de leur réception. L’aperçu complet des questions posées sera disponible à partir d</w:t>
      </w:r>
      <w:r w:rsidR="00BC18BC">
        <w:rPr>
          <w:rFonts w:ascii="Georgia" w:eastAsia="Calibri" w:hAnsi="Georgia"/>
          <w:color w:val="585756"/>
          <w:sz w:val="21"/>
          <w:szCs w:val="22"/>
        </w:rPr>
        <w:t xml:space="preserve">e cinq </w:t>
      </w:r>
      <w:r w:rsidR="001E0BDD">
        <w:rPr>
          <w:rFonts w:ascii="Georgia" w:eastAsia="Calibri" w:hAnsi="Georgia"/>
          <w:color w:val="585756"/>
          <w:sz w:val="21"/>
          <w:szCs w:val="22"/>
        </w:rPr>
        <w:t xml:space="preserve">jours </w:t>
      </w:r>
      <w:r w:rsidR="001E0BDD" w:rsidRPr="00211A79">
        <w:rPr>
          <w:rFonts w:ascii="Georgia" w:eastAsia="Calibri" w:hAnsi="Georgia"/>
          <w:color w:val="585756"/>
          <w:sz w:val="21"/>
          <w:szCs w:val="22"/>
        </w:rPr>
        <w:t>avant</w:t>
      </w:r>
      <w:r w:rsidR="009F5347">
        <w:rPr>
          <w:rFonts w:ascii="Georgia" w:eastAsia="Calibri" w:hAnsi="Georgia"/>
          <w:color w:val="585756"/>
          <w:sz w:val="21"/>
          <w:szCs w:val="22"/>
        </w:rPr>
        <w:t xml:space="preserve"> l</w:t>
      </w:r>
      <w:r w:rsidR="00015DD3">
        <w:rPr>
          <w:rFonts w:ascii="Georgia" w:eastAsia="Calibri" w:hAnsi="Georgia"/>
          <w:color w:val="585756"/>
          <w:sz w:val="21"/>
          <w:szCs w:val="22"/>
        </w:rPr>
        <w:t xml:space="preserve">a date </w:t>
      </w:r>
      <w:r w:rsidR="00D002F8">
        <w:rPr>
          <w:rFonts w:ascii="Georgia" w:eastAsia="Calibri" w:hAnsi="Georgia"/>
          <w:color w:val="585756"/>
          <w:sz w:val="21"/>
          <w:szCs w:val="22"/>
        </w:rPr>
        <w:t>limite de réception des offres</w:t>
      </w:r>
      <w:r w:rsidRPr="00211A79">
        <w:rPr>
          <w:rFonts w:ascii="Georgia" w:eastAsia="Calibri" w:hAnsi="Georgia"/>
          <w:color w:val="585756"/>
          <w:sz w:val="21"/>
          <w:szCs w:val="22"/>
        </w:rPr>
        <w:t>.</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5" w:name="_Toc260134199"/>
      <w:bookmarkStart w:id="66" w:name="_Toc364253077"/>
      <w:bookmarkStart w:id="67" w:name="_Toc197956656"/>
      <w:r>
        <w:t>Offre</w:t>
      </w:r>
      <w:bookmarkEnd w:id="65"/>
      <w:bookmarkEnd w:id="66"/>
      <w:bookmarkEnd w:id="67"/>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8" w:name="_Toc197956657"/>
      <w:bookmarkStart w:id="69" w:name="_Toc257380483"/>
      <w:bookmarkStart w:id="70" w:name="_Toc260134200"/>
      <w:r>
        <w:t xml:space="preserve">Données à </w:t>
      </w:r>
      <w:proofErr w:type="spellStart"/>
      <w:r>
        <w:t>mentionner</w:t>
      </w:r>
      <w:proofErr w:type="spellEnd"/>
      <w:r>
        <w:t xml:space="preserve"> dans </w:t>
      </w:r>
      <w:proofErr w:type="spellStart"/>
      <w:r>
        <w:t>l’offre</w:t>
      </w:r>
      <w:bookmarkEnd w:id="68"/>
      <w:proofErr w:type="spellEnd"/>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w:t>
      </w:r>
      <w:r w:rsidRPr="00E55C39">
        <w:rPr>
          <w:rFonts w:ascii="Georgia" w:eastAsia="Calibri" w:hAnsi="Georgia" w:cs="Times New Roman"/>
          <w:color w:val="585756"/>
          <w:kern w:val="0"/>
          <w:sz w:val="21"/>
          <w:szCs w:val="22"/>
          <w:lang w:val="fr-BE"/>
        </w:rPr>
        <w:lastRenderedPageBreak/>
        <w:t>documents qu’il a utilisés et le formulaire.</w:t>
      </w:r>
    </w:p>
    <w:p w14:paraId="0305A620" w14:textId="5C4AEFFC"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L’offre et les annexes jointes au formulaire d’offre sont rédigées en français </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29486D00" w:rsidR="009804F1" w:rsidRPr="000F7B67"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1" w:name="_Toc197956658"/>
      <w:r w:rsidRPr="71EBF40D">
        <w:rPr>
          <w:lang w:val="fr-BE"/>
        </w:rPr>
        <w:t>Durée de validité de l’offre</w:t>
      </w:r>
      <w:bookmarkEnd w:id="71"/>
    </w:p>
    <w:p w14:paraId="4BAB3101" w14:textId="3CD02931" w:rsidR="009804F1" w:rsidRPr="000F7B67"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2" w:name="_Toc257380485"/>
      <w:bookmarkStart w:id="73" w:name="_Toc260134204"/>
      <w:bookmarkStart w:id="74" w:name="_Toc197956659"/>
      <w:bookmarkEnd w:id="69"/>
      <w:bookmarkEnd w:id="70"/>
      <w:proofErr w:type="spellStart"/>
      <w:r>
        <w:t>Détermination</w:t>
      </w:r>
      <w:proofErr w:type="spellEnd"/>
      <w:r>
        <w:t xml:space="preserve"> des prix</w:t>
      </w:r>
      <w:bookmarkEnd w:id="72"/>
      <w:bookmarkEnd w:id="73"/>
      <w:bookmarkEnd w:id="74"/>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24722FD7" w14:textId="57A7A3B2"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5" w:name="_Toc197956660"/>
      <w:r>
        <w:t>Eléments inclus dans le prix</w:t>
      </w:r>
      <w:bookmarkEnd w:id="75"/>
    </w:p>
    <w:p w14:paraId="140BCF29" w14:textId="77777777" w:rsidR="009E09CE" w:rsidRDefault="009E09CE" w:rsidP="009E09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241725BF" w14:textId="77777777" w:rsidR="009E09CE" w:rsidRDefault="009E09CE" w:rsidP="009E09CE">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Sont notamment inclus dans les prix :</w:t>
      </w:r>
    </w:p>
    <w:p w14:paraId="43AD6BA0"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gestion administrative et le secrétariat ; </w:t>
      </w:r>
    </w:p>
    <w:p w14:paraId="6F06A8EC"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Le déplacement et l’assurance ; </w:t>
      </w:r>
    </w:p>
    <w:p w14:paraId="6D8B50BB"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documentation relative aux services ; </w:t>
      </w:r>
    </w:p>
    <w:p w14:paraId="14A4FE76"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livraison de documents ou de pièces liés à l’exécution ; </w:t>
      </w:r>
    </w:p>
    <w:p w14:paraId="18C2B755"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La formation nécessaire à l’usage ; </w:t>
      </w:r>
    </w:p>
    <w:p w14:paraId="00FFEFC8" w14:textId="77777777" w:rsidR="00A707A0" w:rsidRPr="00A707A0" w:rsidRDefault="00A707A0" w:rsidP="00A707A0">
      <w:pPr>
        <w:pStyle w:val="BTCtextCTB"/>
        <w:numPr>
          <w:ilvl w:val="0"/>
          <w:numId w:val="72"/>
        </w:numPr>
        <w:rPr>
          <w:rFonts w:ascii="Georgia" w:eastAsia="Calibri" w:hAnsi="Georgia"/>
          <w:color w:val="585756"/>
          <w:sz w:val="21"/>
          <w:szCs w:val="22"/>
        </w:rPr>
      </w:pPr>
      <w:r w:rsidRPr="00A707A0">
        <w:rPr>
          <w:rFonts w:ascii="Georgia" w:eastAsia="Calibri" w:hAnsi="Georgia"/>
          <w:color w:val="585756"/>
          <w:sz w:val="21"/>
          <w:szCs w:val="22"/>
        </w:rPr>
        <w:t xml:space="preserve">Le cas échéant, les mesures imposées par la législation en matière de sécurité et de santé des travailleurs lors de l'exécution de leur travail ; </w:t>
      </w:r>
    </w:p>
    <w:p w14:paraId="759E6C19" w14:textId="0959274D" w:rsidR="00A707A0" w:rsidRPr="00A707A0" w:rsidRDefault="00A707A0" w:rsidP="00A707A0">
      <w:pPr>
        <w:pStyle w:val="BTCtextCTB"/>
        <w:rPr>
          <w:rFonts w:ascii="Georgia" w:eastAsia="Calibri" w:hAnsi="Georgia"/>
          <w:color w:val="585756"/>
          <w:sz w:val="21"/>
          <w:szCs w:val="22"/>
        </w:rPr>
      </w:pPr>
      <w:r w:rsidRPr="00A707A0">
        <w:rPr>
          <w:rFonts w:ascii="Georgia" w:eastAsia="Calibri" w:hAnsi="Georgia"/>
          <w:b/>
          <w:bCs/>
          <w:color w:val="585756"/>
          <w:sz w:val="21"/>
          <w:szCs w:val="22"/>
        </w:rPr>
        <w:t>NB :</w:t>
      </w:r>
      <w:r w:rsidRPr="00A707A0">
        <w:rPr>
          <w:rFonts w:ascii="Georgia" w:eastAsia="Calibri" w:hAnsi="Georgia"/>
          <w:color w:val="585756"/>
          <w:sz w:val="21"/>
          <w:szCs w:val="22"/>
        </w:rPr>
        <w:t xml:space="preserve"> Le projet « </w:t>
      </w:r>
      <w:r w:rsidRPr="00A707A0">
        <w:rPr>
          <w:rFonts w:ascii="Georgia" w:eastAsia="Calibri" w:hAnsi="Georgia"/>
          <w:color w:val="585756"/>
          <w:sz w:val="21"/>
          <w:szCs w:val="22"/>
          <w:u w:val="single"/>
        </w:rPr>
        <w:t>Appui à la gouvernance financière</w:t>
      </w:r>
      <w:r w:rsidRPr="00A707A0">
        <w:rPr>
          <w:rFonts w:ascii="Georgia" w:eastAsia="Calibri" w:hAnsi="Georgia"/>
          <w:color w:val="585756"/>
          <w:sz w:val="21"/>
          <w:szCs w:val="22"/>
        </w:rPr>
        <w:t xml:space="preserve"> » d’Enabel facilitera l’accès de</w:t>
      </w:r>
      <w:r>
        <w:rPr>
          <w:rFonts w:ascii="Georgia" w:eastAsia="Calibri" w:hAnsi="Georgia"/>
          <w:color w:val="585756"/>
          <w:sz w:val="21"/>
          <w:szCs w:val="22"/>
        </w:rPr>
        <w:t xml:space="preserve"> l’adjudicataire</w:t>
      </w:r>
      <w:r w:rsidRPr="00A707A0">
        <w:rPr>
          <w:rFonts w:ascii="Georgia" w:eastAsia="Calibri" w:hAnsi="Georgia"/>
          <w:color w:val="585756"/>
          <w:sz w:val="21"/>
          <w:szCs w:val="22"/>
        </w:rPr>
        <w:t xml:space="preserve"> à la documentation et assurera : </w:t>
      </w:r>
    </w:p>
    <w:p w14:paraId="59A5EDDF" w14:textId="361BF7EC" w:rsidR="00A707A0" w:rsidRPr="00A707A0" w:rsidRDefault="00A707A0" w:rsidP="00A707A0">
      <w:pPr>
        <w:pStyle w:val="BTCtextCTB"/>
        <w:numPr>
          <w:ilvl w:val="0"/>
          <w:numId w:val="73"/>
        </w:numPr>
        <w:rPr>
          <w:rFonts w:ascii="Georgia" w:eastAsia="Calibri" w:hAnsi="Georgia"/>
          <w:color w:val="585756"/>
          <w:sz w:val="21"/>
          <w:szCs w:val="22"/>
        </w:rPr>
      </w:pPr>
      <w:r w:rsidRPr="00A707A0">
        <w:rPr>
          <w:rFonts w:ascii="Georgia" w:eastAsia="Calibri" w:hAnsi="Georgia"/>
          <w:color w:val="585756"/>
          <w:sz w:val="21"/>
          <w:szCs w:val="22"/>
        </w:rPr>
        <w:t xml:space="preserve">L’organisation logistique et matérielle pour l’ensemble des activités prévues et ce en fonction de la méthodologie </w:t>
      </w:r>
      <w:r>
        <w:rPr>
          <w:rFonts w:ascii="Georgia" w:eastAsia="Calibri" w:hAnsi="Georgia"/>
          <w:color w:val="585756"/>
          <w:sz w:val="21"/>
          <w:szCs w:val="22"/>
        </w:rPr>
        <w:t>de l’adjudicataire</w:t>
      </w:r>
      <w:r w:rsidRPr="00A707A0">
        <w:rPr>
          <w:rFonts w:ascii="Georgia" w:eastAsia="Calibri" w:hAnsi="Georgia"/>
          <w:color w:val="585756"/>
          <w:sz w:val="21"/>
          <w:szCs w:val="22"/>
        </w:rPr>
        <w:t xml:space="preserve"> ; </w:t>
      </w:r>
    </w:p>
    <w:p w14:paraId="4DA373E1" w14:textId="62F66925" w:rsidR="00A707A0" w:rsidRPr="00A707A0" w:rsidRDefault="00A707A0" w:rsidP="00A707A0">
      <w:pPr>
        <w:pStyle w:val="BTCtextCTB"/>
        <w:numPr>
          <w:ilvl w:val="0"/>
          <w:numId w:val="73"/>
        </w:numPr>
        <w:rPr>
          <w:rFonts w:ascii="Georgia" w:eastAsia="Calibri" w:hAnsi="Georgia"/>
          <w:color w:val="585756"/>
          <w:sz w:val="21"/>
          <w:szCs w:val="22"/>
        </w:rPr>
      </w:pPr>
      <w:r w:rsidRPr="00A707A0">
        <w:rPr>
          <w:rFonts w:ascii="Georgia" w:eastAsia="Calibri" w:hAnsi="Georgia"/>
          <w:color w:val="585756"/>
          <w:sz w:val="21"/>
          <w:szCs w:val="22"/>
        </w:rPr>
        <w:t xml:space="preserve">La supervision financière de la prestation ; </w:t>
      </w:r>
    </w:p>
    <w:p w14:paraId="6890FC1C" w14:textId="77777777" w:rsidR="009804F1" w:rsidRPr="00A707A0" w:rsidRDefault="009804F1" w:rsidP="009804F1">
      <w:pPr>
        <w:pStyle w:val="BTCtextCTB"/>
      </w:pP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6" w:name="_Toc257380488"/>
      <w:bookmarkStart w:id="77" w:name="_Toc260134207"/>
      <w:bookmarkStart w:id="78" w:name="_Toc197956661"/>
      <w:r>
        <w:lastRenderedPageBreak/>
        <w:t>Introduction des offres</w:t>
      </w:r>
      <w:bookmarkEnd w:id="76"/>
      <w:bookmarkEnd w:id="77"/>
      <w:bookmarkEnd w:id="78"/>
    </w:p>
    <w:p w14:paraId="1FE0A024" w14:textId="529DC725" w:rsidR="00033F4C" w:rsidRPr="00033F4C" w:rsidRDefault="00033F4C" w:rsidP="00033F4C">
      <w:pPr>
        <w:spacing w:before="120" w:after="120" w:line="240" w:lineRule="auto"/>
        <w:jc w:val="both"/>
      </w:pPr>
      <w:r w:rsidRPr="00033F4C">
        <w:t xml:space="preserve">Sans préjudice des variantes éventuelles, le soumissionnaire ne peut remettre qu’une seule offre </w:t>
      </w:r>
      <w:r>
        <w:t>pour ce marché</w:t>
      </w:r>
      <w:r w:rsidRPr="00033F4C">
        <w:t>.</w:t>
      </w:r>
    </w:p>
    <w:p w14:paraId="076C3D0E" w14:textId="77777777" w:rsidR="00033F4C" w:rsidRPr="00033F4C" w:rsidRDefault="00033F4C" w:rsidP="00033F4C">
      <w:pPr>
        <w:spacing w:before="120" w:after="120" w:line="240" w:lineRule="auto"/>
        <w:jc w:val="both"/>
      </w:pPr>
      <w:r w:rsidRPr="00033F4C">
        <w:t>Le soumissionnaire introduit son offre de la manière suivante :</w:t>
      </w:r>
    </w:p>
    <w:p w14:paraId="5E6EE97F" w14:textId="77777777" w:rsidR="00033F4C" w:rsidRPr="00033F4C" w:rsidRDefault="00033F4C" w:rsidP="00506427">
      <w:pPr>
        <w:numPr>
          <w:ilvl w:val="0"/>
          <w:numId w:val="52"/>
        </w:numPr>
        <w:spacing w:after="0" w:line="240" w:lineRule="auto"/>
        <w:ind w:left="1080" w:firstLine="0"/>
        <w:jc w:val="both"/>
        <w:textAlignment w:val="baseline"/>
        <w:rPr>
          <w:rFonts w:eastAsia="Times New Roman" w:cs="Segoe UI"/>
          <w:color w:val="auto"/>
          <w:szCs w:val="21"/>
          <w:lang w:eastAsia="zh-CN"/>
        </w:rPr>
      </w:pPr>
      <w:r w:rsidRPr="00033F4C">
        <w:rPr>
          <w:rFonts w:eastAsia="Times New Roman" w:cs="Segoe UI"/>
          <w:szCs w:val="21"/>
          <w:lang w:eastAsia="fr-BE"/>
        </w:rPr>
        <w:t xml:space="preserve">Un exemplaire original de l’offre complète sera introduit sur papier. En plus, le soumissionnaire joindra à l’offre les copies demandées dans les directives pour l’établissement de l’offre (voir Partie …). Le cas échéant, ces copies peuvent être introduites sous forme d’un ou plusieurs fichiers au format .PDF sur Clé </w:t>
      </w:r>
      <w:proofErr w:type="spellStart"/>
      <w:r w:rsidRPr="00033F4C">
        <w:rPr>
          <w:rFonts w:eastAsia="Times New Roman" w:cs="Segoe UI"/>
          <w:szCs w:val="21"/>
          <w:lang w:eastAsia="fr-BE"/>
        </w:rPr>
        <w:t>Usb</w:t>
      </w:r>
      <w:proofErr w:type="spellEnd"/>
      <w:r w:rsidRPr="00033F4C">
        <w:rPr>
          <w:rFonts w:eastAsia="Times New Roman" w:cs="Segoe UI"/>
          <w:szCs w:val="21"/>
          <w:lang w:eastAsia="fr-BE"/>
        </w:rPr>
        <w:t>.</w:t>
      </w:r>
      <w:r w:rsidRPr="00033F4C">
        <w:rPr>
          <w:rFonts w:eastAsia="Times New Roman" w:cs="Segoe UI"/>
          <w:color w:val="auto"/>
          <w:szCs w:val="21"/>
          <w:lang w:eastAsia="fr-BE"/>
        </w:rPr>
        <w:t> </w:t>
      </w:r>
    </w:p>
    <w:p w14:paraId="60009BCE" w14:textId="427DCD9F"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C9004E">
        <w:rPr>
          <w:rFonts w:eastAsia="Times New Roman" w:cs="Segoe UI"/>
          <w:szCs w:val="21"/>
          <w:shd w:val="clear" w:color="auto" w:fill="FFFF00"/>
          <w:lang w:eastAsia="fr-BE"/>
        </w:rPr>
        <w:t>Elle est introduite sous pli définitivement scellé, portant la mention : Offre COD22026-100</w:t>
      </w:r>
      <w:r w:rsidR="008C71FE" w:rsidRPr="00C9004E">
        <w:rPr>
          <w:rFonts w:eastAsia="Times New Roman" w:cs="Segoe UI"/>
          <w:szCs w:val="21"/>
          <w:shd w:val="clear" w:color="auto" w:fill="FFFF00"/>
          <w:lang w:eastAsia="fr-BE"/>
        </w:rPr>
        <w:t>43</w:t>
      </w:r>
      <w:r w:rsidRPr="00C9004E">
        <w:rPr>
          <w:rFonts w:eastAsia="Times New Roman" w:cs="Segoe UI"/>
          <w:szCs w:val="21"/>
          <w:shd w:val="clear" w:color="auto" w:fill="FFFF00"/>
          <w:lang w:eastAsia="fr-BE"/>
        </w:rPr>
        <w:t xml:space="preserve"> – Ouverture des offres le </w:t>
      </w:r>
      <w:r w:rsidRPr="00C9004E">
        <w:rPr>
          <w:rFonts w:eastAsia="Times New Roman" w:cs="Segoe UI"/>
          <w:b/>
          <w:bCs/>
          <w:szCs w:val="21"/>
          <w:shd w:val="clear" w:color="auto" w:fill="FFFF00"/>
          <w:lang w:eastAsia="fr-BE"/>
        </w:rPr>
        <w:t xml:space="preserve">« </w:t>
      </w:r>
      <w:r w:rsidR="00C9004E" w:rsidRPr="00C9004E">
        <w:rPr>
          <w:rFonts w:eastAsia="Times New Roman" w:cs="Segoe UI"/>
          <w:b/>
          <w:bCs/>
          <w:szCs w:val="21"/>
          <w:shd w:val="clear" w:color="auto" w:fill="FFFF00"/>
          <w:lang w:eastAsia="fr-BE"/>
        </w:rPr>
        <w:t>15/06/2025</w:t>
      </w:r>
      <w:r w:rsidRPr="00C9004E">
        <w:rPr>
          <w:rFonts w:eastAsia="Times New Roman" w:cs="Segoe UI"/>
          <w:szCs w:val="21"/>
          <w:shd w:val="clear" w:color="auto" w:fill="FFFF00"/>
          <w:lang w:eastAsia="fr-BE"/>
        </w:rPr>
        <w:t xml:space="preserve"> » à 10h</w:t>
      </w:r>
      <w:r w:rsidR="00C9004E" w:rsidRPr="00C9004E">
        <w:rPr>
          <w:rFonts w:eastAsia="Times New Roman" w:cs="Segoe UI"/>
          <w:szCs w:val="21"/>
          <w:shd w:val="clear" w:color="auto" w:fill="FFFF00"/>
          <w:lang w:eastAsia="fr-BE"/>
        </w:rPr>
        <w:t>0</w:t>
      </w:r>
      <w:r w:rsidR="00B839D6" w:rsidRPr="00C9004E">
        <w:rPr>
          <w:rFonts w:eastAsia="Times New Roman" w:cs="Segoe UI"/>
          <w:szCs w:val="21"/>
          <w:shd w:val="clear" w:color="auto" w:fill="FFFF00"/>
          <w:lang w:eastAsia="fr-BE"/>
        </w:rPr>
        <w:t>0</w:t>
      </w:r>
      <w:r w:rsidRPr="00C9004E">
        <w:rPr>
          <w:rFonts w:eastAsia="Times New Roman" w:cs="Segoe UI"/>
          <w:szCs w:val="21"/>
          <w:shd w:val="clear" w:color="auto" w:fill="FFFF00"/>
          <w:lang w:eastAsia="fr-BE"/>
        </w:rPr>
        <w:t>, heures de Kinshasa, C/0 Léa LECOMTE</w:t>
      </w:r>
      <w:r w:rsidRPr="00033F4C">
        <w:rPr>
          <w:rFonts w:eastAsia="Times New Roman" w:cs="Segoe UI"/>
          <w:color w:val="auto"/>
          <w:szCs w:val="21"/>
          <w:lang w:eastAsia="fr-BE"/>
        </w:rPr>
        <w:t> </w:t>
      </w:r>
    </w:p>
    <w:p w14:paraId="1266128B"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Elle peut être introduite :</w:t>
      </w:r>
      <w:r w:rsidRPr="00033F4C">
        <w:rPr>
          <w:rFonts w:eastAsia="Times New Roman" w:cs="Segoe UI"/>
          <w:color w:val="auto"/>
          <w:szCs w:val="21"/>
          <w:lang w:eastAsia="fr-BE"/>
        </w:rPr>
        <w:t> </w:t>
      </w:r>
    </w:p>
    <w:p w14:paraId="70E216C4" w14:textId="77777777" w:rsidR="00033F4C" w:rsidRPr="00033F4C" w:rsidRDefault="00033F4C" w:rsidP="00506427">
      <w:pPr>
        <w:numPr>
          <w:ilvl w:val="0"/>
          <w:numId w:val="53"/>
        </w:numPr>
        <w:spacing w:after="0" w:line="240" w:lineRule="auto"/>
        <w:ind w:left="1725" w:firstLine="0"/>
        <w:jc w:val="both"/>
        <w:textAlignment w:val="baseline"/>
        <w:rPr>
          <w:rFonts w:eastAsia="Times New Roman" w:cs="Segoe UI"/>
          <w:color w:val="auto"/>
          <w:szCs w:val="21"/>
          <w:lang w:eastAsia="fr-BE"/>
        </w:rPr>
      </w:pPr>
      <w:r w:rsidRPr="00033F4C">
        <w:rPr>
          <w:rFonts w:eastAsia="Times New Roman" w:cs="Segoe UI"/>
          <w:szCs w:val="21"/>
          <w:lang w:eastAsia="fr-BE"/>
        </w:rPr>
        <w:t>Par la poste (envoi normal ou recommandé)</w:t>
      </w:r>
      <w:r w:rsidRPr="00033F4C">
        <w:rPr>
          <w:rFonts w:eastAsia="Times New Roman" w:cs="Segoe UI"/>
          <w:color w:val="auto"/>
          <w:szCs w:val="21"/>
          <w:lang w:eastAsia="fr-BE"/>
        </w:rPr>
        <w:t> </w:t>
      </w:r>
    </w:p>
    <w:p w14:paraId="2C9046DB"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Dans ce cas, le pli scellé est glissé dans une seconde enveloppe fermée adressée à la :</w:t>
      </w:r>
      <w:r w:rsidRPr="00033F4C">
        <w:rPr>
          <w:rFonts w:eastAsia="Times New Roman" w:cs="Segoe UI"/>
          <w:color w:val="auto"/>
          <w:szCs w:val="21"/>
          <w:lang w:eastAsia="fr-BE"/>
        </w:rPr>
        <w:t> </w:t>
      </w:r>
    </w:p>
    <w:p w14:paraId="35FAF788"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Enabel – Agence belge de développement</w:t>
      </w:r>
      <w:r w:rsidRPr="00033F4C">
        <w:rPr>
          <w:rFonts w:eastAsia="Times New Roman" w:cs="Segoe UI"/>
          <w:color w:val="auto"/>
          <w:szCs w:val="21"/>
          <w:lang w:eastAsia="fr-BE"/>
        </w:rPr>
        <w:t> </w:t>
      </w:r>
    </w:p>
    <w:p w14:paraId="77F6EA2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lang w:eastAsia="fr-BE"/>
        </w:rPr>
        <w:t>Enabel – Agence belge de développement </w:t>
      </w:r>
      <w:r w:rsidRPr="00033F4C">
        <w:rPr>
          <w:rFonts w:eastAsia="Times New Roman" w:cs="Segoe UI"/>
          <w:color w:val="auto"/>
          <w:szCs w:val="21"/>
          <w:lang w:eastAsia="fr-BE"/>
        </w:rPr>
        <w:t> </w:t>
      </w:r>
    </w:p>
    <w:p w14:paraId="5682D561"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highlight w:val="yellow"/>
          <w:lang w:eastAsia="fr-BE"/>
        </w:rPr>
        <w:t>Cellule marchés publics</w:t>
      </w:r>
      <w:r w:rsidRPr="00033F4C">
        <w:rPr>
          <w:rFonts w:eastAsia="Times New Roman" w:cs="Segoe UI"/>
          <w:szCs w:val="21"/>
          <w:lang w:eastAsia="fr-BE"/>
        </w:rPr>
        <w:t xml:space="preserve"> </w:t>
      </w:r>
    </w:p>
    <w:p w14:paraId="7440CF04" w14:textId="77777777" w:rsidR="00033F4C" w:rsidRPr="00033F4C" w:rsidRDefault="00033F4C" w:rsidP="00033F4C">
      <w:pPr>
        <w:spacing w:after="0" w:line="240" w:lineRule="auto"/>
        <w:ind w:left="840" w:firstLine="270"/>
        <w:textAlignment w:val="baseline"/>
        <w:rPr>
          <w:rFonts w:eastAsia="Times New Roman" w:cs="Segoe UI"/>
          <w:szCs w:val="21"/>
          <w:lang w:eastAsia="fr-BE"/>
        </w:rPr>
      </w:pPr>
      <w:proofErr w:type="spellStart"/>
      <w:r w:rsidRPr="00033F4C">
        <w:rPr>
          <w:rFonts w:eastAsia="Times New Roman" w:cs="Segoe UI"/>
          <w:szCs w:val="21"/>
          <w:lang w:eastAsia="fr-BE"/>
        </w:rPr>
        <w:t>Bld</w:t>
      </w:r>
      <w:proofErr w:type="spellEnd"/>
      <w:r w:rsidRPr="00033F4C">
        <w:rPr>
          <w:rFonts w:eastAsia="Times New Roman" w:cs="Segoe UI"/>
          <w:szCs w:val="21"/>
          <w:lang w:eastAsia="fr-BE"/>
        </w:rPr>
        <w:t xml:space="preserve"> du 30 juin, 125</w:t>
      </w:r>
    </w:p>
    <w:p w14:paraId="7552B20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highlight w:val="yellow"/>
          <w:lang w:eastAsia="fr-BE"/>
        </w:rPr>
        <w:t>Au croisement du boulevard du 30 juin et l’avenue du cercle. (Ne pas confondre avec l’ambassade de Belgique)</w:t>
      </w:r>
      <w:r w:rsidRPr="00033F4C">
        <w:rPr>
          <w:rFonts w:eastAsia="Times New Roman" w:cs="Segoe UI"/>
          <w:szCs w:val="21"/>
          <w:lang w:eastAsia="fr-BE"/>
        </w:rPr>
        <w:t> </w:t>
      </w:r>
      <w:r w:rsidRPr="00033F4C">
        <w:rPr>
          <w:rFonts w:eastAsia="Times New Roman" w:cs="Segoe UI"/>
          <w:color w:val="auto"/>
          <w:szCs w:val="21"/>
          <w:lang w:eastAsia="fr-BE"/>
        </w:rPr>
        <w:t> </w:t>
      </w:r>
    </w:p>
    <w:p w14:paraId="0085A89E" w14:textId="77777777" w:rsidR="00033F4C" w:rsidRPr="00033F4C" w:rsidRDefault="00033F4C" w:rsidP="00033F4C">
      <w:pPr>
        <w:spacing w:after="0" w:line="240" w:lineRule="auto"/>
        <w:ind w:left="840" w:firstLine="270"/>
        <w:textAlignment w:val="baseline"/>
        <w:rPr>
          <w:rFonts w:ascii="Segoe UI" w:eastAsia="Times New Roman" w:hAnsi="Segoe UI" w:cs="Segoe UI"/>
          <w:color w:val="000000"/>
          <w:sz w:val="18"/>
          <w:szCs w:val="18"/>
          <w:lang w:eastAsia="fr-BE"/>
        </w:rPr>
      </w:pPr>
      <w:r w:rsidRPr="00033F4C">
        <w:rPr>
          <w:rFonts w:eastAsia="Times New Roman" w:cs="Segoe UI"/>
          <w:szCs w:val="21"/>
          <w:lang w:eastAsia="fr-BE"/>
        </w:rPr>
        <w:t>Gombe – Kinshasa </w:t>
      </w:r>
      <w:r w:rsidRPr="00033F4C">
        <w:rPr>
          <w:rFonts w:eastAsia="Times New Roman" w:cs="Segoe UI"/>
          <w:color w:val="auto"/>
          <w:szCs w:val="21"/>
          <w:lang w:eastAsia="fr-BE"/>
        </w:rPr>
        <w:t> </w:t>
      </w:r>
    </w:p>
    <w:p w14:paraId="22A26DAC" w14:textId="77777777" w:rsidR="00033F4C" w:rsidRPr="00033F4C" w:rsidRDefault="00033F4C" w:rsidP="00033F4C">
      <w:pPr>
        <w:spacing w:after="0" w:line="240" w:lineRule="auto"/>
        <w:ind w:left="720"/>
        <w:jc w:val="both"/>
        <w:textAlignment w:val="baseline"/>
        <w:rPr>
          <w:rFonts w:ascii="Segoe UI" w:eastAsia="Times New Roman" w:hAnsi="Segoe UI" w:cs="Segoe UI"/>
          <w:color w:val="auto"/>
          <w:sz w:val="18"/>
          <w:szCs w:val="18"/>
          <w:lang w:eastAsia="fr-BE"/>
        </w:rPr>
      </w:pPr>
      <w:r w:rsidRPr="00033F4C">
        <w:rPr>
          <w:rFonts w:eastAsia="Times New Roman" w:cs="Segoe UI"/>
          <w:szCs w:val="21"/>
          <w:lang w:eastAsia="fr-BE"/>
        </w:rPr>
        <w:t>République Démocratique du Congo</w:t>
      </w:r>
      <w:r w:rsidRPr="00033F4C">
        <w:rPr>
          <w:rFonts w:eastAsia="Times New Roman" w:cs="Segoe UI"/>
          <w:color w:val="auto"/>
          <w:szCs w:val="21"/>
          <w:lang w:eastAsia="fr-BE"/>
        </w:rPr>
        <w:t> </w:t>
      </w:r>
    </w:p>
    <w:p w14:paraId="4C5622C5" w14:textId="77777777" w:rsidR="00033F4C" w:rsidRPr="00033F4C" w:rsidRDefault="00033F4C" w:rsidP="00506427">
      <w:pPr>
        <w:numPr>
          <w:ilvl w:val="0"/>
          <w:numId w:val="54"/>
        </w:numPr>
        <w:spacing w:after="0" w:line="240" w:lineRule="auto"/>
        <w:ind w:left="1725" w:firstLine="0"/>
        <w:jc w:val="both"/>
        <w:textAlignment w:val="baseline"/>
        <w:rPr>
          <w:rFonts w:eastAsia="Times New Roman" w:cs="Segoe UI"/>
          <w:color w:val="auto"/>
          <w:szCs w:val="21"/>
          <w:lang w:eastAsia="fr-BE"/>
        </w:rPr>
      </w:pPr>
      <w:r w:rsidRPr="00033F4C">
        <w:rPr>
          <w:rFonts w:eastAsia="Times New Roman" w:cs="Segoe UI"/>
          <w:szCs w:val="21"/>
          <w:lang w:eastAsia="fr-BE"/>
        </w:rPr>
        <w:t>Par remise contre accusé de réception.</w:t>
      </w:r>
      <w:r w:rsidRPr="00033F4C">
        <w:rPr>
          <w:rFonts w:eastAsia="Times New Roman" w:cs="Segoe UI"/>
          <w:color w:val="auto"/>
          <w:szCs w:val="21"/>
          <w:lang w:eastAsia="fr-BE"/>
        </w:rPr>
        <w:t> </w:t>
      </w:r>
    </w:p>
    <w:p w14:paraId="1F80C941" w14:textId="77777777" w:rsidR="00033F4C" w:rsidRPr="00033F4C" w:rsidRDefault="00033F4C" w:rsidP="00033F4C">
      <w:pPr>
        <w:spacing w:after="0" w:line="240" w:lineRule="auto"/>
        <w:ind w:left="720"/>
        <w:jc w:val="both"/>
        <w:textAlignment w:val="baseline"/>
        <w:rPr>
          <w:lang w:eastAsia="fr-BE"/>
        </w:rPr>
      </w:pPr>
      <w:r w:rsidRPr="00033F4C">
        <w:rPr>
          <w:rFonts w:eastAsia="Times New Roman" w:cs="Segoe UI"/>
          <w:szCs w:val="21"/>
          <w:lang w:eastAsia="fr-BE"/>
        </w:rPr>
        <w:t>Le service est accessible, tous les jours ouvrables, pendant les heures de bureau : de 9h. à 12h. et de 13 h. à 16h30. (Voir adresse mentionnée au point Ouverture des offres).</w:t>
      </w:r>
      <w:r w:rsidRPr="00033F4C">
        <w:rPr>
          <w:rFonts w:eastAsia="Times New Roman" w:cs="Segoe UI"/>
          <w:color w:val="auto"/>
          <w:szCs w:val="21"/>
          <w:lang w:eastAsia="fr-BE"/>
        </w:rPr>
        <w:t> </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9" w:name="_Toc197956662"/>
      <w:r w:rsidRPr="71EBF40D">
        <w:rPr>
          <w:lang w:val="fr-BE"/>
        </w:rPr>
        <w:t>Modification ou retrait d’une offre déjà introduite</w:t>
      </w:r>
      <w:bookmarkEnd w:id="79"/>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9804F1">
      <w:pPr>
        <w:pStyle w:val="Corpsdetexte"/>
      </w:pPr>
    </w:p>
    <w:p w14:paraId="770A3685" w14:textId="1B59B406" w:rsidR="002E6840" w:rsidRPr="009C114B" w:rsidRDefault="002E6840" w:rsidP="002E6840">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197956663"/>
      <w:r w:rsidRPr="71EBF40D">
        <w:rPr>
          <w:lang w:val="fr-BE"/>
        </w:rPr>
        <w:lastRenderedPageBreak/>
        <w:t>Ouverture des offres</w:t>
      </w:r>
      <w:bookmarkEnd w:id="80"/>
    </w:p>
    <w:p w14:paraId="480CAA1B" w14:textId="2D9F498C" w:rsidR="009C114B" w:rsidRPr="00C9004E" w:rsidRDefault="009C114B" w:rsidP="009C114B">
      <w:pPr>
        <w:pStyle w:val="BTCtextCTB"/>
        <w:rPr>
          <w:rFonts w:ascii="Georgia" w:eastAsia="Calibri" w:hAnsi="Georgia"/>
          <w:color w:val="585756"/>
          <w:sz w:val="21"/>
          <w:szCs w:val="22"/>
          <w:highlight w:val="yellow"/>
        </w:rPr>
      </w:pPr>
      <w:r w:rsidRPr="00C9004E">
        <w:rPr>
          <w:rFonts w:ascii="Georgia" w:eastAsia="Calibri" w:hAnsi="Georgia"/>
          <w:color w:val="585756"/>
          <w:sz w:val="21"/>
          <w:szCs w:val="22"/>
          <w:highlight w:val="yellow"/>
        </w:rPr>
        <w:t xml:space="preserve">Les offres doivent être en possession du pouvoir adjudicateur </w:t>
      </w:r>
      <w:r w:rsidRPr="00C9004E">
        <w:rPr>
          <w:rFonts w:ascii="Georgia" w:eastAsia="Calibri" w:hAnsi="Georgia"/>
          <w:b/>
          <w:bCs/>
          <w:color w:val="585756"/>
          <w:sz w:val="21"/>
          <w:szCs w:val="22"/>
          <w:highlight w:val="yellow"/>
        </w:rPr>
        <w:t xml:space="preserve">au plus tard le </w:t>
      </w:r>
      <w:r w:rsidR="00C9004E" w:rsidRPr="00C9004E">
        <w:rPr>
          <w:rFonts w:ascii="Georgia" w:eastAsia="Calibri" w:hAnsi="Georgia"/>
          <w:b/>
          <w:bCs/>
          <w:color w:val="585756"/>
          <w:sz w:val="21"/>
          <w:szCs w:val="22"/>
          <w:highlight w:val="yellow"/>
        </w:rPr>
        <w:t>15/06/2025</w:t>
      </w:r>
      <w:r w:rsidRPr="00C9004E">
        <w:rPr>
          <w:rFonts w:ascii="Georgia" w:eastAsia="Calibri" w:hAnsi="Georgia"/>
          <w:color w:val="585756"/>
          <w:sz w:val="21"/>
          <w:szCs w:val="22"/>
          <w:highlight w:val="yellow"/>
        </w:rPr>
        <w:t xml:space="preserve"> à 10h00, heures de Kinshasa. </w:t>
      </w:r>
    </w:p>
    <w:p w14:paraId="28E6B343" w14:textId="77777777" w:rsidR="009C114B" w:rsidRDefault="009C114B" w:rsidP="009C114B">
      <w:pPr>
        <w:pStyle w:val="BTCtextCTB"/>
        <w:rPr>
          <w:rFonts w:ascii="Georgia" w:eastAsia="Calibri" w:hAnsi="Georgia"/>
          <w:color w:val="585756"/>
          <w:sz w:val="21"/>
          <w:szCs w:val="22"/>
        </w:rPr>
      </w:pPr>
      <w:r w:rsidRPr="00C9004E">
        <w:rPr>
          <w:rFonts w:ascii="Georgia" w:eastAsia="Calibri" w:hAnsi="Georgia"/>
          <w:color w:val="585756"/>
          <w:sz w:val="21"/>
          <w:szCs w:val="22"/>
          <w:highlight w:val="yellow"/>
        </w:rPr>
        <w:t>L’ouverture des offres est publique.</w:t>
      </w:r>
    </w:p>
    <w:p w14:paraId="00C94D58" w14:textId="5EB4F29A" w:rsidR="002E6840" w:rsidRPr="00A457FD" w:rsidRDefault="009C114B" w:rsidP="00A457FD">
      <w:pPr>
        <w:pStyle w:val="BTCtextCTB"/>
        <w:rPr>
          <w:rFonts w:ascii="Georgia" w:eastAsia="Calibri" w:hAnsi="Georgia"/>
          <w:color w:val="585756"/>
          <w:sz w:val="21"/>
          <w:szCs w:val="22"/>
        </w:rPr>
      </w:pPr>
      <w:r>
        <w:rPr>
          <w:rFonts w:ascii="Georgia" w:eastAsia="Calibri" w:hAnsi="Georgia"/>
          <w:color w:val="585756"/>
          <w:sz w:val="21"/>
          <w:szCs w:val="22"/>
        </w:rPr>
        <w:t>La séance d’ouverture des offres se fera à l’adresse indiquée ci-dessus pour le dépôt des offres</w:t>
      </w:r>
      <w:r w:rsidR="00A457FD">
        <w:rPr>
          <w:rFonts w:ascii="Georgia" w:eastAsia="Calibri" w:hAnsi="Georgia"/>
          <w:color w:val="585756"/>
          <w:sz w:val="21"/>
          <w:szCs w:val="22"/>
        </w:rPr>
        <w:t>.</w:t>
      </w: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1" w:name="_Toc197956664"/>
      <w:bookmarkStart w:id="82" w:name="_Ref233177124"/>
      <w:bookmarkStart w:id="83" w:name="_Ref233177126"/>
      <w:bookmarkStart w:id="84" w:name="_Toc257380489"/>
      <w:bookmarkStart w:id="85" w:name="_Toc260134208"/>
      <w:bookmarkStart w:id="86" w:name="_Toc364253078"/>
      <w:proofErr w:type="spellStart"/>
      <w:r>
        <w:t>Sélection</w:t>
      </w:r>
      <w:proofErr w:type="spellEnd"/>
      <w:r>
        <w:t xml:space="preserve"> des </w:t>
      </w:r>
      <w:proofErr w:type="spellStart"/>
      <w:r>
        <w:t>soumissionnaires</w:t>
      </w:r>
      <w:bookmarkEnd w:id="81"/>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87" w:name="_Toc197956665"/>
      <w:r>
        <w:t>Motifs d’exclusion</w:t>
      </w:r>
      <w:bookmarkEnd w:id="87"/>
    </w:p>
    <w:p w14:paraId="2A818361" w14:textId="77777777" w:rsidR="009804F1" w:rsidRDefault="009804F1" w:rsidP="00A707A0">
      <w:pPr>
        <w:pStyle w:val="BTCtextCTB"/>
        <w:spacing w:line="276" w:lineRule="auto"/>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0464D076" w14:textId="0A157BD7"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Par le dépôt de son offre accompagné du document unique de marché européen (DUME), le soumissionnaire déclare officiellement sur l’honneur :</w:t>
      </w:r>
    </w:p>
    <w:p w14:paraId="2A9DE0E0" w14:textId="000EAFED"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1° qu’il ne se trouve pas dans un des cas d’exclusion obligatoires ou facultatifs, qui doit ou peut entraîner son </w:t>
      </w:r>
      <w:r w:rsidR="000D6CD9" w:rsidRPr="00CC3AB9">
        <w:rPr>
          <w:rFonts w:ascii="Georgia" w:eastAsia="Calibri" w:hAnsi="Georgia"/>
          <w:color w:val="585756"/>
          <w:sz w:val="21"/>
          <w:szCs w:val="22"/>
        </w:rPr>
        <w:t>exclusion ;</w:t>
      </w:r>
    </w:p>
    <w:p w14:paraId="05C8CDCB" w14:textId="2C253A95" w:rsidR="003775C7" w:rsidRPr="00CC3AB9" w:rsidRDefault="003775C7" w:rsidP="00A707A0">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2° qu’il répond aux critères de sélection qui ont été établis par le pouvoir adjudicateur dans le présent </w:t>
      </w:r>
      <w:r w:rsidR="000D6CD9" w:rsidRPr="00CC3AB9">
        <w:rPr>
          <w:rFonts w:ascii="Georgia" w:eastAsia="Calibri" w:hAnsi="Georgia"/>
          <w:color w:val="585756"/>
          <w:sz w:val="21"/>
          <w:szCs w:val="22"/>
        </w:rPr>
        <w:t>marché ;</w:t>
      </w:r>
    </w:p>
    <w:p w14:paraId="038B9E38" w14:textId="77777777" w:rsidR="003775C7" w:rsidRDefault="003775C7" w:rsidP="00A707A0">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1" w:history="1">
        <w:r w:rsidRPr="001149CE">
          <w:rPr>
            <w:rStyle w:val="Lienhypertexte"/>
            <w:kern w:val="18"/>
            <w:sz w:val="20"/>
          </w:rPr>
          <w:t>https://ec.europa.eu/tools/espd/filter</w:t>
        </w:r>
      </w:hyperlink>
    </w:p>
    <w:p w14:paraId="53593DE1" w14:textId="56C788DB" w:rsidR="003775C7" w:rsidRPr="00CC3AB9" w:rsidRDefault="003775C7" w:rsidP="00C9004E">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42C9FE92" w:rsidR="009804F1" w:rsidRPr="00A707A0" w:rsidRDefault="003775C7" w:rsidP="00C9004E">
      <w:pPr>
        <w:pStyle w:val="BTCtextCTB"/>
        <w:spacing w:line="276" w:lineRule="auto"/>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27968358" w14:textId="77777777" w:rsidR="00543AED" w:rsidRDefault="00543AED" w:rsidP="00543AED">
      <w:pPr>
        <w:pStyle w:val="Titre4"/>
        <w:keepLines w:val="0"/>
        <w:widowControl w:val="0"/>
        <w:tabs>
          <w:tab w:val="left" w:pos="864"/>
        </w:tabs>
        <w:suppressAutoHyphens/>
        <w:spacing w:before="120" w:after="120" w:line="240" w:lineRule="auto"/>
      </w:pPr>
      <w:bookmarkStart w:id="88" w:name="_Toc193895476"/>
      <w:bookmarkStart w:id="89" w:name="_Toc197956666"/>
      <w:r>
        <w:t>Critères de sélection</w:t>
      </w:r>
      <w:bookmarkEnd w:id="88"/>
      <w:bookmarkEnd w:id="89"/>
    </w:p>
    <w:p w14:paraId="54398A2E" w14:textId="7340E32C" w:rsidR="00543AED" w:rsidRPr="003E774C" w:rsidRDefault="00543AED" w:rsidP="00543AED">
      <w:pPr>
        <w:pStyle w:val="BTCtextCTB"/>
        <w:rPr>
          <w:rFonts w:ascii="Georgia" w:eastAsia="Calibri" w:hAnsi="Georgia"/>
          <w:b/>
          <w:bCs/>
          <w:color w:val="585756"/>
          <w:sz w:val="21"/>
          <w:szCs w:val="22"/>
        </w:rPr>
      </w:pPr>
      <w:r>
        <w:rPr>
          <w:rFonts w:ascii="Georgia" w:eastAsia="Calibri" w:hAnsi="Georgia"/>
          <w:color w:val="585756"/>
          <w:sz w:val="21"/>
          <w:szCs w:val="22"/>
        </w:rPr>
        <w:t xml:space="preserve">Le soumissionnaire devra fournir </w:t>
      </w:r>
      <w:r w:rsidRPr="003E774C">
        <w:rPr>
          <w:rFonts w:ascii="Georgia" w:eastAsia="Calibri" w:hAnsi="Georgia"/>
          <w:b/>
          <w:bCs/>
          <w:color w:val="585756"/>
          <w:sz w:val="21"/>
          <w:szCs w:val="22"/>
        </w:rPr>
        <w:t>au moins deux attestations de participation à des missions similaires ou bien deux procès-verbaux de réception attestant la bonne exécution des missions/marchés</w:t>
      </w:r>
      <w:r w:rsidR="00F468DC">
        <w:rPr>
          <w:rFonts w:ascii="Georgia" w:eastAsia="Calibri" w:hAnsi="Georgia"/>
          <w:b/>
          <w:bCs/>
          <w:color w:val="585756"/>
          <w:sz w:val="21"/>
          <w:szCs w:val="22"/>
        </w:rPr>
        <w:t xml:space="preserve"> au cours des trois dernières années</w:t>
      </w:r>
      <w:r w:rsidRPr="003E774C">
        <w:rPr>
          <w:rFonts w:ascii="Georgia" w:eastAsia="Calibri" w:hAnsi="Georgia"/>
          <w:b/>
          <w:bCs/>
          <w:color w:val="585756"/>
          <w:sz w:val="21"/>
          <w:szCs w:val="22"/>
        </w:rPr>
        <w:t>. Les documents fournis doivent être signés par le contractant</w:t>
      </w:r>
      <w:r>
        <w:rPr>
          <w:rFonts w:ascii="Georgia" w:eastAsia="Calibri" w:hAnsi="Georgia"/>
          <w:b/>
          <w:bCs/>
          <w:color w:val="585756"/>
          <w:sz w:val="21"/>
          <w:szCs w:val="22"/>
        </w:rPr>
        <w:t>/client</w:t>
      </w:r>
      <w:r w:rsidRPr="003E774C">
        <w:rPr>
          <w:rFonts w:ascii="Georgia" w:eastAsia="Calibri" w:hAnsi="Georgia"/>
          <w:b/>
          <w:bCs/>
          <w:color w:val="585756"/>
          <w:sz w:val="21"/>
          <w:szCs w:val="22"/>
        </w:rPr>
        <w:t>.</w:t>
      </w:r>
    </w:p>
    <w:p w14:paraId="748A4CE2" w14:textId="04760BB6" w:rsidR="002E6840" w:rsidRPr="003A3C38" w:rsidRDefault="00543AED" w:rsidP="002E6840">
      <w:pPr>
        <w:autoSpaceDE w:val="0"/>
        <w:autoSpaceDN w:val="0"/>
        <w:adjustRightInd w:val="0"/>
        <w:jc w:val="both"/>
        <w:rPr>
          <w:kern w:val="18"/>
          <w:szCs w:val="21"/>
        </w:rPr>
      </w:pPr>
      <w:r>
        <w:rPr>
          <w:kern w:val="18"/>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3F20CFF2" w14:textId="1BD26772" w:rsidR="002E6840" w:rsidRPr="004B4C99" w:rsidRDefault="002E6840" w:rsidP="002E6840">
      <w:pPr>
        <w:pStyle w:val="Titre4"/>
        <w:keepLines w:val="0"/>
        <w:widowControl w:val="0"/>
        <w:tabs>
          <w:tab w:val="num" w:pos="864"/>
        </w:tabs>
        <w:suppressAutoHyphens/>
        <w:spacing w:before="120" w:after="120" w:line="240" w:lineRule="auto"/>
      </w:pPr>
      <w:r>
        <w:t xml:space="preserve"> </w:t>
      </w:r>
      <w:bookmarkStart w:id="90" w:name="_Toc197956667"/>
      <w:r>
        <w:t>Modalités d'examen des offres et régularité des offres</w:t>
      </w:r>
      <w:bookmarkEnd w:id="90"/>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lastRenderedPageBreak/>
        <w:t xml:space="preserve">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w:t>
      </w:r>
      <w:proofErr w:type="gramStart"/>
      <w:r w:rsidRPr="002E6840">
        <w:rPr>
          <w:kern w:val="18"/>
          <w:szCs w:val="21"/>
        </w:rPr>
        <w:t>au</w:t>
      </w:r>
      <w:proofErr w:type="gramEnd"/>
      <w:r w:rsidRPr="002E6840">
        <w:rPr>
          <w:kern w:val="18"/>
          <w:szCs w:val="21"/>
        </w:rPr>
        <w:t xml:space="preserve">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554B94BE" w:rsidR="002E6840" w:rsidRPr="002E6840" w:rsidRDefault="002E6840" w:rsidP="002E6840">
      <w:pPr>
        <w:autoSpaceDE w:val="0"/>
        <w:autoSpaceDN w:val="0"/>
        <w:adjustRightInd w:val="0"/>
        <w:jc w:val="both"/>
        <w:rPr>
          <w:kern w:val="18"/>
          <w:szCs w:val="21"/>
        </w:rPr>
      </w:pPr>
      <w:r w:rsidRPr="002E6840">
        <w:rPr>
          <w:kern w:val="18"/>
          <w:szCs w:val="21"/>
        </w:rPr>
        <w:t xml:space="preserve">Sont réputées substantielles notamment les irrégularités </w:t>
      </w:r>
      <w:r w:rsidR="00952D13" w:rsidRPr="002E6840">
        <w:rPr>
          <w:kern w:val="18"/>
          <w:szCs w:val="21"/>
        </w:rPr>
        <w:t>suivantes :</w:t>
      </w:r>
    </w:p>
    <w:p w14:paraId="12638A5C" w14:textId="0B3157EE" w:rsidR="002E6840" w:rsidRPr="002E6840" w:rsidRDefault="002E6840" w:rsidP="002E6840">
      <w:pPr>
        <w:autoSpaceDE w:val="0"/>
        <w:autoSpaceDN w:val="0"/>
        <w:adjustRightInd w:val="0"/>
        <w:jc w:val="both"/>
        <w:rPr>
          <w:kern w:val="18"/>
          <w:szCs w:val="21"/>
        </w:rPr>
      </w:pPr>
      <w:r w:rsidRPr="002E6840">
        <w:rPr>
          <w:kern w:val="18"/>
          <w:szCs w:val="21"/>
        </w:rPr>
        <w:t xml:space="preserve">1° le non-respect du droit environnemental, social ou du travail, pour autant que ce non-respect soit sanctionné </w:t>
      </w:r>
      <w:r w:rsidR="00952D13" w:rsidRPr="002E6840">
        <w:rPr>
          <w:kern w:val="18"/>
          <w:szCs w:val="21"/>
        </w:rPr>
        <w:t>pénalement ;</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2" w:history="1">
        <w:r w:rsidRPr="002E6840">
          <w:rPr>
            <w:kern w:val="18"/>
            <w:szCs w:val="21"/>
          </w:rPr>
          <w:t>articles 38</w:t>
        </w:r>
      </w:hyperlink>
      <w:r w:rsidRPr="002E6840">
        <w:rPr>
          <w:kern w:val="18"/>
          <w:szCs w:val="21"/>
        </w:rPr>
        <w:t xml:space="preserve">, </w:t>
      </w:r>
      <w:hyperlink r:id="rId23" w:history="1">
        <w:r w:rsidRPr="002E6840">
          <w:rPr>
            <w:kern w:val="18"/>
            <w:szCs w:val="21"/>
          </w:rPr>
          <w:t>42</w:t>
        </w:r>
      </w:hyperlink>
      <w:r w:rsidRPr="002E6840">
        <w:rPr>
          <w:kern w:val="18"/>
          <w:szCs w:val="21"/>
        </w:rPr>
        <w:t xml:space="preserve">, </w:t>
      </w:r>
      <w:hyperlink r:id="rId24" w:history="1">
        <w:r w:rsidRPr="002E6840">
          <w:rPr>
            <w:kern w:val="18"/>
            <w:szCs w:val="21"/>
          </w:rPr>
          <w:t>43</w:t>
        </w:r>
      </w:hyperlink>
      <w:r w:rsidRPr="002E6840">
        <w:rPr>
          <w:kern w:val="18"/>
          <w:szCs w:val="21"/>
        </w:rPr>
        <w:t xml:space="preserve">, § 1er, </w:t>
      </w:r>
      <w:hyperlink r:id="rId25" w:history="1">
        <w:r w:rsidRPr="002E6840">
          <w:rPr>
            <w:kern w:val="18"/>
            <w:szCs w:val="21"/>
          </w:rPr>
          <w:t>44</w:t>
        </w:r>
      </w:hyperlink>
      <w:r w:rsidRPr="002E6840">
        <w:rPr>
          <w:kern w:val="18"/>
          <w:szCs w:val="21"/>
        </w:rPr>
        <w:t xml:space="preserve">, </w:t>
      </w:r>
      <w:hyperlink r:id="rId26" w:history="1">
        <w:r w:rsidRPr="002E6840">
          <w:rPr>
            <w:kern w:val="18"/>
            <w:szCs w:val="21"/>
          </w:rPr>
          <w:t>48</w:t>
        </w:r>
      </w:hyperlink>
      <w:r w:rsidRPr="002E6840">
        <w:rPr>
          <w:kern w:val="18"/>
          <w:szCs w:val="21"/>
        </w:rPr>
        <w:t xml:space="preserve">, § 2, alinéa 1er, </w:t>
      </w:r>
      <w:hyperlink r:id="rId27" w:history="1">
        <w:r w:rsidRPr="002E6840">
          <w:rPr>
            <w:kern w:val="18"/>
            <w:szCs w:val="21"/>
          </w:rPr>
          <w:t>54</w:t>
        </w:r>
      </w:hyperlink>
      <w:r w:rsidRPr="002E6840">
        <w:rPr>
          <w:kern w:val="18"/>
          <w:szCs w:val="21"/>
        </w:rPr>
        <w:t xml:space="preserve">, § 2, </w:t>
      </w:r>
      <w:hyperlink r:id="rId28" w:history="1">
        <w:r w:rsidRPr="002E6840">
          <w:rPr>
            <w:kern w:val="18"/>
            <w:szCs w:val="21"/>
          </w:rPr>
          <w:t>55</w:t>
        </w:r>
      </w:hyperlink>
      <w:r w:rsidRPr="002E6840">
        <w:rPr>
          <w:kern w:val="18"/>
          <w:szCs w:val="21"/>
        </w:rPr>
        <w:t xml:space="preserve">, </w:t>
      </w:r>
      <w:hyperlink r:id="rId29" w:history="1">
        <w:r w:rsidRPr="002E6840">
          <w:rPr>
            <w:kern w:val="18"/>
            <w:szCs w:val="21"/>
          </w:rPr>
          <w:t>83</w:t>
        </w:r>
      </w:hyperlink>
      <w:r w:rsidRPr="002E6840">
        <w:rPr>
          <w:kern w:val="18"/>
          <w:szCs w:val="21"/>
        </w:rPr>
        <w:t xml:space="preserve"> et </w:t>
      </w:r>
      <w:hyperlink r:id="rId30" w:history="1">
        <w:r w:rsidRPr="002E6840">
          <w:rPr>
            <w:kern w:val="18"/>
            <w:szCs w:val="21"/>
          </w:rPr>
          <w:t>92</w:t>
        </w:r>
      </w:hyperlink>
      <w:r w:rsidRPr="002E6840">
        <w:rPr>
          <w:kern w:val="18"/>
          <w:szCs w:val="21"/>
        </w:rPr>
        <w:t xml:space="preserve"> de l’AR du 18 avril 2017 et par l'</w:t>
      </w:r>
      <w:hyperlink r:id="rId31"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1" w:name="Art.51"/>
      <w:r>
        <w:rPr>
          <w:b/>
          <w:kern w:val="18"/>
          <w:sz w:val="20"/>
        </w:rPr>
        <w:t>-Tourniquet</w:t>
      </w:r>
      <w:r>
        <w:rPr>
          <w:kern w:val="18"/>
          <w:sz w:val="20"/>
        </w:rPr>
        <w:t xml:space="preserve"> (</w:t>
      </w:r>
      <w:hyperlink r:id="rId32" w:anchor="Art.50" w:history="1">
        <w:r>
          <w:rPr>
            <w:kern w:val="18"/>
            <w:sz w:val="20"/>
          </w:rPr>
          <w:t>Art.</w:t>
        </w:r>
      </w:hyperlink>
      <w:r>
        <w:rPr>
          <w:kern w:val="18"/>
          <w:sz w:val="20"/>
        </w:rPr>
        <w:t xml:space="preserve"> </w:t>
      </w:r>
      <w:hyperlink r:id="rId33" w:anchor="LNK0024" w:history="1">
        <w:r>
          <w:rPr>
            <w:kern w:val="18"/>
            <w:sz w:val="20"/>
          </w:rPr>
          <w:t>51</w:t>
        </w:r>
      </w:hyperlink>
      <w:r>
        <w:rPr>
          <w:kern w:val="18"/>
          <w:sz w:val="20"/>
        </w:rPr>
        <w:t xml:space="preserve"> A.R. 18/04/2017)</w:t>
      </w:r>
      <w:bookmarkEnd w:id="91"/>
      <w:r>
        <w:rPr>
          <w:kern w:val="18"/>
          <w:sz w:val="20"/>
        </w:rPr>
        <w:t xml:space="preserve">. </w:t>
      </w:r>
    </w:p>
    <w:p w14:paraId="3BF84104" w14:textId="1542FD3E" w:rsidR="008B3346" w:rsidRPr="00C9004E" w:rsidRDefault="008B3346" w:rsidP="008B3346">
      <w:pPr>
        <w:autoSpaceDE w:val="0"/>
        <w:autoSpaceDN w:val="0"/>
        <w:adjustRightInd w:val="0"/>
        <w:jc w:val="both"/>
        <w:rPr>
          <w:kern w:val="18"/>
          <w:szCs w:val="21"/>
        </w:rPr>
      </w:pPr>
      <w:r w:rsidRPr="00C9004E">
        <w:rPr>
          <w:kern w:val="18"/>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39773F30" w:rsidR="002E6840" w:rsidRPr="00C9004E" w:rsidRDefault="008B3346" w:rsidP="00470181">
      <w:pPr>
        <w:rPr>
          <w:szCs w:val="21"/>
        </w:rPr>
      </w:pPr>
      <w:r w:rsidRPr="00C9004E">
        <w:rPr>
          <w:kern w:val="18"/>
          <w:szCs w:val="21"/>
        </w:rPr>
        <w:t>L’application de la disposition visée supra est toutefois limitée à une période de deux ans qui suit la démission de ladite personne ou toute autre façon de mettre fin aux activités précédentes.</w:t>
      </w:r>
    </w:p>
    <w:p w14:paraId="0C2D8B17" w14:textId="0DE4F6C6" w:rsidR="002E6840" w:rsidRPr="00B92483" w:rsidRDefault="002E6840" w:rsidP="002E6840">
      <w:pPr>
        <w:pStyle w:val="Titre4"/>
        <w:keepLines w:val="0"/>
        <w:widowControl w:val="0"/>
        <w:numPr>
          <w:ilvl w:val="3"/>
          <w:numId w:val="5"/>
        </w:numPr>
        <w:tabs>
          <w:tab w:val="num" w:pos="864"/>
        </w:tabs>
        <w:suppressAutoHyphens/>
        <w:spacing w:before="120" w:after="120" w:line="240" w:lineRule="auto"/>
      </w:pPr>
      <w:bookmarkStart w:id="92" w:name="_Toc197956668"/>
      <w:r>
        <w:t>Critères d’attribution ♣</w:t>
      </w:r>
      <w:bookmarkEnd w:id="92"/>
    </w:p>
    <w:p w14:paraId="47C7C05B" w14:textId="77777777" w:rsidR="0068423F" w:rsidRDefault="0068423F" w:rsidP="00506427">
      <w:pPr>
        <w:pStyle w:val="Corpsdetexte"/>
        <w:numPr>
          <w:ilvl w:val="0"/>
          <w:numId w:val="6"/>
        </w:numPr>
        <w:rPr>
          <w:rFonts w:ascii="Georgia" w:hAnsi="Georgia"/>
          <w:b/>
          <w:bCs/>
          <w:color w:val="404040"/>
          <w:sz w:val="21"/>
          <w:szCs w:val="21"/>
        </w:rPr>
      </w:pPr>
      <w:r>
        <w:rPr>
          <w:rFonts w:ascii="Georgia" w:hAnsi="Georgia"/>
          <w:b/>
          <w:bCs/>
          <w:color w:val="404040"/>
          <w:sz w:val="21"/>
          <w:szCs w:val="21"/>
        </w:rPr>
        <w:t xml:space="preserve">Attribution sur base du prix (30 pts) : </w:t>
      </w:r>
    </w:p>
    <w:p w14:paraId="552B4CC8" w14:textId="2B58C93F" w:rsidR="0068423F" w:rsidRDefault="0068423F" w:rsidP="0068423F">
      <w:pPr>
        <w:pStyle w:val="Corpsdetexte"/>
        <w:rPr>
          <w:rFonts w:ascii="Georgia" w:hAnsi="Georgia"/>
          <w:color w:val="404040"/>
          <w:sz w:val="21"/>
          <w:szCs w:val="21"/>
          <w:lang w:val="fr-BE"/>
        </w:rPr>
      </w:pPr>
      <w:r>
        <w:rPr>
          <w:rFonts w:ascii="Georgia" w:hAnsi="Georgia"/>
          <w:color w:val="404040"/>
          <w:sz w:val="21"/>
          <w:szCs w:val="21"/>
          <w:lang w:val="fr-BE"/>
        </w:rPr>
        <w:t>Les soumissionnaires sont tenus de fournir une offre financière sur le formulaire offre – prix prévu à cet effet. L'évaluation du prix sera effectuée en comparant les offres. La formule appliquée est :</w:t>
      </w:r>
    </w:p>
    <w:p w14:paraId="792D79CE" w14:textId="77777777" w:rsidR="0068423F" w:rsidRDefault="0068423F" w:rsidP="0068423F">
      <w:pPr>
        <w:pStyle w:val="Corpsdetexte"/>
        <w:ind w:left="360"/>
        <w:rPr>
          <w:rFonts w:ascii="Georgia" w:hAnsi="Georgia"/>
          <w:b/>
          <w:bCs/>
          <w:color w:val="404040"/>
          <w:sz w:val="21"/>
          <w:szCs w:val="21"/>
        </w:rPr>
      </w:pPr>
      <w:r>
        <w:rPr>
          <w:rFonts w:ascii="Georgia" w:hAnsi="Georgia"/>
          <w:b/>
          <w:bCs/>
          <w:color w:val="404040"/>
          <w:sz w:val="21"/>
          <w:szCs w:val="21"/>
          <w:lang w:val="fr-BE"/>
        </w:rPr>
        <w:t>Score prix = (Prix le plus bas / Prix de l'offre évaluée) x 30.</w:t>
      </w:r>
      <w:r>
        <w:rPr>
          <w:rFonts w:ascii="Georgia" w:hAnsi="Georgia"/>
          <w:b/>
          <w:bCs/>
          <w:color w:val="404040"/>
          <w:sz w:val="21"/>
          <w:szCs w:val="21"/>
        </w:rPr>
        <w:t xml:space="preserve"> </w:t>
      </w:r>
    </w:p>
    <w:p w14:paraId="60A6DC47" w14:textId="77777777" w:rsidR="0068423F" w:rsidRDefault="0068423F" w:rsidP="00506427">
      <w:pPr>
        <w:pStyle w:val="Corpsdetexte"/>
        <w:numPr>
          <w:ilvl w:val="0"/>
          <w:numId w:val="6"/>
        </w:numPr>
        <w:rPr>
          <w:rFonts w:ascii="Georgia" w:hAnsi="Georgia" w:cs="Arial"/>
          <w:color w:val="404040"/>
          <w:sz w:val="21"/>
          <w:szCs w:val="21"/>
        </w:rPr>
      </w:pPr>
      <w:r>
        <w:rPr>
          <w:rFonts w:ascii="Georgia" w:hAnsi="Georgia"/>
          <w:b/>
          <w:bCs/>
          <w:color w:val="404040"/>
          <w:sz w:val="21"/>
          <w:szCs w:val="21"/>
        </w:rPr>
        <w:lastRenderedPageBreak/>
        <w:t>Méthodologie et planning (40 pts) :</w:t>
      </w:r>
      <w:r>
        <w:rPr>
          <w:rFonts w:ascii="Georgia" w:hAnsi="Georgia"/>
          <w:color w:val="404040"/>
          <w:sz w:val="21"/>
          <w:szCs w:val="21"/>
        </w:rPr>
        <w:t xml:space="preserve"> </w:t>
      </w:r>
    </w:p>
    <w:p w14:paraId="2586A8E0" w14:textId="5EF579DB" w:rsidR="002E6840" w:rsidRDefault="0068423F" w:rsidP="0068423F">
      <w:pPr>
        <w:pStyle w:val="Corpsdetexte"/>
        <w:rPr>
          <w:rFonts w:ascii="Georgia" w:hAnsi="Georgia" w:cs="Arial"/>
          <w:color w:val="404040"/>
          <w:sz w:val="21"/>
          <w:szCs w:val="21"/>
        </w:rPr>
      </w:pPr>
      <w:r>
        <w:rPr>
          <w:rFonts w:ascii="Georgia" w:hAnsi="Georgia"/>
          <w:color w:val="404040"/>
          <w:sz w:val="21"/>
          <w:szCs w:val="21"/>
          <w:lang w:val="fr-BE"/>
        </w:rPr>
        <w:t xml:space="preserve">Dans son offre, le soumissionnaire doit inclure une méthodologie qui explique sa compréhension de la mission et du contexte, en accord avec les TdR, et un planning respectant le délai d'exécution. </w:t>
      </w:r>
    </w:p>
    <w:p w14:paraId="6D50635E" w14:textId="72E55508" w:rsidR="00C760DF" w:rsidRDefault="008B2A5C" w:rsidP="00506427">
      <w:pPr>
        <w:pStyle w:val="Corpsdetexte"/>
        <w:numPr>
          <w:ilvl w:val="0"/>
          <w:numId w:val="55"/>
        </w:numPr>
        <w:rPr>
          <w:rFonts w:ascii="Georgia" w:hAnsi="Georgia" w:cs="Arial"/>
          <w:b/>
          <w:bCs/>
          <w:color w:val="404040"/>
          <w:sz w:val="21"/>
          <w:szCs w:val="21"/>
        </w:rPr>
      </w:pPr>
      <w:r w:rsidRPr="00E84590">
        <w:rPr>
          <w:rFonts w:ascii="Georgia" w:hAnsi="Georgia" w:cs="Arial"/>
          <w:b/>
          <w:bCs/>
          <w:color w:val="404040"/>
          <w:sz w:val="21"/>
          <w:szCs w:val="21"/>
        </w:rPr>
        <w:t xml:space="preserve">Profil </w:t>
      </w:r>
      <w:r w:rsidR="00812030" w:rsidRPr="00E84590">
        <w:rPr>
          <w:rFonts w:ascii="Georgia" w:hAnsi="Georgia" w:cs="Arial"/>
          <w:b/>
          <w:bCs/>
          <w:color w:val="404040"/>
          <w:sz w:val="21"/>
          <w:szCs w:val="21"/>
        </w:rPr>
        <w:t>des consultants</w:t>
      </w:r>
      <w:r w:rsidR="00E84590" w:rsidRPr="00E84590">
        <w:rPr>
          <w:rFonts w:ascii="Georgia" w:hAnsi="Georgia" w:cs="Arial"/>
          <w:b/>
          <w:bCs/>
          <w:color w:val="404040"/>
          <w:sz w:val="21"/>
          <w:szCs w:val="21"/>
        </w:rPr>
        <w:t xml:space="preserve"> (30 points)</w:t>
      </w:r>
    </w:p>
    <w:p w14:paraId="7195729E" w14:textId="2600D088" w:rsidR="000751BF" w:rsidRPr="001F2949" w:rsidRDefault="000751BF" w:rsidP="000751BF">
      <w:pPr>
        <w:pStyle w:val="Corpsdetexte"/>
        <w:rPr>
          <w:rFonts w:ascii="Georgia" w:hAnsi="Georgia"/>
          <w:color w:val="3B3838" w:themeColor="background2" w:themeShade="40"/>
          <w:sz w:val="21"/>
          <w:szCs w:val="21"/>
        </w:rPr>
      </w:pPr>
      <w:r>
        <w:rPr>
          <w:rFonts w:ascii="Georgia" w:hAnsi="Georgia"/>
          <w:color w:val="3B3838" w:themeColor="background2" w:themeShade="40"/>
          <w:sz w:val="21"/>
          <w:szCs w:val="21"/>
        </w:rPr>
        <w:t>L</w:t>
      </w:r>
      <w:r w:rsidRPr="00614E42">
        <w:rPr>
          <w:rFonts w:ascii="Georgia" w:hAnsi="Georgia"/>
          <w:color w:val="3B3838" w:themeColor="background2" w:themeShade="40"/>
          <w:sz w:val="21"/>
          <w:szCs w:val="21"/>
        </w:rPr>
        <w:t xml:space="preserve">e soumissionnaire joindra à son </w:t>
      </w:r>
      <w:r>
        <w:rPr>
          <w:rFonts w:ascii="Georgia" w:hAnsi="Georgia"/>
          <w:color w:val="3B3838" w:themeColor="background2" w:themeShade="40"/>
          <w:sz w:val="21"/>
          <w:szCs w:val="21"/>
        </w:rPr>
        <w:t xml:space="preserve">offre </w:t>
      </w:r>
      <w:r w:rsidR="00157AEE">
        <w:rPr>
          <w:rFonts w:ascii="Georgia" w:hAnsi="Georgia"/>
          <w:b/>
          <w:bCs/>
          <w:color w:val="3B3838" w:themeColor="background2" w:themeShade="40"/>
          <w:sz w:val="21"/>
          <w:szCs w:val="21"/>
        </w:rPr>
        <w:t xml:space="preserve">le </w:t>
      </w:r>
      <w:r w:rsidRPr="00955BC0">
        <w:rPr>
          <w:rFonts w:ascii="Georgia" w:hAnsi="Georgia"/>
          <w:b/>
          <w:bCs/>
          <w:color w:val="3B3838" w:themeColor="background2" w:themeShade="40"/>
          <w:sz w:val="21"/>
          <w:szCs w:val="21"/>
        </w:rPr>
        <w:t>CV</w:t>
      </w:r>
      <w:r w:rsidRPr="00614E42">
        <w:rPr>
          <w:rFonts w:ascii="Georgia" w:hAnsi="Georgia"/>
          <w:color w:val="3B3838" w:themeColor="background2" w:themeShade="40"/>
          <w:sz w:val="21"/>
          <w:szCs w:val="21"/>
        </w:rPr>
        <w:t xml:space="preserve"> de l’équipe qu’il propose, avec leurs </w:t>
      </w:r>
      <w:r w:rsidRPr="00BA6E80">
        <w:rPr>
          <w:rFonts w:ascii="Georgia" w:hAnsi="Georgia"/>
          <w:b/>
          <w:bCs/>
          <w:color w:val="3B3838" w:themeColor="background2" w:themeShade="40"/>
          <w:sz w:val="21"/>
          <w:szCs w:val="21"/>
        </w:rPr>
        <w:t>expériences similaires détaillées</w:t>
      </w:r>
      <w:r w:rsidRPr="00614E42">
        <w:rPr>
          <w:rFonts w:ascii="Georgia" w:hAnsi="Georgia"/>
          <w:color w:val="3B3838" w:themeColor="background2" w:themeShade="40"/>
          <w:sz w:val="21"/>
          <w:szCs w:val="21"/>
        </w:rPr>
        <w:t xml:space="preserve"> et </w:t>
      </w:r>
      <w:r>
        <w:rPr>
          <w:rFonts w:ascii="Georgia" w:hAnsi="Georgia"/>
          <w:color w:val="3B3838" w:themeColor="background2" w:themeShade="40"/>
          <w:sz w:val="21"/>
          <w:szCs w:val="21"/>
        </w:rPr>
        <w:t xml:space="preserve">en précisant </w:t>
      </w:r>
      <w:r w:rsidR="00971495">
        <w:rPr>
          <w:rFonts w:ascii="Georgia" w:hAnsi="Georgia"/>
          <w:color w:val="3B3838" w:themeColor="background2" w:themeShade="40"/>
          <w:sz w:val="21"/>
          <w:szCs w:val="21"/>
        </w:rPr>
        <w:t xml:space="preserve">clairement </w:t>
      </w:r>
      <w:r w:rsidR="007D5376">
        <w:rPr>
          <w:rFonts w:ascii="Georgia" w:hAnsi="Georgia"/>
          <w:color w:val="3B3838" w:themeColor="background2" w:themeShade="40"/>
          <w:sz w:val="21"/>
          <w:szCs w:val="21"/>
        </w:rPr>
        <w:t>le niveau d’étude</w:t>
      </w:r>
      <w:r w:rsidR="004F50B2">
        <w:rPr>
          <w:rFonts w:ascii="Georgia" w:hAnsi="Georgia"/>
          <w:color w:val="3B3838" w:themeColor="background2" w:themeShade="40"/>
          <w:sz w:val="21"/>
          <w:szCs w:val="21"/>
        </w:rPr>
        <w:t xml:space="preserve"> et</w:t>
      </w:r>
      <w:r w:rsidR="007D5376">
        <w:rPr>
          <w:rFonts w:ascii="Georgia" w:hAnsi="Georgia"/>
          <w:color w:val="3B3838" w:themeColor="background2" w:themeShade="40"/>
          <w:sz w:val="21"/>
          <w:szCs w:val="21"/>
        </w:rPr>
        <w:t xml:space="preserve"> les quali</w:t>
      </w:r>
      <w:r w:rsidR="00C748CB">
        <w:rPr>
          <w:rFonts w:ascii="Georgia" w:hAnsi="Georgia"/>
          <w:color w:val="3B3838" w:themeColor="background2" w:themeShade="40"/>
          <w:sz w:val="21"/>
          <w:szCs w:val="21"/>
        </w:rPr>
        <w:t>fi</w:t>
      </w:r>
      <w:r w:rsidR="004F50B2">
        <w:rPr>
          <w:rFonts w:ascii="Georgia" w:hAnsi="Georgia"/>
          <w:color w:val="3B3838" w:themeColor="background2" w:themeShade="40"/>
          <w:sz w:val="21"/>
          <w:szCs w:val="21"/>
        </w:rPr>
        <w:t>cations</w:t>
      </w:r>
      <w:r>
        <w:rPr>
          <w:rFonts w:ascii="Georgia" w:hAnsi="Georgia"/>
          <w:color w:val="3B3838" w:themeColor="background2" w:themeShade="40"/>
          <w:sz w:val="21"/>
          <w:szCs w:val="21"/>
          <w:lang w:val="fr-BE"/>
        </w:rPr>
        <w:t>.</w:t>
      </w:r>
      <w:r>
        <w:rPr>
          <w:rFonts w:ascii="Georgia" w:hAnsi="Georgia"/>
          <w:color w:val="3B3838" w:themeColor="background2" w:themeShade="40"/>
          <w:sz w:val="21"/>
          <w:szCs w:val="21"/>
        </w:rPr>
        <w:t xml:space="preserve"> </w:t>
      </w:r>
    </w:p>
    <w:p w14:paraId="3A097025" w14:textId="620734C2"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3" w:name="_Toc197956669"/>
      <w:r>
        <w:t>Cotation finale</w:t>
      </w:r>
      <w:bookmarkEnd w:id="93"/>
    </w:p>
    <w:p w14:paraId="3770D461" w14:textId="2EBFEF7A" w:rsidR="002E6840" w:rsidRPr="00470181"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0398C9E9" w14:textId="0C692087" w:rsidR="002E6840" w:rsidRPr="00C741E0" w:rsidRDefault="002E6840" w:rsidP="002E6840">
      <w:pPr>
        <w:pStyle w:val="Titre4"/>
        <w:keepLines w:val="0"/>
        <w:widowControl w:val="0"/>
        <w:tabs>
          <w:tab w:val="num" w:pos="864"/>
        </w:tabs>
        <w:suppressAutoHyphens/>
        <w:spacing w:before="120" w:after="120" w:line="240" w:lineRule="auto"/>
      </w:pPr>
      <w:bookmarkStart w:id="94" w:name="_Toc197956670"/>
      <w:r>
        <w:t>Attribution du marché</w:t>
      </w:r>
      <w:bookmarkEnd w:id="94"/>
    </w:p>
    <w:p w14:paraId="1786938A" w14:textId="07FF6A2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lot</w:t>
      </w:r>
      <w:r w:rsidR="00C741E0">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marché</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sera</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attribués au</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soumissionnaire qui a</w:t>
      </w:r>
      <w:r w:rsidR="00DB1874">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remis l’offre régulière économiquement la plus avantageuse</w:t>
      </w:r>
      <w:r w:rsidR="00034C33">
        <w:rPr>
          <w:rFonts w:ascii="Georgia" w:eastAsia="DejaVu Sans" w:hAnsi="Georgia" w:cs="Tahoma"/>
          <w:color w:val="404040"/>
          <w:kern w:val="18"/>
          <w:sz w:val="21"/>
          <w:szCs w:val="21"/>
          <w:lang w:val="fr-FR"/>
        </w:rPr>
        <w:t>.</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3A052820" w:rsidR="009804F1" w:rsidRPr="009A3450" w:rsidRDefault="002E6840" w:rsidP="009A345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42233F4" w14:textId="4B3F16CD" w:rsidR="009804F1" w:rsidRPr="009A3450"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95" w:name="_Toc257039854"/>
      <w:bookmarkStart w:id="96" w:name="_Toc366161168"/>
      <w:bookmarkStart w:id="97" w:name="_Toc197956671"/>
      <w:r>
        <w:t xml:space="preserve">Conclusion du </w:t>
      </w:r>
      <w:proofErr w:type="spellStart"/>
      <w:r>
        <w:t>contrat</w:t>
      </w:r>
      <w:bookmarkEnd w:id="95"/>
      <w:bookmarkEnd w:id="96"/>
      <w:bookmarkEnd w:id="97"/>
      <w:proofErr w:type="spellEnd"/>
    </w:p>
    <w:p w14:paraId="1F2FE771" w14:textId="0325A153"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w:t>
      </w:r>
      <w:r w:rsidR="009A3450" w:rsidRPr="00602197">
        <w:rPr>
          <w:rFonts w:ascii="Georgia" w:eastAsia="DejaVu Sans" w:hAnsi="Georgia" w:cs="Tahoma"/>
          <w:color w:val="404040"/>
          <w:kern w:val="18"/>
          <w:sz w:val="21"/>
          <w:szCs w:val="21"/>
          <w:lang w:val="fr-FR"/>
        </w:rPr>
        <w:t>88 de</w:t>
      </w:r>
      <w:r w:rsidRPr="00602197">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506427">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cas échéant, les documents éventuels ultérieurs, acceptés et signés par les deux parties.</w:t>
      </w:r>
    </w:p>
    <w:p w14:paraId="3BB80E37" w14:textId="4BD0ABDF"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470181" w:rsidRPr="00854F04">
        <w:rPr>
          <w:rFonts w:ascii="Georgia" w:hAnsi="Georgia"/>
          <w:color w:val="404040"/>
          <w:sz w:val="21"/>
          <w:szCs w:val="21"/>
          <w:lang w:val="fr-FR"/>
        </w:rPr>
        <w:t>contrat, la</w:t>
      </w:r>
      <w:r w:rsidRPr="00854F04">
        <w:rPr>
          <w:rFonts w:ascii="Georgia" w:hAnsi="Georgia"/>
          <w:color w:val="404040"/>
          <w:sz w:val="21"/>
          <w:szCs w:val="21"/>
          <w:lang w:val="fr-FR"/>
        </w:rPr>
        <w:t xml:space="preserve"> nature et l'objet du </w:t>
      </w:r>
      <w:r w:rsidR="004F60C8" w:rsidRPr="00854F04">
        <w:rPr>
          <w:rFonts w:ascii="Georgia" w:hAnsi="Georgia"/>
          <w:color w:val="404040"/>
          <w:sz w:val="21"/>
          <w:szCs w:val="21"/>
          <w:lang w:val="fr-FR"/>
        </w:rPr>
        <w:t>contrat, son</w:t>
      </w:r>
      <w:r w:rsidRPr="00854F04">
        <w:rPr>
          <w:rFonts w:ascii="Georgia" w:hAnsi="Georgia"/>
          <w:color w:val="404040"/>
          <w:sz w:val="21"/>
          <w:szCs w:val="21"/>
          <w:lang w:val="fr-FR"/>
        </w:rPr>
        <w:t xml:space="preserve"> nom et localité, ainsi que  le montant du contrat.</w:t>
      </w:r>
    </w:p>
    <w:p w14:paraId="48F5D7B1" w14:textId="09D5BCF2" w:rsidR="009804F1" w:rsidRDefault="005F2003" w:rsidP="009804F1">
      <w:pPr>
        <w:pStyle w:val="Corpsdetexte"/>
      </w:pPr>
      <w:r>
        <w:br w:type="page"/>
      </w:r>
    </w:p>
    <w:p w14:paraId="77DAACD3" w14:textId="3D94769B" w:rsidR="005F2003" w:rsidRPr="004F60C8" w:rsidRDefault="005F2003" w:rsidP="004F60C8">
      <w:pPr>
        <w:pStyle w:val="Titre1"/>
        <w:numPr>
          <w:ilvl w:val="0"/>
          <w:numId w:val="5"/>
        </w:numPr>
      </w:pPr>
      <w:bookmarkStart w:id="98" w:name="_Toc197956672"/>
      <w:bookmarkEnd w:id="82"/>
      <w:bookmarkEnd w:id="83"/>
      <w:bookmarkEnd w:id="84"/>
      <w:bookmarkEnd w:id="85"/>
      <w:bookmarkEnd w:id="86"/>
      <w:r>
        <w:lastRenderedPageBreak/>
        <w:t>Dispositions contractuelles particul</w:t>
      </w:r>
      <w:r w:rsidR="006F0F35">
        <w:t>i</w:t>
      </w:r>
      <w:r>
        <w:t>ères</w:t>
      </w:r>
      <w:bookmarkEnd w:id="98"/>
    </w:p>
    <w:p w14:paraId="75282872" w14:textId="11F4169C"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0A48E8F" w14:textId="77777777" w:rsidR="005F2003" w:rsidRDefault="005F2003" w:rsidP="005F2003">
      <w:pPr>
        <w:pStyle w:val="Titre2"/>
        <w:keepLines w:val="0"/>
        <w:widowControl w:val="0"/>
        <w:tabs>
          <w:tab w:val="num" w:pos="576"/>
        </w:tabs>
        <w:suppressAutoHyphens/>
        <w:spacing w:after="240"/>
      </w:pPr>
      <w:bookmarkStart w:id="99" w:name="_Ref223946633"/>
      <w:bookmarkStart w:id="100" w:name="_Ref223946647"/>
      <w:bookmarkStart w:id="101" w:name="_Toc257380496"/>
      <w:bookmarkStart w:id="102" w:name="_Toc260134215"/>
      <w:bookmarkStart w:id="103" w:name="_Toc364253083"/>
      <w:bookmarkStart w:id="104" w:name="_Toc197956673"/>
      <w:r>
        <w:t>Fonctionnaire dirigeant (art. 11)</w:t>
      </w:r>
      <w:bookmarkEnd w:id="99"/>
      <w:bookmarkEnd w:id="100"/>
      <w:bookmarkEnd w:id="101"/>
      <w:bookmarkEnd w:id="102"/>
      <w:bookmarkEnd w:id="103"/>
      <w:bookmarkEnd w:id="104"/>
    </w:p>
    <w:p w14:paraId="63FDC236" w14:textId="64BB7D04" w:rsidR="005F2003" w:rsidRDefault="005F2003" w:rsidP="005F2003">
      <w:pPr>
        <w:pStyle w:val="Corpsdetexte"/>
        <w:rPr>
          <w:color w:val="000000"/>
        </w:rPr>
      </w:pPr>
      <w:r w:rsidRPr="00602197">
        <w:rPr>
          <w:rFonts w:ascii="Georgia" w:hAnsi="Georgia"/>
          <w:color w:val="404040"/>
          <w:sz w:val="21"/>
          <w:szCs w:val="21"/>
        </w:rPr>
        <w:t>Le fonctionnaire dirigeant est</w:t>
      </w:r>
      <w:r>
        <w:t xml:space="preserve"> </w:t>
      </w:r>
      <w:r w:rsidR="0044075A">
        <w:rPr>
          <w:rFonts w:ascii="Georgia" w:hAnsi="Georgia"/>
          <w:color w:val="404040"/>
          <w:sz w:val="21"/>
          <w:szCs w:val="21"/>
        </w:rPr>
        <w:t>M. Gilles ODDOS</w:t>
      </w:r>
      <w:r w:rsidR="0044075A">
        <w:rPr>
          <w:rFonts w:ascii="Georgia" w:hAnsi="Georgia"/>
          <w:color w:val="000000"/>
        </w:rPr>
        <w:t xml:space="preserve">, </w:t>
      </w:r>
      <w:r w:rsidR="0044075A">
        <w:rPr>
          <w:rFonts w:ascii="Georgia" w:hAnsi="Georgia"/>
          <w:color w:val="404040"/>
          <w:sz w:val="21"/>
          <w:szCs w:val="21"/>
        </w:rPr>
        <w:t xml:space="preserve"> </w:t>
      </w:r>
      <w:hyperlink r:id="rId34" w:history="1">
        <w:r w:rsidR="0044075A">
          <w:rPr>
            <w:rStyle w:val="Lienhypertexte"/>
            <w:rFonts w:ascii="Georgia" w:hAnsi="Georgia"/>
            <w:sz w:val="21"/>
            <w:szCs w:val="21"/>
          </w:rPr>
          <w:t>gilles.oddos@enabel.be</w:t>
        </w:r>
      </w:hyperlink>
      <w:r w:rsidR="0044075A">
        <w:t>.</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8C9D053"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Le fonctionnaire dirigeant est responsable du suivi de </w:t>
      </w:r>
      <w:r w:rsidR="004F60C8" w:rsidRPr="00602197">
        <w:rPr>
          <w:rFonts w:ascii="Georgia" w:hAnsi="Georgia"/>
          <w:color w:val="404040"/>
          <w:sz w:val="21"/>
          <w:szCs w:val="21"/>
        </w:rPr>
        <w:t>l’exécution</w:t>
      </w:r>
      <w:r w:rsidRPr="00602197">
        <w:rPr>
          <w:rFonts w:ascii="Georgia" w:hAnsi="Georgia"/>
          <w:color w:val="404040"/>
          <w:sz w:val="21"/>
          <w:szCs w:val="21"/>
        </w:rPr>
        <w:t xml:space="preserve">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77EF9847" w14:textId="77777777" w:rsidR="005F2003" w:rsidRDefault="005F2003" w:rsidP="000534B9">
      <w:pPr>
        <w:pStyle w:val="Titre2"/>
        <w:keepLines w:val="0"/>
        <w:widowControl w:val="0"/>
        <w:tabs>
          <w:tab w:val="num" w:pos="576"/>
        </w:tabs>
        <w:suppressAutoHyphens/>
        <w:spacing w:after="240"/>
      </w:pPr>
      <w:bookmarkStart w:id="105" w:name="_Toc361408323"/>
      <w:bookmarkStart w:id="106" w:name="_Toc197956674"/>
      <w:bookmarkStart w:id="107" w:name="_Toc361408324"/>
      <w:r>
        <w:t>Sous-traitants (art. 12 à 15)</w:t>
      </w:r>
      <w:bookmarkEnd w:id="105"/>
      <w:bookmarkEnd w:id="106"/>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7F389118" w14:textId="3DBCE047" w:rsidR="005F2003" w:rsidRPr="001945EF"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1E1A0E8" w14:textId="67D29E92" w:rsidR="002B61D5" w:rsidRPr="00D14EA3" w:rsidRDefault="001945EF" w:rsidP="002B61D5">
      <w:pPr>
        <w:pStyle w:val="Corpsdetexte"/>
        <w:rPr>
          <w:rFonts w:ascii="Georgia" w:hAnsi="Georgia"/>
          <w:color w:val="404040"/>
          <w:sz w:val="21"/>
          <w:szCs w:val="21"/>
        </w:rPr>
      </w:pPr>
      <w:bookmarkStart w:id="108" w:name="_Toc361408325"/>
      <w:bookmarkEnd w:id="107"/>
      <w:r>
        <w:rPr>
          <w:rFonts w:ascii="Georgia" w:hAnsi="Georgia"/>
          <w:color w:val="404040" w:themeColor="text1" w:themeTint="BF"/>
          <w:sz w:val="21"/>
          <w:szCs w:val="21"/>
        </w:rPr>
        <w:t>L</w:t>
      </w:r>
      <w:r w:rsidR="002B61D5" w:rsidRPr="71EBF40D">
        <w:rPr>
          <w:rFonts w:ascii="Georgia" w:hAnsi="Georgia"/>
          <w:color w:val="404040" w:themeColor="text1" w:themeTint="BF"/>
          <w:sz w:val="21"/>
          <w:szCs w:val="21"/>
        </w:rPr>
        <w:t>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2B61D5">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09" w:name="_Toc52503024"/>
      <w:bookmarkStart w:id="110" w:name="_Toc197956675"/>
      <w:r>
        <w:lastRenderedPageBreak/>
        <w:t>Confidentialité (art. 18)</w:t>
      </w:r>
      <w:bookmarkEnd w:id="109"/>
      <w:bookmarkEnd w:id="110"/>
    </w:p>
    <w:p w14:paraId="47A9AA4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35F1E79B" w:rsidR="002B61D5" w:rsidRPr="00D14EA3" w:rsidRDefault="004F60C8" w:rsidP="002B61D5">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2B61D5" w:rsidRPr="00D14EA3">
        <w:rPr>
          <w:rFonts w:ascii="Georgia" w:hAnsi="Georgia"/>
          <w:color w:val="404040"/>
          <w:sz w:val="21"/>
          <w:szCs w:val="21"/>
        </w:rPr>
        <w:t xml:space="preserve"> directement ou indirectement sont donc tenues au devoir de discrétion.</w:t>
      </w:r>
    </w:p>
    <w:p w14:paraId="328AFCF0" w14:textId="4ED6883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1" w:name="_Toc197956676"/>
      <w:r w:rsidRPr="71EBF40D">
        <w:rPr>
          <w:lang w:val="fr-FR"/>
        </w:rPr>
        <w:t>Protection des données personnelles</w:t>
      </w:r>
      <w:bookmarkEnd w:id="111"/>
    </w:p>
    <w:p w14:paraId="2455C204" w14:textId="77777777" w:rsidR="002B61D5" w:rsidRPr="001478F6" w:rsidRDefault="002B61D5" w:rsidP="00470181">
      <w:pPr>
        <w:jc w:val="both"/>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47018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w:t>
      </w:r>
      <w:r w:rsidRPr="001478F6">
        <w:rPr>
          <w:lang w:val="fr-FR"/>
        </w:rPr>
        <w:lastRenderedPageBreak/>
        <w:t>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470181">
      <w:pPr>
        <w:jc w:val="both"/>
        <w:rPr>
          <w:lang w:val="fr-FR"/>
        </w:rPr>
      </w:pPr>
      <w:r w:rsidRPr="001478F6">
        <w:rPr>
          <w:lang w:val="fr-FR"/>
        </w:rPr>
        <w:t>4.4.2</w:t>
      </w:r>
      <w:r w:rsidRPr="001478F6">
        <w:rPr>
          <w:lang w:val="fr-FR"/>
        </w:rPr>
        <w:tab/>
        <w:t xml:space="preserve">Traitement des données personnelles par l’adjudicataire </w:t>
      </w:r>
    </w:p>
    <w:p w14:paraId="6C1EBADE" w14:textId="77777777" w:rsidR="002B61D5" w:rsidRPr="001478F6" w:rsidRDefault="002B61D5" w:rsidP="0047018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47018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470181">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47018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2" w:name="_Toc197956677"/>
      <w:r>
        <w:t>Droits intellectuels (art. 19 à 23)</w:t>
      </w:r>
      <w:bookmarkEnd w:id="108"/>
      <w:bookmarkEnd w:id="112"/>
    </w:p>
    <w:p w14:paraId="12C99ED1" w14:textId="46386CA1"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 xml:space="preserve"> Le pouvoir adjudicateur acquiert les droits de propriété intellectuelle nés, mis au point ou utilisés à l'occasion de l'exécution du marché.</w:t>
      </w:r>
    </w:p>
    <w:p w14:paraId="5BDE75E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67644D6" w14:textId="0D9DE8F2" w:rsidR="005F2003" w:rsidRPr="00BC7A2A" w:rsidRDefault="005F2003" w:rsidP="005F2003">
      <w:pPr>
        <w:pStyle w:val="Corpsdetexte"/>
        <w:rPr>
          <w:rFonts w:ascii="Georgia" w:hAnsi="Georgia"/>
          <w:color w:val="404040"/>
          <w:sz w:val="21"/>
          <w:szCs w:val="21"/>
        </w:rPr>
      </w:pPr>
      <w:r w:rsidRPr="00602197">
        <w:rPr>
          <w:rFonts w:ascii="Georgia" w:hAnsi="Georgia"/>
          <w:color w:val="404040"/>
          <w:sz w:val="21"/>
          <w:szCs w:val="21"/>
        </w:rPr>
        <w:t>Le pouvoir adjudicateur énumère dans les documents du marché les modes d'exploitation pour lesquels il entend obtenir une licence.</w:t>
      </w:r>
    </w:p>
    <w:p w14:paraId="023B856F" w14:textId="77777777" w:rsidR="005F2003" w:rsidRDefault="005F2003" w:rsidP="005F2003">
      <w:pPr>
        <w:pStyle w:val="Titre2"/>
        <w:keepLines w:val="0"/>
        <w:widowControl w:val="0"/>
        <w:tabs>
          <w:tab w:val="num" w:pos="576"/>
        </w:tabs>
        <w:suppressAutoHyphens/>
        <w:spacing w:after="240"/>
      </w:pPr>
      <w:bookmarkStart w:id="113" w:name="_Ref233108956"/>
      <w:bookmarkStart w:id="114" w:name="_Ref233108960"/>
      <w:bookmarkStart w:id="115" w:name="_Toc257380497"/>
      <w:bookmarkStart w:id="116" w:name="_Toc260134216"/>
      <w:bookmarkStart w:id="117" w:name="_Toc364253084"/>
      <w:bookmarkStart w:id="118" w:name="_Toc197956678"/>
      <w:r>
        <w:t>Cautionnement (art.25 à 33)</w:t>
      </w:r>
      <w:bookmarkEnd w:id="113"/>
      <w:bookmarkEnd w:id="114"/>
      <w:bookmarkEnd w:id="115"/>
      <w:bookmarkEnd w:id="116"/>
      <w:bookmarkEnd w:id="117"/>
      <w:bookmarkEnd w:id="118"/>
    </w:p>
    <w:p w14:paraId="22003D4D" w14:textId="02514837" w:rsidR="005F2003" w:rsidRPr="00470181" w:rsidRDefault="001850EA" w:rsidP="0017001A">
      <w:pPr>
        <w:jc w:val="both"/>
        <w:rPr>
          <w:rFonts w:eastAsia="DejaVu Sans" w:cs="Tahoma"/>
          <w:color w:val="404040"/>
          <w:kern w:val="18"/>
          <w:szCs w:val="21"/>
          <w:lang w:val="fr-FR"/>
        </w:rPr>
      </w:pPr>
      <w:r w:rsidRPr="00470181">
        <w:rPr>
          <w:rFonts w:eastAsia="DejaVu Sans" w:cs="Tahoma"/>
          <w:color w:val="404040"/>
          <w:kern w:val="18"/>
          <w:szCs w:val="21"/>
          <w:lang w:val="fr-FR"/>
        </w:rPr>
        <w:t>Pour ce marché</w:t>
      </w:r>
      <w:r w:rsidR="00F519A4" w:rsidRPr="00470181">
        <w:rPr>
          <w:rFonts w:eastAsia="DejaVu Sans" w:cs="Tahoma"/>
          <w:color w:val="404040"/>
          <w:kern w:val="18"/>
          <w:szCs w:val="21"/>
          <w:lang w:val="fr-FR"/>
        </w:rPr>
        <w:t>, un cautionnement est exigé.</w:t>
      </w:r>
    </w:p>
    <w:p w14:paraId="7E3C791A" w14:textId="6D1CFBD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lastRenderedPageBreak/>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3A26BBE8"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5F25467E"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B2218B8"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E504D4" w:rsidRPr="00602197">
        <w:rPr>
          <w:rFonts w:eastAsia="DejaVu Sans" w:cs="Tahoma"/>
          <w:color w:val="404040"/>
          <w:kern w:val="18"/>
          <w:szCs w:val="21"/>
          <w:lang w:val="fr-FR"/>
        </w:rPr>
        <w:t>suivantes :</w:t>
      </w:r>
    </w:p>
    <w:p w14:paraId="46A7D508" w14:textId="3055C8DF"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 xml:space="preserve">1° </w:t>
      </w:r>
      <w:r w:rsidRPr="00470181">
        <w:rPr>
          <w:rFonts w:cs="Arial"/>
          <w:color w:val="404040" w:themeColor="text1" w:themeTint="BF"/>
          <w:kern w:val="18"/>
          <w:szCs w:val="21"/>
        </w:rPr>
        <w:tab/>
        <w:t xml:space="preserve">lorsqu’il s’agit de numéraire, par le virement du montant au numéro de compte </w:t>
      </w:r>
      <w:proofErr w:type="spellStart"/>
      <w:r w:rsidRPr="00470181">
        <w:rPr>
          <w:rFonts w:cs="Arial"/>
          <w:color w:val="404040" w:themeColor="text1" w:themeTint="BF"/>
          <w:kern w:val="18"/>
          <w:szCs w:val="21"/>
        </w:rPr>
        <w:t>bpost</w:t>
      </w:r>
      <w:proofErr w:type="spellEnd"/>
      <w:r w:rsidRPr="00470181">
        <w:rPr>
          <w:rFonts w:cs="Arial"/>
          <w:color w:val="404040" w:themeColor="text1" w:themeTint="BF"/>
          <w:kern w:val="18"/>
          <w:szCs w:val="21"/>
        </w:rPr>
        <w:t xml:space="preserve"> banque de la Caisse des Dépôts et Consignations</w:t>
      </w:r>
      <w:r w:rsidR="00995701" w:rsidRPr="00470181">
        <w:rPr>
          <w:rFonts w:cs="Arial"/>
          <w:color w:val="404040" w:themeColor="text1" w:themeTint="BF"/>
          <w:kern w:val="18"/>
          <w:szCs w:val="21"/>
        </w:rPr>
        <w:t>.</w:t>
      </w:r>
      <w:r w:rsidRPr="00470181">
        <w:rPr>
          <w:rFonts w:cs="Arial"/>
          <w:color w:val="404040" w:themeColor="text1" w:themeTint="BF"/>
          <w:kern w:val="18"/>
          <w:szCs w:val="21"/>
        </w:rPr>
        <w:t xml:space="preserve"> </w:t>
      </w:r>
      <w:r w:rsidR="00A732CE" w:rsidRPr="00470181">
        <w:rPr>
          <w:color w:val="404040" w:themeColor="text1" w:themeTint="BF"/>
          <w:szCs w:val="21"/>
        </w:rPr>
        <w:t xml:space="preserve">Complétez le plus précisément possible le formulaire suivant : </w:t>
      </w:r>
      <w:hyperlink r:id="rId35" w:history="1">
        <w:r w:rsidR="00A732CE" w:rsidRPr="00470181">
          <w:rPr>
            <w:rStyle w:val="Lienhypertexte"/>
            <w:color w:val="404040" w:themeColor="text1" w:themeTint="BF"/>
            <w:szCs w:val="21"/>
          </w:rPr>
          <w:t>https://finances.belgium.be/sites/default/files/01_marche_public.pdf</w:t>
        </w:r>
      </w:hyperlink>
      <w:r w:rsidR="00571538" w:rsidRPr="00470181">
        <w:rPr>
          <w:color w:val="404040" w:themeColor="text1" w:themeTint="BF"/>
          <w:szCs w:val="21"/>
        </w:rPr>
        <w:t xml:space="preserve">  (</w:t>
      </w:r>
      <w:r w:rsidR="00A732CE" w:rsidRPr="00470181">
        <w:rPr>
          <w:color w:val="404040" w:themeColor="text1" w:themeTint="BF"/>
          <w:szCs w:val="21"/>
        </w:rPr>
        <w:t xml:space="preserve">PDF, 1.34 Mo), et renvoyez-le à l’adresse </w:t>
      </w:r>
      <w:proofErr w:type="gramStart"/>
      <w:r w:rsidR="00A732CE" w:rsidRPr="00470181">
        <w:rPr>
          <w:color w:val="404040" w:themeColor="text1" w:themeTint="BF"/>
          <w:szCs w:val="21"/>
        </w:rPr>
        <w:t>e-mail</w:t>
      </w:r>
      <w:proofErr w:type="gramEnd"/>
      <w:r w:rsidR="00A732CE" w:rsidRPr="00470181">
        <w:rPr>
          <w:color w:val="404040" w:themeColor="text1" w:themeTint="BF"/>
          <w:szCs w:val="21"/>
        </w:rPr>
        <w:t xml:space="preserve"> </w:t>
      </w:r>
      <w:hyperlink r:id="rId36" w:history="1">
        <w:r w:rsidR="00A732CE" w:rsidRPr="00470181">
          <w:rPr>
            <w:rStyle w:val="Lienhypertexte"/>
            <w:color w:val="404040" w:themeColor="text1" w:themeTint="BF"/>
            <w:szCs w:val="21"/>
          </w:rPr>
          <w:t>info.cdcdck@minfin.fed.be</w:t>
        </w:r>
      </w:hyperlink>
      <w:r w:rsidR="00A732CE" w:rsidRPr="00470181">
        <w:rPr>
          <w:color w:val="404040" w:themeColor="text1" w:themeTint="BF"/>
          <w:szCs w:val="21"/>
        </w:rPr>
        <w:t xml:space="preserve">  </w:t>
      </w:r>
    </w:p>
    <w:p w14:paraId="5385D960" w14:textId="77777777"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 xml:space="preserve">2° </w:t>
      </w:r>
      <w:r w:rsidRPr="00470181">
        <w:rPr>
          <w:rFonts w:cs="Arial"/>
          <w:color w:val="404040" w:themeColor="text1" w:themeTint="BF"/>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3°</w:t>
      </w:r>
      <w:r w:rsidRPr="00470181">
        <w:rPr>
          <w:rFonts w:cs="Arial"/>
          <w:color w:val="404040" w:themeColor="text1" w:themeTint="BF"/>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470181" w:rsidRDefault="005F2003" w:rsidP="0017001A">
      <w:pPr>
        <w:ind w:left="284" w:hanging="284"/>
        <w:jc w:val="both"/>
        <w:rPr>
          <w:rFonts w:cs="Arial"/>
          <w:color w:val="404040" w:themeColor="text1" w:themeTint="BF"/>
          <w:kern w:val="18"/>
          <w:szCs w:val="21"/>
        </w:rPr>
      </w:pPr>
      <w:r w:rsidRPr="00470181">
        <w:rPr>
          <w:rFonts w:cs="Arial"/>
          <w:color w:val="404040" w:themeColor="text1" w:themeTint="BF"/>
          <w:kern w:val="18"/>
          <w:szCs w:val="21"/>
        </w:rPr>
        <w:t>4°</w:t>
      </w:r>
      <w:r w:rsidRPr="00470181">
        <w:rPr>
          <w:rFonts w:cs="Arial"/>
          <w:color w:val="404040" w:themeColor="text1" w:themeTint="BF"/>
          <w:kern w:val="18"/>
          <w:szCs w:val="21"/>
        </w:rPr>
        <w:tab/>
        <w:t xml:space="preserve">lorsqu’il s’agit d’une garantie, par l’acte d’engagement de l’établissement de crédit ou </w:t>
      </w:r>
      <w:r w:rsidR="0017001A" w:rsidRPr="00470181">
        <w:rPr>
          <w:rFonts w:cs="Arial"/>
          <w:color w:val="404040" w:themeColor="text1" w:themeTint="BF"/>
          <w:kern w:val="18"/>
          <w:szCs w:val="21"/>
        </w:rPr>
        <w:t>de l’entreprise d’assurances.</w:t>
      </w:r>
    </w:p>
    <w:p w14:paraId="3043BD77" w14:textId="409DD4EC" w:rsidR="005F2003" w:rsidRPr="00470181" w:rsidRDefault="005F2003" w:rsidP="0017001A">
      <w:pPr>
        <w:jc w:val="both"/>
        <w:rPr>
          <w:rFonts w:cs="Arial"/>
          <w:color w:val="404040" w:themeColor="text1" w:themeTint="BF"/>
          <w:kern w:val="18"/>
          <w:szCs w:val="21"/>
        </w:rPr>
      </w:pPr>
      <w:r w:rsidRPr="00470181">
        <w:rPr>
          <w:rFonts w:cs="Arial"/>
          <w:color w:val="404040" w:themeColor="text1" w:themeTint="BF"/>
          <w:kern w:val="18"/>
          <w:szCs w:val="21"/>
        </w:rPr>
        <w:t>Cette justification se donne, selon le cas, par la prod</w:t>
      </w:r>
      <w:r w:rsidR="0017001A" w:rsidRPr="00470181">
        <w:rPr>
          <w:rFonts w:cs="Arial"/>
          <w:color w:val="404040" w:themeColor="text1" w:themeTint="BF"/>
          <w:kern w:val="18"/>
          <w:szCs w:val="21"/>
        </w:rPr>
        <w:t xml:space="preserve">uction au pouvoir </w:t>
      </w:r>
      <w:r w:rsidR="00BC7A2A" w:rsidRPr="00470181">
        <w:rPr>
          <w:rFonts w:cs="Arial"/>
          <w:color w:val="404040" w:themeColor="text1" w:themeTint="BF"/>
          <w:kern w:val="18"/>
          <w:szCs w:val="21"/>
        </w:rPr>
        <w:t>adjudicateur :</w:t>
      </w:r>
    </w:p>
    <w:p w14:paraId="6E8874F7" w14:textId="7284EA3B"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1°</w:t>
      </w:r>
      <w:r w:rsidRPr="00470181">
        <w:rPr>
          <w:rFonts w:cs="Arial"/>
          <w:color w:val="404040" w:themeColor="text1" w:themeTint="BF"/>
          <w:kern w:val="18"/>
          <w:szCs w:val="21"/>
        </w:rPr>
        <w:tab/>
        <w:t>soit du récépissé de dépôt de la Caisse des Dépôts et Consignations ou d’un organisme public remplissant une fonction similaire</w:t>
      </w:r>
      <w:r w:rsidR="0017001A" w:rsidRPr="00470181">
        <w:rPr>
          <w:rFonts w:cs="Arial"/>
          <w:color w:val="404040" w:themeColor="text1" w:themeTint="BF"/>
          <w:kern w:val="18"/>
          <w:szCs w:val="21"/>
        </w:rPr>
        <w:t> ;</w:t>
      </w:r>
    </w:p>
    <w:p w14:paraId="7B6C8F61" w14:textId="7B6BD2DA"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2°</w:t>
      </w:r>
      <w:r w:rsidRPr="00470181">
        <w:rPr>
          <w:rFonts w:cs="Arial"/>
          <w:color w:val="404040" w:themeColor="text1" w:themeTint="BF"/>
          <w:kern w:val="18"/>
          <w:szCs w:val="21"/>
        </w:rPr>
        <w:tab/>
        <w:t>soit d’un avis de débit remis par l’établissement de crédit ou l’entreprise d’assurances</w:t>
      </w:r>
      <w:r w:rsidR="0017001A" w:rsidRPr="00470181">
        <w:rPr>
          <w:rFonts w:cs="Arial"/>
          <w:color w:val="404040" w:themeColor="text1" w:themeTint="BF"/>
          <w:kern w:val="18"/>
          <w:szCs w:val="21"/>
        </w:rPr>
        <w:t> ;</w:t>
      </w:r>
    </w:p>
    <w:p w14:paraId="0EC56FEE" w14:textId="31E39BA5"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3°</w:t>
      </w:r>
      <w:r w:rsidRPr="00470181">
        <w:rPr>
          <w:rFonts w:cs="Arial"/>
          <w:color w:val="404040" w:themeColor="text1" w:themeTint="BF"/>
          <w:kern w:val="18"/>
          <w:szCs w:val="21"/>
        </w:rPr>
        <w:tab/>
        <w:t>soit de la reconnaissance de dépôt délivrée par le caissier de l’Etat ou par un organisme public remplissant une fonction similaire</w:t>
      </w:r>
      <w:r w:rsidR="0017001A" w:rsidRPr="00470181">
        <w:rPr>
          <w:rFonts w:cs="Arial"/>
          <w:color w:val="404040" w:themeColor="text1" w:themeTint="BF"/>
          <w:kern w:val="18"/>
          <w:szCs w:val="21"/>
        </w:rPr>
        <w:t> ;</w:t>
      </w:r>
    </w:p>
    <w:p w14:paraId="59229ADB" w14:textId="701ACF25"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4°</w:t>
      </w:r>
      <w:r w:rsidRPr="00470181">
        <w:rPr>
          <w:rFonts w:cs="Arial"/>
          <w:color w:val="404040" w:themeColor="text1" w:themeTint="BF"/>
          <w:kern w:val="18"/>
          <w:szCs w:val="21"/>
        </w:rPr>
        <w:tab/>
        <w:t>soit de l’original de l’acte de caution solidaire visé par la Caisse des Dépôts et Consignations ou par un organisme public remplissant une fonction similaire</w:t>
      </w:r>
      <w:r w:rsidR="0017001A" w:rsidRPr="00470181">
        <w:rPr>
          <w:rFonts w:cs="Arial"/>
          <w:color w:val="404040" w:themeColor="text1" w:themeTint="BF"/>
          <w:kern w:val="18"/>
          <w:szCs w:val="21"/>
        </w:rPr>
        <w:t> ;</w:t>
      </w:r>
    </w:p>
    <w:p w14:paraId="1F9B9FF3" w14:textId="77777777" w:rsidR="005F2003" w:rsidRPr="00470181" w:rsidRDefault="005F2003" w:rsidP="0017001A">
      <w:pPr>
        <w:ind w:left="567" w:hanging="567"/>
        <w:jc w:val="both"/>
        <w:rPr>
          <w:rFonts w:cs="Arial"/>
          <w:color w:val="404040" w:themeColor="text1" w:themeTint="BF"/>
          <w:kern w:val="18"/>
          <w:szCs w:val="21"/>
        </w:rPr>
      </w:pPr>
      <w:r w:rsidRPr="00470181">
        <w:rPr>
          <w:rFonts w:cs="Arial"/>
          <w:color w:val="404040" w:themeColor="text1" w:themeTint="BF"/>
          <w:kern w:val="18"/>
          <w:szCs w:val="21"/>
        </w:rPr>
        <w:t>5°</w:t>
      </w:r>
      <w:r w:rsidRPr="00470181">
        <w:rPr>
          <w:rFonts w:cs="Arial"/>
          <w:color w:val="404040" w:themeColor="text1" w:themeTint="BF"/>
          <w:kern w:val="18"/>
          <w:szCs w:val="21"/>
        </w:rPr>
        <w:tab/>
        <w:t>soit de l’original de l’acte d’engagement établi par l’établissement de crédit ou l’entreprise d’assurances accordant une garantie.</w:t>
      </w:r>
    </w:p>
    <w:p w14:paraId="7A63A57C" w14:textId="41309199" w:rsidR="005F2003" w:rsidRPr="00470181" w:rsidRDefault="005F2003" w:rsidP="0017001A">
      <w:pPr>
        <w:jc w:val="both"/>
        <w:rPr>
          <w:rFonts w:cs="Arial"/>
          <w:color w:val="404040" w:themeColor="text1" w:themeTint="BF"/>
          <w:kern w:val="18"/>
          <w:szCs w:val="21"/>
        </w:rPr>
      </w:pPr>
      <w:r w:rsidRPr="00470181">
        <w:rPr>
          <w:rFonts w:cs="Arial"/>
          <w:color w:val="404040" w:themeColor="text1" w:themeTint="BF"/>
          <w:kern w:val="18"/>
          <w:szCs w:val="21"/>
        </w:rPr>
        <w:t xml:space="preserve">Ces documents, signés par le déposant, indiquent au profit de qui le cautionnement est constitué, son affectation précise par l’indication sommaire de l’objet du marché et de la référence des documents du marché, ainsi que le nom, le prénom et l’adresse complète de </w:t>
      </w:r>
      <w:r w:rsidRPr="00470181">
        <w:rPr>
          <w:rFonts w:cs="Arial"/>
          <w:color w:val="404040" w:themeColor="text1" w:themeTint="BF"/>
          <w:kern w:val="18"/>
          <w:szCs w:val="21"/>
        </w:rPr>
        <w:lastRenderedPageBreak/>
        <w:t>l’adjudicataire et éventuellement, du tiers qui a effectué le dépôt pour compte, avec la mention "bailleur de fonds" o</w:t>
      </w:r>
      <w:r w:rsidR="0017001A" w:rsidRPr="00470181">
        <w:rPr>
          <w:rFonts w:cs="Arial"/>
          <w:color w:val="404040" w:themeColor="text1" w:themeTint="BF"/>
          <w:kern w:val="18"/>
          <w:szCs w:val="21"/>
        </w:rPr>
        <w:t>u "mandataire", suivant le cas.</w:t>
      </w:r>
    </w:p>
    <w:p w14:paraId="66EC7754" w14:textId="7DD29C0D" w:rsidR="005F2003" w:rsidRPr="00470181" w:rsidRDefault="005F2003" w:rsidP="0017001A">
      <w:pPr>
        <w:tabs>
          <w:tab w:val="left" w:pos="284"/>
          <w:tab w:val="left" w:pos="1134"/>
          <w:tab w:val="left" w:pos="1985"/>
          <w:tab w:val="left" w:pos="3686"/>
          <w:tab w:val="left" w:pos="5245"/>
        </w:tabs>
        <w:jc w:val="both"/>
        <w:rPr>
          <w:rFonts w:cs="Arial"/>
          <w:color w:val="404040" w:themeColor="text1" w:themeTint="BF"/>
          <w:kern w:val="18"/>
          <w:szCs w:val="21"/>
        </w:rPr>
      </w:pPr>
      <w:r w:rsidRPr="00470181">
        <w:rPr>
          <w:rFonts w:cs="Arial"/>
          <w:color w:val="404040" w:themeColor="text1" w:themeTint="BF"/>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470181">
        <w:rPr>
          <w:rFonts w:cs="Arial"/>
          <w:color w:val="404040" w:themeColor="text1" w:themeTint="BF"/>
          <w:kern w:val="18"/>
          <w:szCs w:val="21"/>
        </w:rPr>
        <w:t xml:space="preserve"> de travail rendue obligatoire.</w:t>
      </w:r>
    </w:p>
    <w:p w14:paraId="66A1F20C" w14:textId="5454AD5C" w:rsidR="005F2003" w:rsidRPr="00470181" w:rsidRDefault="005F2003" w:rsidP="0017001A">
      <w:pPr>
        <w:jc w:val="both"/>
        <w:rPr>
          <w:rFonts w:cs="Arial"/>
          <w:kern w:val="18"/>
          <w:szCs w:val="21"/>
        </w:rPr>
      </w:pPr>
      <w:r w:rsidRPr="00470181">
        <w:rPr>
          <w:rFonts w:cs="Arial"/>
          <w:kern w:val="18"/>
          <w:szCs w:val="21"/>
          <w:highlight w:val="yellow"/>
        </w:rPr>
        <w:t>La preuve de la constitution du cautionnement doit être envoyée à l’adresse qui sera mentionnée dans la notificat</w:t>
      </w:r>
      <w:r w:rsidR="0017001A" w:rsidRPr="00470181">
        <w:rPr>
          <w:rFonts w:cs="Arial"/>
          <w:kern w:val="18"/>
          <w:szCs w:val="21"/>
          <w:highlight w:val="yellow"/>
        </w:rPr>
        <w:t>ion de la conclusion du marché.</w:t>
      </w:r>
    </w:p>
    <w:p w14:paraId="5242BF03" w14:textId="40B5127A" w:rsidR="005F2003" w:rsidRPr="008C6A30" w:rsidRDefault="005F2003" w:rsidP="005F2003">
      <w:pPr>
        <w:rPr>
          <w:rFonts w:cs="Arial"/>
          <w:b/>
          <w:kern w:val="18"/>
          <w:szCs w:val="21"/>
        </w:rPr>
      </w:pPr>
      <w:r w:rsidRPr="00596246">
        <w:rPr>
          <w:rFonts w:cs="Arial"/>
          <w:b/>
          <w:kern w:val="18"/>
          <w:sz w:val="20"/>
        </w:rPr>
        <w:t xml:space="preserve">La </w:t>
      </w:r>
      <w:r w:rsidRPr="008C6A30">
        <w:rPr>
          <w:rFonts w:cs="Arial"/>
          <w:b/>
          <w:kern w:val="18"/>
          <w:szCs w:val="21"/>
        </w:rPr>
        <w:t>demande de l’adjudicata</w:t>
      </w:r>
      <w:r w:rsidR="0017001A" w:rsidRPr="008C6A30">
        <w:rPr>
          <w:rFonts w:cs="Arial"/>
          <w:b/>
          <w:kern w:val="18"/>
          <w:szCs w:val="21"/>
        </w:rPr>
        <w:t xml:space="preserve">ire de procéder à la </w:t>
      </w:r>
      <w:r w:rsidR="008C6A30" w:rsidRPr="008C6A30">
        <w:rPr>
          <w:rFonts w:cs="Arial"/>
          <w:b/>
          <w:kern w:val="18"/>
          <w:szCs w:val="21"/>
        </w:rPr>
        <w:t>réception :</w:t>
      </w:r>
    </w:p>
    <w:p w14:paraId="4941B1E8" w14:textId="1F6A5992" w:rsidR="005F2003" w:rsidRPr="008C6A30" w:rsidRDefault="005F2003" w:rsidP="0017001A">
      <w:pPr>
        <w:ind w:left="284" w:hanging="284"/>
        <w:jc w:val="both"/>
        <w:rPr>
          <w:rFonts w:cs="Arial"/>
          <w:kern w:val="18"/>
          <w:szCs w:val="21"/>
        </w:rPr>
      </w:pPr>
      <w:r w:rsidRPr="008C6A30">
        <w:rPr>
          <w:rFonts w:cs="Arial"/>
          <w:kern w:val="18"/>
          <w:szCs w:val="21"/>
        </w:rPr>
        <w:t>1°</w:t>
      </w:r>
      <w:r w:rsidRPr="008C6A30">
        <w:rPr>
          <w:rFonts w:cs="Arial"/>
          <w:kern w:val="18"/>
          <w:szCs w:val="21"/>
        </w:rPr>
        <w:tab/>
        <w:t xml:space="preserve">en cas de réception </w:t>
      </w:r>
      <w:r w:rsidR="008C6A30" w:rsidRPr="008C6A30">
        <w:rPr>
          <w:rFonts w:cs="Arial"/>
          <w:kern w:val="18"/>
          <w:szCs w:val="21"/>
        </w:rPr>
        <w:t>provisoire :</w:t>
      </w:r>
      <w:r w:rsidRPr="008C6A30">
        <w:rPr>
          <w:rFonts w:cs="Arial"/>
          <w:kern w:val="18"/>
          <w:szCs w:val="21"/>
        </w:rPr>
        <w:t xml:space="preserve"> tient lieu de demande de libération de la première</w:t>
      </w:r>
      <w:r w:rsidR="0017001A" w:rsidRPr="008C6A30">
        <w:rPr>
          <w:rFonts w:cs="Arial"/>
          <w:kern w:val="18"/>
          <w:szCs w:val="21"/>
        </w:rPr>
        <w:t xml:space="preserve"> moitié du cautionnement</w:t>
      </w:r>
    </w:p>
    <w:p w14:paraId="7AD2DAEF" w14:textId="1222FA09" w:rsidR="000534B9" w:rsidRPr="008C6A30" w:rsidRDefault="005F2003" w:rsidP="008C6A30">
      <w:pPr>
        <w:ind w:left="284" w:hanging="284"/>
        <w:jc w:val="both"/>
        <w:rPr>
          <w:rFonts w:cs="Arial"/>
          <w:kern w:val="18"/>
          <w:szCs w:val="21"/>
        </w:rPr>
      </w:pPr>
      <w:r w:rsidRPr="008C6A30">
        <w:rPr>
          <w:rFonts w:cs="Arial"/>
          <w:kern w:val="18"/>
          <w:szCs w:val="21"/>
        </w:rPr>
        <w:t>2°</w:t>
      </w:r>
      <w:r w:rsidRPr="008C6A30">
        <w:rPr>
          <w:rFonts w:cs="Arial"/>
          <w:kern w:val="18"/>
          <w:szCs w:val="21"/>
        </w:rPr>
        <w:tab/>
        <w:t xml:space="preserve">en cas de réception </w:t>
      </w:r>
      <w:r w:rsidR="008C6A30" w:rsidRPr="008C6A30">
        <w:rPr>
          <w:rFonts w:cs="Arial"/>
          <w:kern w:val="18"/>
          <w:szCs w:val="21"/>
        </w:rPr>
        <w:t>définitive :</w:t>
      </w:r>
      <w:r w:rsidRPr="008C6A30">
        <w:rPr>
          <w:rFonts w:cs="Arial"/>
          <w:kern w:val="18"/>
          <w:szCs w:val="21"/>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19" w:name="_Toc197956679"/>
      <w:bookmarkStart w:id="120" w:name="_Toc361393825"/>
      <w:bookmarkStart w:id="121" w:name="_Toc361408327"/>
      <w:r>
        <w:t>Conformité de l’exécution (art. 34)</w:t>
      </w:r>
      <w:bookmarkEnd w:id="119"/>
      <w:r>
        <w:t xml:space="preserve"> </w:t>
      </w:r>
      <w:bookmarkEnd w:id="120"/>
      <w:bookmarkEnd w:id="121"/>
    </w:p>
    <w:p w14:paraId="1B900D2E" w14:textId="05DC5FFE" w:rsidR="005F2003" w:rsidRPr="008C6A30" w:rsidRDefault="005F2003" w:rsidP="008C6A30">
      <w:pPr>
        <w:tabs>
          <w:tab w:val="left" w:pos="284"/>
          <w:tab w:val="left" w:pos="1134"/>
          <w:tab w:val="left" w:pos="1985"/>
          <w:tab w:val="left" w:pos="3686"/>
          <w:tab w:val="left" w:pos="5245"/>
        </w:tabs>
        <w:jc w:val="both"/>
        <w:rPr>
          <w:rFonts w:cs="Arial"/>
          <w:kern w:val="18"/>
          <w:szCs w:val="21"/>
        </w:rPr>
      </w:pPr>
      <w:r w:rsidRPr="004422E8">
        <w:rPr>
          <w:rFonts w:cs="Arial"/>
          <w:kern w:val="18"/>
          <w:szCs w:val="21"/>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2" w:name="_Toc197956680"/>
      <w:r>
        <w:t>Modifications du marché (art. 37 à 38/19)</w:t>
      </w:r>
      <w:bookmarkEnd w:id="122"/>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3" w:name="_Toc197956681"/>
      <w:proofErr w:type="spellStart"/>
      <w:r>
        <w:t>Remplacement</w:t>
      </w:r>
      <w:proofErr w:type="spellEnd"/>
      <w:r>
        <w:t xml:space="preserve"> de </w:t>
      </w:r>
      <w:proofErr w:type="spellStart"/>
      <w:r>
        <w:t>l’adjudicataire</w:t>
      </w:r>
      <w:proofErr w:type="spellEnd"/>
      <w:r>
        <w:t xml:space="preserve"> (art. 38/3)</w:t>
      </w:r>
      <w:bookmarkEnd w:id="123"/>
    </w:p>
    <w:p w14:paraId="6FCE7F86" w14:textId="77777777"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596B4A84" w:rsidR="005F2003" w:rsidRPr="008C6A30" w:rsidRDefault="005F2003" w:rsidP="005F2003">
      <w:pPr>
        <w:pStyle w:val="Corpsdetexte"/>
        <w:rPr>
          <w:rFonts w:ascii="Georgia" w:eastAsia="Calibri" w:hAnsi="Georgia" w:cs="Arial"/>
          <w:color w:val="585756"/>
          <w:sz w:val="21"/>
          <w:szCs w:val="21"/>
          <w:lang w:val="fr-BE"/>
        </w:rPr>
      </w:pPr>
      <w:r w:rsidRPr="008C6A30">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4" w:name="_Toc197956682"/>
      <w:proofErr w:type="spellStart"/>
      <w:r>
        <w:t>Révision</w:t>
      </w:r>
      <w:proofErr w:type="spellEnd"/>
      <w:r>
        <w:t xml:space="preserve"> des prix (art. 38/7)</w:t>
      </w:r>
      <w:bookmarkEnd w:id="124"/>
    </w:p>
    <w:p w14:paraId="570BE057" w14:textId="2E8BF1D2" w:rsidR="005F2003" w:rsidRPr="008C3C3D" w:rsidRDefault="005F2003" w:rsidP="008C3C3D">
      <w:pPr>
        <w:pStyle w:val="Corpsdetexte"/>
        <w:rPr>
          <w:rFonts w:ascii="Georgia" w:eastAsia="Calibri" w:hAnsi="Georgia" w:cs="Arial"/>
          <w:color w:val="585756"/>
          <w:sz w:val="21"/>
          <w:szCs w:val="21"/>
          <w:lang w:val="fr-BE"/>
        </w:rPr>
      </w:pPr>
      <w:r w:rsidRPr="008C3C3D">
        <w:rPr>
          <w:rFonts w:ascii="Georgia" w:eastAsia="Calibri" w:hAnsi="Georgia" w:cs="Arial"/>
          <w:color w:val="585756"/>
          <w:sz w:val="21"/>
          <w:szCs w:val="21"/>
          <w:lang w:val="fr-BE"/>
        </w:rPr>
        <w:t>Pour le présent marché, aucune révision des prix n’est possible.</w:t>
      </w:r>
    </w:p>
    <w:p w14:paraId="7DAA5D5E" w14:textId="17823F2F"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5" w:name="_Toc197956683"/>
      <w:r w:rsidRPr="71EBF40D">
        <w:rPr>
          <w:lang w:val="fr-BE"/>
        </w:rPr>
        <w:t xml:space="preserve">Indemnités </w:t>
      </w:r>
      <w:r w:rsidR="008C3C3D" w:rsidRPr="71EBF40D">
        <w:rPr>
          <w:lang w:val="fr-BE"/>
        </w:rPr>
        <w:t>à la suite des</w:t>
      </w:r>
      <w:r w:rsidRPr="71EBF40D">
        <w:rPr>
          <w:lang w:val="fr-BE"/>
        </w:rPr>
        <w:t xml:space="preserve"> suspensions ordonnées par l’adjudicateur durant l’exécution (art. 38/12)</w:t>
      </w:r>
      <w:bookmarkEnd w:id="125"/>
    </w:p>
    <w:p w14:paraId="0BCCD158"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u w:val="single"/>
        </w:rPr>
        <w:t>L’adjudicateur</w:t>
      </w:r>
      <w:r w:rsidRPr="008C3C3D">
        <w:rPr>
          <w:rFonts w:ascii="Georgia" w:eastAsia="Calibri" w:hAnsi="Georgia" w:cs="Arial"/>
          <w:color w:val="404040" w:themeColor="text1" w:themeTint="BF"/>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lastRenderedPageBreak/>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8C3C3D" w:rsidRDefault="005F2003" w:rsidP="005F2003">
      <w:pPr>
        <w:pStyle w:val="Corpsdetexte"/>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u w:val="single"/>
          <w:lang w:val="fr-BE"/>
        </w:rPr>
        <w:t>L’adjudicataire</w:t>
      </w:r>
      <w:r w:rsidRPr="008C3C3D">
        <w:rPr>
          <w:rFonts w:ascii="Georgia" w:eastAsia="Calibri" w:hAnsi="Georgia" w:cs="Arial"/>
          <w:color w:val="404040" w:themeColor="text1" w:themeTint="BF"/>
          <w:sz w:val="21"/>
          <w:szCs w:val="21"/>
          <w:lang w:val="fr-BE"/>
        </w:rPr>
        <w:t xml:space="preserve"> a droit à des dommages et intérêts pour les suspensions ordonnées par l’adjudicateur lorsque :</w:t>
      </w:r>
    </w:p>
    <w:p w14:paraId="61368B2C" w14:textId="19BD9423"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8C3C3D">
        <w:rPr>
          <w:rFonts w:ascii="Georgia" w:eastAsia="Calibri" w:hAnsi="Georgia" w:cs="Arial"/>
          <w:color w:val="404040" w:themeColor="text1" w:themeTint="BF"/>
          <w:sz w:val="21"/>
          <w:szCs w:val="21"/>
          <w:lang w:val="fr-BE"/>
        </w:rPr>
        <w:t>calendrier ;</w:t>
      </w:r>
      <w:r w:rsidR="005F2003" w:rsidRPr="008C3C3D">
        <w:rPr>
          <w:rFonts w:ascii="Georgia" w:eastAsia="Calibri" w:hAnsi="Georgia" w:cs="Arial"/>
          <w:color w:val="404040" w:themeColor="text1" w:themeTint="BF"/>
          <w:sz w:val="21"/>
          <w:szCs w:val="21"/>
          <w:lang w:val="fr-BE"/>
        </w:rPr>
        <w:t xml:space="preserve"> </w:t>
      </w:r>
    </w:p>
    <w:p w14:paraId="0485F3D3" w14:textId="653F91DC"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n’est pas due à des conditions météorologiques défavorables ; </w:t>
      </w:r>
    </w:p>
    <w:p w14:paraId="21E79B27" w14:textId="696DCF97" w:rsidR="005F2003" w:rsidRPr="008C3C3D" w:rsidRDefault="008C6A30" w:rsidP="00506427">
      <w:pPr>
        <w:pStyle w:val="Corpsdetexte"/>
        <w:numPr>
          <w:ilvl w:val="0"/>
          <w:numId w:val="8"/>
        </w:numPr>
        <w:rPr>
          <w:rFonts w:ascii="Georgia" w:eastAsia="Calibri" w:hAnsi="Georgia" w:cs="Arial"/>
          <w:color w:val="404040" w:themeColor="text1" w:themeTint="BF"/>
          <w:sz w:val="21"/>
          <w:szCs w:val="21"/>
          <w:lang w:val="fr-BE"/>
        </w:rPr>
      </w:pPr>
      <w:r w:rsidRPr="008C3C3D">
        <w:rPr>
          <w:rFonts w:ascii="Georgia" w:eastAsia="Calibri" w:hAnsi="Georgia" w:cs="Arial"/>
          <w:color w:val="404040" w:themeColor="text1" w:themeTint="BF"/>
          <w:sz w:val="21"/>
          <w:szCs w:val="21"/>
          <w:lang w:val="fr-BE"/>
        </w:rPr>
        <w:t>La</w:t>
      </w:r>
      <w:r w:rsidR="005F2003" w:rsidRPr="008C3C3D">
        <w:rPr>
          <w:rFonts w:ascii="Georgia" w:eastAsia="Calibri" w:hAnsi="Georgia" w:cs="Arial"/>
          <w:color w:val="404040" w:themeColor="text1" w:themeTint="BF"/>
          <w:sz w:val="21"/>
          <w:szCs w:val="21"/>
          <w:lang w:val="fr-BE"/>
        </w:rPr>
        <w:t xml:space="preserve"> suspension a lieu endéans le délai d’exécution du marché.</w:t>
      </w:r>
    </w:p>
    <w:p w14:paraId="4D37F52B" w14:textId="77777777" w:rsidR="005F2003" w:rsidRPr="008C3C3D" w:rsidRDefault="005F2003" w:rsidP="0017001A">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6" w:name="_Toc197956684"/>
      <w:proofErr w:type="spellStart"/>
      <w:r>
        <w:t>Circonstances</w:t>
      </w:r>
      <w:proofErr w:type="spellEnd"/>
      <w:r>
        <w:t xml:space="preserve"> </w:t>
      </w:r>
      <w:proofErr w:type="spellStart"/>
      <w:r>
        <w:t>imprévisibles</w:t>
      </w:r>
      <w:bookmarkEnd w:id="126"/>
      <w:proofErr w:type="spellEnd"/>
    </w:p>
    <w:p w14:paraId="0A9476B9" w14:textId="77777777" w:rsidR="005F2003" w:rsidRPr="008C3C3D" w:rsidRDefault="005F2003" w:rsidP="008C3C3D">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L'adjudicataire n'a droit en principe à aucune modification des conditions contractuelles pour des circonstances quelconques auxquelles le pouvoir adjudicateur est resté étranger. </w:t>
      </w:r>
    </w:p>
    <w:p w14:paraId="6D72E2E6" w14:textId="7800D1E7" w:rsidR="005F2003" w:rsidRPr="008C3C3D" w:rsidRDefault="005F2003" w:rsidP="008C3C3D">
      <w:pPr>
        <w:pStyle w:val="BTCtextCTB"/>
        <w:rPr>
          <w:rFonts w:ascii="Georgia" w:eastAsia="Calibri" w:hAnsi="Georgia" w:cs="Arial"/>
          <w:color w:val="404040" w:themeColor="text1" w:themeTint="BF"/>
          <w:kern w:val="18"/>
          <w:sz w:val="21"/>
          <w:szCs w:val="21"/>
        </w:rPr>
      </w:pPr>
      <w:r w:rsidRPr="008C3C3D">
        <w:rPr>
          <w:rFonts w:ascii="Georgia" w:eastAsia="Calibri" w:hAnsi="Georgia" w:cs="Arial"/>
          <w:color w:val="404040" w:themeColor="text1" w:themeTint="BF"/>
          <w:kern w:val="18"/>
          <w:sz w:val="21"/>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8C3C3D">
        <w:rPr>
          <w:rFonts w:ascii="Georgia" w:eastAsia="Calibri" w:hAnsi="Georgia" w:cs="Arial"/>
          <w:color w:val="404040" w:themeColor="text1" w:themeTint="BF"/>
          <w:kern w:val="18"/>
          <w:sz w:val="21"/>
          <w:szCs w:val="21"/>
        </w:rPr>
        <w:t>Enabel</w:t>
      </w:r>
      <w:r w:rsidRPr="008C3C3D">
        <w:rPr>
          <w:rFonts w:ascii="Georgia" w:eastAsia="Calibri" w:hAnsi="Georgia" w:cs="Arial"/>
          <w:color w:val="404040" w:themeColor="text1" w:themeTint="BF"/>
          <w:kern w:val="18"/>
          <w:sz w:val="21"/>
          <w:szCs w:val="21"/>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27" w:name="_Toc361393826"/>
      <w:bookmarkStart w:id="128" w:name="_Toc361408328"/>
      <w:bookmarkStart w:id="129" w:name="_Toc197956685"/>
      <w:r>
        <w:t>Réception technique préalable (art. 42)</w:t>
      </w:r>
      <w:bookmarkEnd w:id="127"/>
      <w:bookmarkEnd w:id="128"/>
      <w:bookmarkEnd w:id="129"/>
    </w:p>
    <w:p w14:paraId="61AA390E" w14:textId="1F4EC0E2" w:rsidR="005F2003" w:rsidRPr="00827774" w:rsidRDefault="005F2003" w:rsidP="005F2003">
      <w:pPr>
        <w:pStyle w:val="Corpsdetexte"/>
        <w:rPr>
          <w:rFonts w:ascii="Georgia" w:eastAsia="Calibri" w:hAnsi="Georgia" w:cs="Times New Roman"/>
          <w:color w:val="585756"/>
          <w:sz w:val="21"/>
          <w:szCs w:val="21"/>
          <w:lang w:val="fr-BE"/>
        </w:rPr>
      </w:pPr>
      <w:r w:rsidRPr="00827774">
        <w:rPr>
          <w:rFonts w:ascii="Georgia" w:eastAsia="Calibri" w:hAnsi="Georgia" w:cs="Times New Roman"/>
          <w:color w:val="585756"/>
          <w:sz w:val="21"/>
          <w:szCs w:val="21"/>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0" w:name="_Toc361393827"/>
      <w:bookmarkStart w:id="131" w:name="_Toc361408329"/>
      <w:bookmarkStart w:id="132" w:name="_Toc197956686"/>
      <w:r>
        <w:t>Modalités d’exécution (art. 146 es)</w:t>
      </w:r>
      <w:bookmarkEnd w:id="130"/>
      <w:bookmarkEnd w:id="131"/>
      <w:bookmarkEnd w:id="132"/>
    </w:p>
    <w:p w14:paraId="6CD905FE" w14:textId="47EEDAA6"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33" w:name="_Toc197956687"/>
      <w:proofErr w:type="spellStart"/>
      <w:r>
        <w:t>Délais</w:t>
      </w:r>
      <w:proofErr w:type="spellEnd"/>
      <w:r>
        <w:t xml:space="preserve"> et clauses (art. 147)</w:t>
      </w:r>
      <w:bookmarkEnd w:id="133"/>
    </w:p>
    <w:p w14:paraId="4FB735B1" w14:textId="6851F051" w:rsidR="005F2003" w:rsidRPr="008C3C3D" w:rsidRDefault="005F2003" w:rsidP="005F2003">
      <w:pPr>
        <w:pStyle w:val="Corpsdetexte"/>
        <w:rPr>
          <w:rFonts w:ascii="Georgia" w:hAnsi="Georgia"/>
          <w:sz w:val="21"/>
          <w:szCs w:val="21"/>
        </w:rPr>
      </w:pPr>
      <w:r w:rsidRPr="006402D4">
        <w:rPr>
          <w:rFonts w:ascii="Georgia" w:eastAsia="Calibri" w:hAnsi="Georgia" w:cs="Times New Roman"/>
          <w:color w:val="585756"/>
          <w:sz w:val="21"/>
          <w:szCs w:val="21"/>
          <w:lang w:val="fr-BE"/>
        </w:rPr>
        <w:t xml:space="preserve">Les services doivent être exécutés dans un délai </w:t>
      </w:r>
      <w:r w:rsidR="00B56462">
        <w:rPr>
          <w:rFonts w:ascii="Georgia" w:eastAsia="Calibri" w:hAnsi="Georgia" w:cs="Times New Roman"/>
          <w:color w:val="585756"/>
          <w:sz w:val="21"/>
          <w:szCs w:val="21"/>
          <w:lang w:val="fr-BE"/>
        </w:rPr>
        <w:t xml:space="preserve">que le soumissionnaire est tenu de mentionner dans son offre et qui ne pourra dépasser 240 </w:t>
      </w:r>
      <w:r w:rsidR="00F468DC">
        <w:rPr>
          <w:rFonts w:ascii="Georgia" w:eastAsia="Calibri" w:hAnsi="Georgia" w:cs="Times New Roman"/>
          <w:color w:val="585756"/>
          <w:sz w:val="21"/>
          <w:szCs w:val="21"/>
          <w:lang w:val="fr-BE"/>
        </w:rPr>
        <w:t>jours.</w:t>
      </w:r>
      <w:r w:rsidRPr="006402D4">
        <w:rPr>
          <w:rFonts w:ascii="Georgia" w:eastAsia="Calibri" w:hAnsi="Georgia" w:cs="Times New Roman"/>
          <w:color w:val="585756"/>
          <w:sz w:val="21"/>
          <w:szCs w:val="21"/>
          <w:lang w:val="fr-BE"/>
        </w:rPr>
        <w:t xml:space="preserve"> Les jours de fermeture de l’entreprise du prestataire de services pour les vacances annuelles ne sont pas inclus </w:t>
      </w:r>
      <w:r w:rsidR="006402D4" w:rsidRPr="006402D4">
        <w:rPr>
          <w:rFonts w:ascii="Georgia" w:eastAsia="Calibri" w:hAnsi="Georgia" w:cs="Times New Roman"/>
          <w:color w:val="585756"/>
          <w:sz w:val="21"/>
          <w:szCs w:val="21"/>
          <w:lang w:val="fr-BE"/>
        </w:rPr>
        <w:t>dans le calcul.</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4" w:name="_Toc197956688"/>
      <w:r w:rsidRPr="71EBF40D">
        <w:rPr>
          <w:lang w:val="fr-BE"/>
        </w:rPr>
        <w:t>Lieu où les services doivent être exécutés et formalités (art. 149)</w:t>
      </w:r>
      <w:bookmarkEnd w:id="134"/>
    </w:p>
    <w:p w14:paraId="177E5B5B" w14:textId="134BD244" w:rsidR="005F2003" w:rsidRPr="000136C5" w:rsidRDefault="005F2003" w:rsidP="005F2003">
      <w:pPr>
        <w:pStyle w:val="Corpsdetexte"/>
        <w:rPr>
          <w:rFonts w:ascii="Georgia" w:eastAsia="Calibri" w:hAnsi="Georgia" w:cs="Times New Roman"/>
          <w:color w:val="585756"/>
          <w:sz w:val="21"/>
          <w:szCs w:val="21"/>
          <w:lang w:val="fr-BE"/>
        </w:rPr>
      </w:pPr>
      <w:r w:rsidRPr="00633B51">
        <w:rPr>
          <w:rFonts w:ascii="Georgia" w:eastAsia="Calibri" w:hAnsi="Georgia" w:cs="Times New Roman"/>
          <w:color w:val="585756"/>
          <w:sz w:val="21"/>
          <w:szCs w:val="21"/>
          <w:lang w:val="fr-BE"/>
        </w:rPr>
        <w:t xml:space="preserve">Les services seront exécutés à </w:t>
      </w:r>
      <w:r w:rsidR="006402D4" w:rsidRPr="00633B51">
        <w:rPr>
          <w:rFonts w:ascii="Georgia" w:eastAsia="Calibri" w:hAnsi="Georgia" w:cs="Times New Roman"/>
          <w:color w:val="585756"/>
          <w:sz w:val="21"/>
          <w:szCs w:val="21"/>
          <w:lang w:val="fr-BE"/>
        </w:rPr>
        <w:t>Kinshasa</w:t>
      </w:r>
      <w:r w:rsidR="008C3C3D">
        <w:rPr>
          <w:rFonts w:ascii="Georgia" w:eastAsia="Calibri" w:hAnsi="Georgia" w:cs="Times New Roman"/>
          <w:color w:val="585756"/>
          <w:sz w:val="21"/>
          <w:szCs w:val="21"/>
          <w:lang w:val="fr-BE"/>
        </w:rPr>
        <w:t xml:space="preserve"> auprès des administrations publiques tels que (DGI, DGDA, DGM, </w:t>
      </w:r>
      <w:proofErr w:type="spellStart"/>
      <w:r w:rsidR="008C3C3D">
        <w:rPr>
          <w:rFonts w:ascii="Georgia" w:eastAsia="Calibri" w:hAnsi="Georgia" w:cs="Times New Roman"/>
          <w:color w:val="585756"/>
          <w:sz w:val="21"/>
          <w:szCs w:val="21"/>
          <w:lang w:val="fr-BE"/>
        </w:rPr>
        <w:t>etc</w:t>
      </w:r>
      <w:proofErr w:type="spellEnd"/>
      <w:r w:rsidR="008C3C3D">
        <w:rPr>
          <w:rFonts w:ascii="Georgia" w:eastAsia="Calibri" w:hAnsi="Georgia" w:cs="Times New Roman"/>
          <w:color w:val="585756"/>
          <w:sz w:val="21"/>
          <w:szCs w:val="21"/>
          <w:lang w:val="fr-BE"/>
        </w:rPr>
        <w:t>)</w:t>
      </w:r>
      <w:r w:rsidR="000136C5">
        <w:rPr>
          <w:rFonts w:ascii="Georgia" w:eastAsia="Calibri" w:hAnsi="Georgia" w:cs="Times New Roman"/>
          <w:color w:val="585756"/>
          <w:sz w:val="21"/>
          <w:szCs w:val="21"/>
          <w:lang w:val="fr-BE"/>
        </w:rPr>
        <w:t>.</w:t>
      </w:r>
      <w:r w:rsidR="008C3C3D">
        <w:rPr>
          <w:rFonts w:ascii="Georgia" w:eastAsia="Calibri" w:hAnsi="Georgia" w:cs="Times New Roman"/>
          <w:color w:val="585756"/>
          <w:sz w:val="21"/>
          <w:szCs w:val="21"/>
          <w:lang w:val="fr-BE"/>
        </w:rPr>
        <w:t xml:space="preserve"> Une liste des administrations est disponible dans les TdR.</w:t>
      </w:r>
    </w:p>
    <w:p w14:paraId="65836E00" w14:textId="77777777" w:rsidR="005F2003" w:rsidRDefault="005F2003" w:rsidP="000534B9">
      <w:pPr>
        <w:pStyle w:val="Titre2"/>
        <w:keepLines w:val="0"/>
        <w:widowControl w:val="0"/>
        <w:tabs>
          <w:tab w:val="num" w:pos="576"/>
        </w:tabs>
        <w:suppressAutoHyphens/>
        <w:spacing w:after="240"/>
      </w:pPr>
      <w:bookmarkStart w:id="135" w:name="_Toc197956689"/>
      <w:r>
        <w:lastRenderedPageBreak/>
        <w:t>Vérification des services (art. 150)</w:t>
      </w:r>
      <w:bookmarkEnd w:id="135"/>
    </w:p>
    <w:p w14:paraId="7E1FDBD3" w14:textId="77777777" w:rsidR="005F2003" w:rsidRPr="00504048" w:rsidRDefault="005F2003" w:rsidP="005F2003">
      <w:pPr>
        <w:pStyle w:val="Corpsdetexte"/>
        <w:rPr>
          <w:rFonts w:ascii="Georgia" w:eastAsia="Calibri" w:hAnsi="Georgia" w:cs="Times New Roman"/>
          <w:color w:val="585756"/>
          <w:sz w:val="21"/>
          <w:szCs w:val="21"/>
          <w:lang w:val="fr-BE"/>
        </w:rPr>
      </w:pPr>
      <w:r w:rsidRPr="00504048">
        <w:rPr>
          <w:rFonts w:ascii="Georgia" w:eastAsia="Calibri" w:hAnsi="Georgia" w:cs="Times New Roman"/>
          <w:color w:val="585756"/>
          <w:sz w:val="21"/>
          <w:szCs w:val="21"/>
          <w:lang w:val="fr-BE"/>
        </w:rPr>
        <w:t xml:space="preserve">Si pendant l’exécution des services, des anomalies sont constatées, ceci sera immédiatement notifié à l’adjudicataire par un fax ou par un message </w:t>
      </w:r>
      <w:proofErr w:type="gramStart"/>
      <w:r w:rsidRPr="00504048">
        <w:rPr>
          <w:rFonts w:ascii="Georgia" w:eastAsia="Calibri" w:hAnsi="Georgia" w:cs="Times New Roman"/>
          <w:color w:val="585756"/>
          <w:sz w:val="21"/>
          <w:szCs w:val="21"/>
          <w:lang w:val="fr-BE"/>
        </w:rPr>
        <w:t>e-mail</w:t>
      </w:r>
      <w:proofErr w:type="gramEnd"/>
      <w:r w:rsidRPr="00504048">
        <w:rPr>
          <w:rFonts w:ascii="Georgia" w:eastAsia="Calibri" w:hAnsi="Georgia" w:cs="Times New Roman"/>
          <w:color w:val="585756"/>
          <w:sz w:val="21"/>
          <w:szCs w:val="21"/>
          <w:lang w:val="fr-BE"/>
        </w:rPr>
        <w:t>, qui sera confirmé par la suite au moyen d’une lettre recommandée. L’adjudicataire est tenu de recommencer les services exécutés de manière non conforme.</w:t>
      </w:r>
    </w:p>
    <w:p w14:paraId="27412816" w14:textId="77777777" w:rsidR="005F2003" w:rsidRPr="00504048" w:rsidRDefault="005F2003" w:rsidP="005F2003">
      <w:pPr>
        <w:pStyle w:val="Corpsdetexte"/>
        <w:rPr>
          <w:rFonts w:ascii="Georgia" w:eastAsia="Calibri" w:hAnsi="Georgia" w:cs="Times New Roman"/>
          <w:color w:val="585756"/>
          <w:sz w:val="21"/>
          <w:szCs w:val="21"/>
          <w:lang w:val="fr-BE"/>
        </w:rPr>
      </w:pPr>
      <w:r w:rsidRPr="00504048">
        <w:rPr>
          <w:rFonts w:ascii="Georgia" w:eastAsia="Calibri" w:hAnsi="Georgia" w:cs="Times New Roman"/>
          <w:color w:val="585756"/>
          <w:sz w:val="21"/>
          <w:szCs w:val="21"/>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6" w:name="_Toc361393828"/>
      <w:bookmarkStart w:id="137" w:name="_Toc361408330"/>
      <w:bookmarkStart w:id="138" w:name="_Toc197956690"/>
      <w:r>
        <w:t>Responsabilité du prestataire de services (art. 152-153)</w:t>
      </w:r>
      <w:bookmarkEnd w:id="136"/>
      <w:bookmarkEnd w:id="137"/>
      <w:bookmarkEnd w:id="138"/>
    </w:p>
    <w:p w14:paraId="745FED0B" w14:textId="25985420"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Le prestataire de services assume la pleine responsabilité des fautes et manquements présentés dans les services fournis.</w:t>
      </w:r>
    </w:p>
    <w:p w14:paraId="4E0015F9" w14:textId="09C62736" w:rsidR="507056D1" w:rsidRPr="00A468AB" w:rsidRDefault="005F2003" w:rsidP="507056D1">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39" w:name="_Toc197956691"/>
      <w:r>
        <w:t>Tolérance zéro exploitation et abus sexuels</w:t>
      </w:r>
      <w:bookmarkEnd w:id="139"/>
    </w:p>
    <w:p w14:paraId="1EB9CBB2" w14:textId="758E541E" w:rsidR="005F2003" w:rsidRPr="00A468AB" w:rsidRDefault="4438B948" w:rsidP="005F2003">
      <w:pPr>
        <w:pStyle w:val="Corpsdetexte"/>
        <w:rPr>
          <w:sz w:val="21"/>
          <w:szCs w:val="21"/>
        </w:rPr>
      </w:pPr>
      <w:r w:rsidRPr="00A468AB">
        <w:rPr>
          <w:rFonts w:ascii="Georgia" w:eastAsia="Calibri" w:hAnsi="Georgia" w:cs="Times New Roman"/>
          <w:color w:val="585756"/>
          <w:sz w:val="21"/>
          <w:szCs w:val="21"/>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0" w:name="_Toc361393829"/>
      <w:bookmarkStart w:id="141" w:name="_Toc361408331"/>
      <w:bookmarkStart w:id="142" w:name="_Toc197956692"/>
      <w:r>
        <w:t>Moyens d’action du Pouvoir Adjudicateur (art. 44-51 et 154-155)</w:t>
      </w:r>
      <w:bookmarkEnd w:id="140"/>
      <w:bookmarkEnd w:id="141"/>
      <w:bookmarkEnd w:id="142"/>
    </w:p>
    <w:p w14:paraId="1262029B"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468AB" w:rsidRDefault="005F2003" w:rsidP="005F2003">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468AB" w:rsidRDefault="005F2003" w:rsidP="000534B9">
      <w:pPr>
        <w:pStyle w:val="Corpsdetexte"/>
        <w:rPr>
          <w:rFonts w:ascii="Georgia" w:eastAsia="Calibri" w:hAnsi="Georgia" w:cs="Times New Roman"/>
          <w:color w:val="585756"/>
          <w:sz w:val="21"/>
          <w:szCs w:val="21"/>
          <w:lang w:val="fr-BE"/>
        </w:rPr>
      </w:pPr>
      <w:r w:rsidRPr="00A468AB">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A468AB">
        <w:rPr>
          <w:rFonts w:ascii="Georgia" w:eastAsia="Calibri" w:hAnsi="Georgia" w:cs="Times New Roman"/>
          <w:color w:val="585756"/>
          <w:sz w:val="21"/>
          <w:szCs w:val="21"/>
          <w:lang w:val="fr-BE"/>
        </w:rPr>
        <w:t>teur pour une durée déterminée.</w:t>
      </w:r>
    </w:p>
    <w:p w14:paraId="228EE25B"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43" w:name="_Toc197956693"/>
      <w:proofErr w:type="spellStart"/>
      <w:r w:rsidRPr="007F5B75">
        <w:rPr>
          <w:rFonts w:ascii="Georgia" w:hAnsi="Georgia"/>
          <w:sz w:val="21"/>
          <w:szCs w:val="21"/>
        </w:rPr>
        <w:t>Défaut</w:t>
      </w:r>
      <w:proofErr w:type="spellEnd"/>
      <w:r w:rsidRPr="007F5B75">
        <w:rPr>
          <w:rFonts w:ascii="Georgia" w:hAnsi="Georgia"/>
          <w:sz w:val="21"/>
          <w:szCs w:val="21"/>
        </w:rPr>
        <w:t xml:space="preserve"> </w:t>
      </w:r>
      <w:proofErr w:type="spellStart"/>
      <w:r w:rsidRPr="007F5B75">
        <w:rPr>
          <w:rFonts w:ascii="Georgia" w:hAnsi="Georgia"/>
          <w:sz w:val="21"/>
          <w:szCs w:val="21"/>
        </w:rPr>
        <w:t>d’exécution</w:t>
      </w:r>
      <w:proofErr w:type="spellEnd"/>
      <w:r w:rsidRPr="007F5B75">
        <w:rPr>
          <w:rFonts w:ascii="Georgia" w:hAnsi="Georgia"/>
          <w:sz w:val="21"/>
          <w:szCs w:val="21"/>
        </w:rPr>
        <w:t xml:space="preserve"> (art. 44)</w:t>
      </w:r>
      <w:bookmarkEnd w:id="143"/>
    </w:p>
    <w:p w14:paraId="5E8E78B3" w14:textId="3DFCD7CD"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L'adjudicataire est considéré en défaut d'exécution du </w:t>
      </w:r>
      <w:r w:rsidR="008C6A30" w:rsidRPr="007F5B75">
        <w:rPr>
          <w:rFonts w:ascii="Georgia" w:eastAsia="Calibri" w:hAnsi="Georgia" w:cs="Times New Roman"/>
          <w:color w:val="585756"/>
          <w:sz w:val="21"/>
          <w:szCs w:val="21"/>
          <w:lang w:val="fr-BE"/>
        </w:rPr>
        <w:t>marché :</w:t>
      </w:r>
    </w:p>
    <w:p w14:paraId="1AB95B59" w14:textId="02E5EAE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lorsque les prestations ne sont pas exécutées dans les conditions définies par les documents du </w:t>
      </w:r>
      <w:r w:rsidR="008C6A30" w:rsidRPr="007F5B75">
        <w:rPr>
          <w:rFonts w:ascii="Georgia" w:eastAsia="Calibri" w:hAnsi="Georgia" w:cs="Times New Roman"/>
          <w:color w:val="585756"/>
          <w:sz w:val="21"/>
          <w:szCs w:val="21"/>
          <w:lang w:val="fr-BE"/>
        </w:rPr>
        <w:t>marché ;</w:t>
      </w:r>
    </w:p>
    <w:p w14:paraId="53F22386" w14:textId="31F8453C"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lastRenderedPageBreak/>
        <w:t xml:space="preserve">2° à tout moment, lorsque les prestations ne sont pas poursuivies de telle manière qu'elles puissent être entièrement terminées aux dates </w:t>
      </w:r>
      <w:r w:rsidR="008C6A30" w:rsidRPr="007F5B75">
        <w:rPr>
          <w:rFonts w:ascii="Georgia" w:eastAsia="Calibri" w:hAnsi="Georgia" w:cs="Times New Roman"/>
          <w:color w:val="585756"/>
          <w:sz w:val="21"/>
          <w:szCs w:val="21"/>
          <w:lang w:val="fr-BE"/>
        </w:rPr>
        <w:t>fixées ;</w:t>
      </w:r>
    </w:p>
    <w:p w14:paraId="0B499C6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4C29C045" w:rsidR="005F2003" w:rsidRPr="008C6A30"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lang w:val="fr-BE"/>
        </w:rPr>
      </w:pPr>
      <w:bookmarkStart w:id="144" w:name="_Toc197956694"/>
      <w:r w:rsidRPr="007F5B75">
        <w:rPr>
          <w:rFonts w:ascii="Georgia" w:hAnsi="Georgia"/>
          <w:sz w:val="21"/>
          <w:szCs w:val="21"/>
          <w:lang w:val="fr-BE"/>
        </w:rPr>
        <w:t>Amendes pour retard (art. 46 et 154)</w:t>
      </w:r>
      <w:bookmarkEnd w:id="144"/>
    </w:p>
    <w:p w14:paraId="34FB91E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6725743C" w:rsidR="005F2003" w:rsidRPr="008C6A30"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7F5B75" w:rsidRDefault="005F2003" w:rsidP="71EBF40D">
      <w:pPr>
        <w:pStyle w:val="Titre3"/>
        <w:keepNext/>
        <w:widowControl w:val="0"/>
        <w:numPr>
          <w:ilvl w:val="2"/>
          <w:numId w:val="5"/>
        </w:numPr>
        <w:tabs>
          <w:tab w:val="num" w:pos="810"/>
        </w:tabs>
        <w:suppressAutoHyphens/>
        <w:autoSpaceDE/>
        <w:autoSpaceDN/>
        <w:adjustRightInd/>
        <w:spacing w:before="180" w:after="180"/>
        <w:ind w:left="810"/>
        <w:rPr>
          <w:rFonts w:ascii="Georgia" w:hAnsi="Georgia"/>
          <w:sz w:val="21"/>
          <w:szCs w:val="21"/>
        </w:rPr>
      </w:pPr>
      <w:bookmarkStart w:id="145" w:name="_Toc197956695"/>
      <w:proofErr w:type="spellStart"/>
      <w:r w:rsidRPr="007F5B75">
        <w:rPr>
          <w:rFonts w:ascii="Georgia" w:hAnsi="Georgia"/>
          <w:sz w:val="21"/>
          <w:szCs w:val="21"/>
        </w:rPr>
        <w:t>Mesures</w:t>
      </w:r>
      <w:proofErr w:type="spellEnd"/>
      <w:r w:rsidRPr="007F5B75">
        <w:rPr>
          <w:rFonts w:ascii="Georgia" w:hAnsi="Georgia"/>
          <w:sz w:val="21"/>
          <w:szCs w:val="21"/>
        </w:rPr>
        <w:t xml:space="preserve"> </w:t>
      </w:r>
      <w:proofErr w:type="spellStart"/>
      <w:r w:rsidRPr="007F5B75">
        <w:rPr>
          <w:rFonts w:ascii="Georgia" w:hAnsi="Georgia"/>
          <w:sz w:val="21"/>
          <w:szCs w:val="21"/>
        </w:rPr>
        <w:t>d’office</w:t>
      </w:r>
      <w:proofErr w:type="spellEnd"/>
      <w:r w:rsidRPr="007F5B75">
        <w:rPr>
          <w:rFonts w:ascii="Georgia" w:hAnsi="Georgia"/>
          <w:sz w:val="21"/>
          <w:szCs w:val="21"/>
        </w:rPr>
        <w:t xml:space="preserve"> (art. 47 et 155)</w:t>
      </w:r>
      <w:bookmarkEnd w:id="145"/>
    </w:p>
    <w:p w14:paraId="24A98062"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6CA51323"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 2 Les mesures d'office </w:t>
      </w:r>
      <w:r w:rsidR="007C62BB" w:rsidRPr="007F5B75">
        <w:rPr>
          <w:rFonts w:ascii="Georgia" w:eastAsia="Calibri" w:hAnsi="Georgia" w:cs="Times New Roman"/>
          <w:color w:val="585756"/>
          <w:sz w:val="21"/>
          <w:szCs w:val="21"/>
          <w:lang w:val="fr-BE"/>
        </w:rPr>
        <w:t>sont :</w:t>
      </w:r>
    </w:p>
    <w:p w14:paraId="15A6B391" w14:textId="2DC83D9F"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D2287" w:rsidRPr="007F5B75">
        <w:rPr>
          <w:rFonts w:ascii="Georgia" w:eastAsia="Calibri" w:hAnsi="Georgia" w:cs="Times New Roman"/>
          <w:color w:val="585756"/>
          <w:sz w:val="21"/>
          <w:szCs w:val="21"/>
          <w:lang w:val="fr-BE"/>
        </w:rPr>
        <w:t>résiliée ;</w:t>
      </w:r>
    </w:p>
    <w:p w14:paraId="3743760D" w14:textId="53FE83AE"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 xml:space="preserve">2° l'exécution en régie de tout ou partie du marché non </w:t>
      </w:r>
      <w:r w:rsidR="004D2287" w:rsidRPr="007F5B75">
        <w:rPr>
          <w:rFonts w:ascii="Georgia" w:eastAsia="Calibri" w:hAnsi="Georgia" w:cs="Times New Roman"/>
          <w:color w:val="585756"/>
          <w:sz w:val="21"/>
          <w:szCs w:val="21"/>
          <w:lang w:val="fr-BE"/>
        </w:rPr>
        <w:t>exécuté ;</w:t>
      </w:r>
    </w:p>
    <w:p w14:paraId="3214A94A" w14:textId="77777777" w:rsidR="005F2003" w:rsidRPr="007F5B75"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076EE960" w:rsidR="005F2003" w:rsidRPr="006F1149" w:rsidRDefault="005F2003" w:rsidP="005F2003">
      <w:pPr>
        <w:pStyle w:val="Corpsdetexte"/>
        <w:rPr>
          <w:rFonts w:ascii="Georgia" w:eastAsia="Calibri" w:hAnsi="Georgia" w:cs="Times New Roman"/>
          <w:color w:val="585756"/>
          <w:sz w:val="21"/>
          <w:szCs w:val="21"/>
          <w:lang w:val="fr-BE"/>
        </w:rPr>
      </w:pPr>
      <w:r w:rsidRPr="007F5B75">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6" w:name="_Toc197956696"/>
      <w:bookmarkStart w:id="147" w:name="_Toc361393830"/>
      <w:bookmarkStart w:id="148" w:name="_Toc361408332"/>
      <w:r>
        <w:lastRenderedPageBreak/>
        <w:t>Fin du marché</w:t>
      </w:r>
      <w:bookmarkEnd w:id="146"/>
      <w:r>
        <w:t xml:space="preserve"> </w:t>
      </w:r>
      <w:bookmarkEnd w:id="147"/>
      <w:bookmarkEnd w:id="148"/>
    </w:p>
    <w:p w14:paraId="7D2530FC" w14:textId="77777777" w:rsidR="005F2003" w:rsidRPr="00462549" w:rsidRDefault="005F2003" w:rsidP="008C3C3D">
      <w:pPr>
        <w:pStyle w:val="Titre3"/>
        <w:keepNext/>
        <w:widowControl w:val="0"/>
        <w:numPr>
          <w:ilvl w:val="2"/>
          <w:numId w:val="5"/>
        </w:numPr>
        <w:tabs>
          <w:tab w:val="num" w:pos="810"/>
        </w:tabs>
        <w:suppressAutoHyphens/>
        <w:autoSpaceDE/>
        <w:autoSpaceDN/>
        <w:adjustRightInd/>
        <w:spacing w:before="180" w:after="180" w:line="276" w:lineRule="auto"/>
        <w:ind w:left="810"/>
        <w:rPr>
          <w:rFonts w:ascii="Georgia" w:hAnsi="Georgia"/>
          <w:sz w:val="21"/>
          <w:szCs w:val="21"/>
          <w:lang w:val="fr-BE"/>
        </w:rPr>
      </w:pPr>
      <w:bookmarkStart w:id="149" w:name="_Toc197956697"/>
      <w:r w:rsidRPr="00462549">
        <w:rPr>
          <w:rFonts w:ascii="Georgia" w:hAnsi="Georgia"/>
          <w:sz w:val="21"/>
          <w:szCs w:val="21"/>
          <w:lang w:val="fr-BE"/>
        </w:rPr>
        <w:t>Réception des services exécutés (art. 64-65 et 156)</w:t>
      </w:r>
      <w:bookmarkEnd w:id="149"/>
    </w:p>
    <w:p w14:paraId="16D52AE9"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Les services seront suivis de près pendant leur exécution par le fonctionnaire dirigeant.</w:t>
      </w:r>
    </w:p>
    <w:p w14:paraId="0ADBEDC3"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 xml:space="preserve">Les prestations ne sont réceptionnées qu'après avoir satisfait aux vérifications, aux réceptions techniques et aux épreuves prescrites. </w:t>
      </w:r>
    </w:p>
    <w:p w14:paraId="691EB050" w14:textId="1500440C"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 xml:space="preserve">Le pouvoir adjudicateur dispose d’un délai de vérification de trente jours à compter de la date de la fin totale ou partielle des services, constatée conformément aux modalités fixées dans les documents du </w:t>
      </w:r>
      <w:r w:rsidR="00C200E3" w:rsidRPr="00462549">
        <w:rPr>
          <w:rFonts w:ascii="Georgia" w:eastAsia="Calibri" w:hAnsi="Georgia" w:cs="Times New Roman"/>
          <w:color w:val="585756"/>
          <w:sz w:val="21"/>
          <w:szCs w:val="21"/>
          <w:lang w:val="fr-BE"/>
        </w:rPr>
        <w:t>marché,</w:t>
      </w:r>
      <w:r w:rsidRPr="00462549">
        <w:rPr>
          <w:rFonts w:ascii="Georgia" w:eastAsia="Calibri" w:hAnsi="Georgia" w:cs="Times New Roman"/>
          <w:color w:val="585756"/>
          <w:sz w:val="21"/>
          <w:szCs w:val="21"/>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462549" w:rsidRDefault="005F2003" w:rsidP="008C3C3D">
      <w:pPr>
        <w:pStyle w:val="Corpsdetexte"/>
        <w:spacing w:line="276" w:lineRule="auto"/>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14704DC2" w:rsidR="005F2003" w:rsidRPr="00462549" w:rsidRDefault="005F2003" w:rsidP="005F2003">
      <w:pPr>
        <w:pStyle w:val="Corpsdetexte"/>
        <w:rPr>
          <w:rFonts w:ascii="Georgia" w:eastAsia="Calibri" w:hAnsi="Georgia" w:cs="Times New Roman"/>
          <w:color w:val="585756"/>
          <w:sz w:val="21"/>
          <w:szCs w:val="21"/>
          <w:lang w:val="fr-BE"/>
        </w:rPr>
      </w:pPr>
      <w:r w:rsidRPr="00462549">
        <w:rPr>
          <w:rFonts w:ascii="Georgia" w:eastAsia="Calibri" w:hAnsi="Georgia" w:cs="Times New Roman"/>
          <w:color w:val="585756"/>
          <w:sz w:val="21"/>
          <w:szCs w:val="21"/>
          <w:highlight w:val="yellow"/>
          <w:lang w:val="fr-BE"/>
        </w:rPr>
        <w:t>La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361393831"/>
      <w:bookmarkStart w:id="151" w:name="_Toc361408333"/>
      <w:bookmarkStart w:id="152" w:name="_Toc197956698"/>
      <w:r w:rsidRPr="71EBF40D">
        <w:rPr>
          <w:lang w:val="fr-BE"/>
        </w:rPr>
        <w:t>Facturation et paiement des services (art. 66 à 72 -160)</w:t>
      </w:r>
      <w:bookmarkEnd w:id="150"/>
      <w:bookmarkEnd w:id="151"/>
      <w:bookmarkEnd w:id="152"/>
    </w:p>
    <w:p w14:paraId="4C9B0332" w14:textId="3A172D21"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9D1B2B" w:rsidRPr="007747CE">
        <w:rPr>
          <w:rFonts w:ascii="Georgia" w:eastAsia="Calibri" w:hAnsi="Georgia"/>
          <w:color w:val="585756"/>
          <w:kern w:val="18"/>
          <w:sz w:val="21"/>
          <w:szCs w:val="21"/>
        </w:rPr>
        <w:t>suivante :</w:t>
      </w:r>
    </w:p>
    <w:p w14:paraId="4BD77ABD" w14:textId="2D2C8086" w:rsidR="005F2003" w:rsidRPr="007747CE" w:rsidRDefault="00EF158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Agence belge de coopération international </w:t>
      </w:r>
      <w:r w:rsidR="007E1C97" w:rsidRPr="007747CE">
        <w:rPr>
          <w:rFonts w:ascii="Georgia" w:eastAsia="Calibri" w:hAnsi="Georgia"/>
          <w:color w:val="585756"/>
          <w:kern w:val="18"/>
          <w:sz w:val="21"/>
          <w:szCs w:val="21"/>
        </w:rPr>
        <w:t xml:space="preserve">- </w:t>
      </w:r>
      <w:r w:rsidR="009D1B2B" w:rsidRPr="007747CE">
        <w:rPr>
          <w:rFonts w:ascii="Georgia" w:eastAsia="Calibri" w:hAnsi="Georgia"/>
          <w:color w:val="585756"/>
          <w:kern w:val="18"/>
          <w:sz w:val="21"/>
          <w:szCs w:val="21"/>
        </w:rPr>
        <w:t xml:space="preserve">Ambassade de Belgique - n°133, Boulevard du 30 Juin, C/Gombe, Kinshasa, RD – Congo auprès de Gilles Oddos, </w:t>
      </w:r>
      <w:hyperlink r:id="rId37" w:history="1">
        <w:r w:rsidR="009D1B2B" w:rsidRPr="007747CE">
          <w:rPr>
            <w:rStyle w:val="Lienhypertexte"/>
            <w:rFonts w:ascii="Georgia" w:eastAsia="Calibri" w:hAnsi="Georgia"/>
            <w:kern w:val="18"/>
            <w:sz w:val="21"/>
            <w:szCs w:val="21"/>
          </w:rPr>
          <w:t>gilles.oddos@enabel.be</w:t>
        </w:r>
      </w:hyperlink>
      <w:r w:rsidR="009D1B2B" w:rsidRPr="007747CE">
        <w:rPr>
          <w:rFonts w:ascii="Georgia" w:eastAsia="Calibri" w:hAnsi="Georgia"/>
          <w:color w:val="585756"/>
          <w:kern w:val="18"/>
          <w:sz w:val="21"/>
          <w:szCs w:val="21"/>
        </w:rPr>
        <w:t xml:space="preserve">. </w:t>
      </w:r>
    </w:p>
    <w:p w14:paraId="248C8FE2"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Seuls les services exécutés de manière correcte pourront être facturés.</w:t>
      </w:r>
    </w:p>
    <w:p w14:paraId="3F78A82B"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2B96B918"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Le paiement du montant dû au prestataire de services doit intervenir dans le délai de paiement de trente </w:t>
      </w:r>
      <w:r w:rsidRPr="007747CE">
        <w:rPr>
          <w:rFonts w:ascii="Georgia" w:eastAsia="Calibri" w:hAnsi="Georgia"/>
          <w:color w:val="585756"/>
          <w:kern w:val="18"/>
          <w:sz w:val="21"/>
          <w:szCs w:val="21"/>
          <w:highlight w:val="yellow"/>
        </w:rPr>
        <w:t>jours à compter de l'échéance du délai de vérification ou à compter du lendemain du dernier jour du délai de vérification si ce délai est inférieur à trente jours.</w:t>
      </w:r>
      <w:r w:rsidRPr="007747CE">
        <w:rPr>
          <w:rFonts w:ascii="Georgia" w:eastAsia="Calibri" w:hAnsi="Georgia"/>
          <w:color w:val="585756"/>
          <w:kern w:val="18"/>
          <w:sz w:val="21"/>
          <w:szCs w:val="21"/>
        </w:rPr>
        <w:t xml:space="preserve"> Et pour autant que le pouvoir adjudicateur soit, en même temps, en possession de la facture régulièrement établie ainsi que d’autres documents éventuellement exigés.</w:t>
      </w:r>
    </w:p>
    <w:p w14:paraId="27A18695"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Lorsque les documents du marché ne prévoient pas une déclaration de créance séparée, la facture vaut déclaration de créance.</w:t>
      </w:r>
    </w:p>
    <w:p w14:paraId="7AB4C423" w14:textId="77777777" w:rsidR="005F2003" w:rsidRPr="007747CE" w:rsidRDefault="005F2003"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La facture doit être libellée en EURO.</w:t>
      </w:r>
    </w:p>
    <w:p w14:paraId="03D573E5" w14:textId="394273AE" w:rsidR="005F2003" w:rsidRDefault="0021448A" w:rsidP="005F2003">
      <w:pPr>
        <w:pStyle w:val="BTCtextCTB"/>
        <w:rPr>
          <w:rFonts w:ascii="Georgia" w:eastAsia="Calibri" w:hAnsi="Georgia"/>
          <w:color w:val="585756"/>
          <w:kern w:val="18"/>
          <w:sz w:val="21"/>
          <w:szCs w:val="21"/>
        </w:rPr>
      </w:pPr>
      <w:r w:rsidRPr="007747CE">
        <w:rPr>
          <w:rFonts w:ascii="Georgia" w:eastAsia="Calibri" w:hAnsi="Georgia"/>
          <w:color w:val="585756"/>
          <w:kern w:val="18"/>
          <w:sz w:val="21"/>
          <w:szCs w:val="21"/>
        </w:rPr>
        <w:t xml:space="preserve">Afin qu’Enabel </w:t>
      </w:r>
      <w:r w:rsidR="005F2003" w:rsidRPr="007747CE">
        <w:rPr>
          <w:rFonts w:ascii="Georgia" w:eastAsia="Calibri" w:hAnsi="Georgia"/>
          <w:color w:val="585756"/>
          <w:kern w:val="18"/>
          <w:sz w:val="21"/>
          <w:szCs w:val="21"/>
        </w:rPr>
        <w:t>puisse obtenir les documents d’exonération de la TVA et de dédouanement dans les plus brefs délais, la facture originale et tous les documents ad hoc seront transmis dès que possible avant la réception provisoire.</w:t>
      </w:r>
    </w:p>
    <w:p w14:paraId="166B442B" w14:textId="2D3C1C7A" w:rsidR="008C3C3D" w:rsidRDefault="008C3C3D" w:rsidP="005F2003">
      <w:pPr>
        <w:pStyle w:val="BTCtextCTB"/>
        <w:rPr>
          <w:rFonts w:ascii="Georgia" w:eastAsia="Calibri" w:hAnsi="Georgia"/>
          <w:color w:val="585756"/>
          <w:kern w:val="18"/>
          <w:sz w:val="21"/>
          <w:szCs w:val="21"/>
        </w:rPr>
      </w:pPr>
      <w:r>
        <w:rPr>
          <w:rFonts w:ascii="Georgia" w:eastAsia="Calibri" w:hAnsi="Georgia"/>
          <w:color w:val="585756"/>
          <w:kern w:val="18"/>
          <w:sz w:val="21"/>
          <w:szCs w:val="21"/>
        </w:rPr>
        <w:t>Le paiement se fera par tranche selon le tableau ci-dessous :</w:t>
      </w:r>
    </w:p>
    <w:tbl>
      <w:tblPr>
        <w:tblStyle w:val="Grilledutableau"/>
        <w:tblW w:w="9214" w:type="dxa"/>
        <w:tblInd w:w="279" w:type="dxa"/>
        <w:tblLook w:val="04A0" w:firstRow="1" w:lastRow="0" w:firstColumn="1" w:lastColumn="0" w:noHBand="0" w:noVBand="1"/>
      </w:tblPr>
      <w:tblGrid>
        <w:gridCol w:w="7229"/>
        <w:gridCol w:w="1985"/>
      </w:tblGrid>
      <w:tr w:rsidR="008C3C3D" w:rsidRPr="008C3C3D" w14:paraId="3F3CB4F4" w14:textId="77777777" w:rsidTr="0044764B">
        <w:tc>
          <w:tcPr>
            <w:tcW w:w="7229" w:type="dxa"/>
          </w:tcPr>
          <w:p w14:paraId="694382C5"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 xml:space="preserve">Rédaction d’un rapport de démarrage  </w:t>
            </w:r>
          </w:p>
        </w:tc>
        <w:tc>
          <w:tcPr>
            <w:tcW w:w="1985" w:type="dxa"/>
          </w:tcPr>
          <w:p w14:paraId="5DFC9DC0" w14:textId="21D0DB90" w:rsidR="008C3C3D" w:rsidRPr="008C3C3D" w:rsidRDefault="008C3C3D" w:rsidP="0044764B">
            <w:pPr>
              <w:spacing w:line="360" w:lineRule="auto"/>
              <w:jc w:val="center"/>
              <w:rPr>
                <w:szCs w:val="21"/>
                <w:lang w:val="fr-FR"/>
              </w:rPr>
            </w:pPr>
            <w:r w:rsidRPr="008C3C3D">
              <w:rPr>
                <w:szCs w:val="21"/>
                <w:lang w:val="fr-FR"/>
              </w:rPr>
              <w:t>20 %</w:t>
            </w:r>
          </w:p>
        </w:tc>
      </w:tr>
      <w:tr w:rsidR="008C3C3D" w:rsidRPr="008C3C3D" w14:paraId="1EB73002" w14:textId="77777777" w:rsidTr="0044764B">
        <w:tc>
          <w:tcPr>
            <w:tcW w:w="7229" w:type="dxa"/>
          </w:tcPr>
          <w:p w14:paraId="16F6C531"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Appui à l’exploitation des données</w:t>
            </w:r>
          </w:p>
        </w:tc>
        <w:tc>
          <w:tcPr>
            <w:tcW w:w="1985" w:type="dxa"/>
          </w:tcPr>
          <w:p w14:paraId="13F7A665" w14:textId="043AB390"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608D088D" w14:textId="77777777" w:rsidTr="0044764B">
        <w:trPr>
          <w:trHeight w:val="645"/>
        </w:trPr>
        <w:tc>
          <w:tcPr>
            <w:tcW w:w="7229" w:type="dxa"/>
            <w:shd w:val="clear" w:color="auto" w:fill="auto"/>
          </w:tcPr>
          <w:p w14:paraId="74B982DB"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lastRenderedPageBreak/>
              <w:t>Appui à l’opérationnalisation des pools Gestion des risques</w:t>
            </w:r>
          </w:p>
        </w:tc>
        <w:tc>
          <w:tcPr>
            <w:tcW w:w="1985" w:type="dxa"/>
          </w:tcPr>
          <w:p w14:paraId="0BDE0C5D" w14:textId="401087F4" w:rsidR="008C3C3D" w:rsidRPr="008C3C3D" w:rsidRDefault="008C3C3D" w:rsidP="008C3C3D">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018A690E" w14:textId="77777777" w:rsidTr="0044764B">
        <w:tc>
          <w:tcPr>
            <w:tcW w:w="7229" w:type="dxa"/>
          </w:tcPr>
          <w:p w14:paraId="1D8DEEFA"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Formation sur le contrôle de la TVA dans les secteurs suivants : bâtiments, banques, assurances, entreprises de télécommunication……</w:t>
            </w:r>
          </w:p>
        </w:tc>
        <w:tc>
          <w:tcPr>
            <w:tcW w:w="1985" w:type="dxa"/>
          </w:tcPr>
          <w:p w14:paraId="6915B9EB" w14:textId="3E49AD68"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r w:rsidR="008C3C3D" w:rsidRPr="008C3C3D" w14:paraId="48DA8468" w14:textId="77777777" w:rsidTr="0044764B">
        <w:tc>
          <w:tcPr>
            <w:tcW w:w="7229" w:type="dxa"/>
          </w:tcPr>
          <w:p w14:paraId="35ECFB27" w14:textId="77777777" w:rsidR="008C3C3D" w:rsidRPr="008C3C3D" w:rsidRDefault="008C3C3D" w:rsidP="008C3C3D">
            <w:pPr>
              <w:pStyle w:val="Paragraphedeliste"/>
              <w:numPr>
                <w:ilvl w:val="0"/>
                <w:numId w:val="64"/>
              </w:numPr>
              <w:spacing w:after="0" w:line="360" w:lineRule="auto"/>
              <w:jc w:val="both"/>
              <w:rPr>
                <w:szCs w:val="21"/>
                <w:lang w:val="fr-FR"/>
              </w:rPr>
            </w:pPr>
            <w:r w:rsidRPr="008C3C3D">
              <w:rPr>
                <w:szCs w:val="21"/>
                <w:lang w:val="fr-FR"/>
              </w:rPr>
              <w:t>Elaboration des livrables</w:t>
            </w:r>
          </w:p>
        </w:tc>
        <w:tc>
          <w:tcPr>
            <w:tcW w:w="1985" w:type="dxa"/>
          </w:tcPr>
          <w:p w14:paraId="5F6BE26E" w14:textId="52183B79" w:rsidR="008C3C3D" w:rsidRPr="008C3C3D" w:rsidRDefault="008C3C3D" w:rsidP="0044764B">
            <w:pPr>
              <w:spacing w:line="360" w:lineRule="auto"/>
              <w:jc w:val="center"/>
              <w:rPr>
                <w:szCs w:val="21"/>
                <w:lang w:val="fr-FR"/>
              </w:rPr>
            </w:pPr>
            <w:r w:rsidRPr="008C3C3D">
              <w:rPr>
                <w:szCs w:val="21"/>
                <w:lang w:val="fr-FR"/>
              </w:rPr>
              <w:t>20</w:t>
            </w:r>
            <w:r>
              <w:rPr>
                <w:szCs w:val="21"/>
                <w:lang w:val="fr-FR"/>
              </w:rPr>
              <w:t xml:space="preserve"> %</w:t>
            </w:r>
          </w:p>
        </w:tc>
      </w:tr>
    </w:tbl>
    <w:p w14:paraId="23BC471F" w14:textId="77777777" w:rsidR="008C3C3D" w:rsidRDefault="008C3C3D" w:rsidP="005F2003">
      <w:pPr>
        <w:pStyle w:val="BTCtextCTB"/>
        <w:rPr>
          <w:rFonts w:ascii="Georgia" w:eastAsia="Calibri" w:hAnsi="Georgia"/>
          <w:color w:val="585756"/>
          <w:kern w:val="18"/>
          <w:sz w:val="21"/>
          <w:szCs w:val="21"/>
        </w:rPr>
      </w:pPr>
    </w:p>
    <w:p w14:paraId="6136A45B" w14:textId="77777777" w:rsidR="008C3C3D" w:rsidRPr="007747CE" w:rsidRDefault="008C3C3D" w:rsidP="005F2003">
      <w:pPr>
        <w:pStyle w:val="BTCtextCTB"/>
        <w:rPr>
          <w:rFonts w:ascii="Georgia" w:eastAsia="Calibri" w:hAnsi="Georgia"/>
          <w:color w:val="585756"/>
          <w:kern w:val="18"/>
          <w:sz w:val="21"/>
          <w:szCs w:val="21"/>
        </w:rPr>
      </w:pPr>
    </w:p>
    <w:p w14:paraId="53DE9D59" w14:textId="77777777" w:rsidR="005F2003" w:rsidRDefault="005F2003" w:rsidP="000534B9">
      <w:pPr>
        <w:pStyle w:val="Titre2"/>
        <w:keepLines w:val="0"/>
        <w:widowControl w:val="0"/>
        <w:tabs>
          <w:tab w:val="num" w:pos="576"/>
        </w:tabs>
        <w:suppressAutoHyphens/>
        <w:spacing w:after="240"/>
      </w:pPr>
      <w:bookmarkStart w:id="153" w:name="_Toc361393832"/>
      <w:bookmarkStart w:id="154" w:name="_Toc361408334"/>
      <w:bookmarkStart w:id="155" w:name="_Toc197956699"/>
      <w:r>
        <w:t>Litiges (art. 73)</w:t>
      </w:r>
      <w:bookmarkEnd w:id="153"/>
      <w:bookmarkEnd w:id="154"/>
      <w:bookmarkEnd w:id="155"/>
    </w:p>
    <w:p w14:paraId="1E475259"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Coopération Technique Belge </w:t>
      </w:r>
      <w:proofErr w:type="spellStart"/>
      <w:r w:rsidRPr="007B28D5">
        <w:rPr>
          <w:rFonts w:ascii="Georgia" w:eastAsia="Calibri" w:hAnsi="Georgia"/>
          <w:color w:val="585756"/>
          <w:kern w:val="18"/>
          <w:sz w:val="21"/>
          <w:szCs w:val="21"/>
        </w:rPr>
        <w:t>s.a.</w:t>
      </w:r>
      <w:proofErr w:type="spellEnd"/>
    </w:p>
    <w:p w14:paraId="0F155B9B"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Cellule juridique du service Logistique et Achats (L&amp;A)</w:t>
      </w:r>
    </w:p>
    <w:p w14:paraId="4168034E"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À l’attention de Mme Inge Janssens</w:t>
      </w:r>
    </w:p>
    <w:p w14:paraId="4E539171" w14:textId="000A98B9" w:rsidR="005F2003" w:rsidRPr="007B28D5" w:rsidRDefault="005B37AD"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Rue</w:t>
      </w:r>
      <w:r w:rsidR="005F2003" w:rsidRPr="007B28D5">
        <w:rPr>
          <w:rFonts w:ascii="Georgia" w:eastAsia="Calibri" w:hAnsi="Georgia"/>
          <w:color w:val="585756"/>
          <w:kern w:val="18"/>
          <w:sz w:val="21"/>
          <w:szCs w:val="21"/>
        </w:rPr>
        <w:t xml:space="preserve"> Haute 147</w:t>
      </w:r>
    </w:p>
    <w:p w14:paraId="76FF682D"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1000 Bruxelles</w:t>
      </w:r>
    </w:p>
    <w:p w14:paraId="3F4C752B" w14:textId="77777777" w:rsidR="005F2003" w:rsidRPr="007B28D5" w:rsidRDefault="005F2003" w:rsidP="005F2003">
      <w:pPr>
        <w:pStyle w:val="BTCtextCTB"/>
        <w:rPr>
          <w:rFonts w:ascii="Georgia" w:eastAsia="Calibri" w:hAnsi="Georgia"/>
          <w:color w:val="585756"/>
          <w:kern w:val="18"/>
          <w:sz w:val="21"/>
          <w:szCs w:val="21"/>
        </w:rPr>
      </w:pPr>
      <w:r w:rsidRPr="007B28D5">
        <w:rPr>
          <w:rFonts w:ascii="Georgia" w:eastAsia="Calibri" w:hAnsi="Georgia"/>
          <w:color w:val="585756"/>
          <w:kern w:val="18"/>
          <w:sz w:val="21"/>
          <w:szCs w:val="21"/>
        </w:rPr>
        <w:t>Belgique</w:t>
      </w:r>
    </w:p>
    <w:p w14:paraId="7825AEC7" w14:textId="0D097DB9" w:rsidR="005F2003" w:rsidRDefault="005F2003" w:rsidP="005F2003">
      <w:r w:rsidRPr="007B28D5">
        <w:rPr>
          <w:rFonts w:cs="Arial"/>
          <w:kern w:val="18"/>
          <w:szCs w:val="21"/>
        </w:rPr>
        <w:br w:type="page"/>
      </w:r>
    </w:p>
    <w:p w14:paraId="58AEF0F7" w14:textId="18B46A80" w:rsidR="005F2003" w:rsidRDefault="005F2003" w:rsidP="00C72B94">
      <w:pPr>
        <w:pStyle w:val="Titre1"/>
        <w:numPr>
          <w:ilvl w:val="0"/>
          <w:numId w:val="5"/>
        </w:numPr>
      </w:pPr>
      <w:bookmarkStart w:id="156" w:name="_Toc197956700"/>
      <w:r>
        <w:lastRenderedPageBreak/>
        <w:t>Termes de référence</w:t>
      </w:r>
      <w:bookmarkEnd w:id="156"/>
    </w:p>
    <w:p w14:paraId="6077E1CB" w14:textId="77777777" w:rsidR="00032F1B" w:rsidRPr="00727789" w:rsidRDefault="00032F1B" w:rsidP="008D0AFB">
      <w:pPr>
        <w:pStyle w:val="BTCtextCTB"/>
        <w:ind w:left="720"/>
        <w:rPr>
          <w:rFonts w:ascii="Georgia" w:eastAsia="Calibri" w:hAnsi="Georgia"/>
          <w:b/>
          <w:kern w:val="18"/>
          <w:sz w:val="21"/>
          <w:szCs w:val="21"/>
        </w:rPr>
      </w:pPr>
      <w:bookmarkStart w:id="157" w:name="_Toc193895511"/>
      <w:bookmarkStart w:id="158" w:name="_Hlk196832596"/>
      <w:r w:rsidRPr="00727789">
        <w:rPr>
          <w:rFonts w:ascii="Georgia" w:eastAsia="Calibri" w:hAnsi="Georgia"/>
          <w:b/>
          <w:kern w:val="18"/>
          <w:sz w:val="21"/>
          <w:szCs w:val="21"/>
        </w:rPr>
        <w:t>Liste des acronymes et abréviations</w:t>
      </w:r>
    </w:p>
    <w:tbl>
      <w:tblPr>
        <w:tblStyle w:val="Grilledutableau"/>
        <w:tblW w:w="0" w:type="auto"/>
        <w:tblLook w:val="04A0" w:firstRow="1" w:lastRow="0" w:firstColumn="1" w:lastColumn="0" w:noHBand="0" w:noVBand="1"/>
      </w:tblPr>
      <w:tblGrid>
        <w:gridCol w:w="4219"/>
        <w:gridCol w:w="4275"/>
      </w:tblGrid>
      <w:tr w:rsidR="00032F1B" w:rsidRPr="00727789" w14:paraId="2DDA8708" w14:textId="77777777" w:rsidTr="000D71D7">
        <w:tc>
          <w:tcPr>
            <w:tcW w:w="4531" w:type="dxa"/>
          </w:tcPr>
          <w:p w14:paraId="721E1431"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BCC</w:t>
            </w:r>
          </w:p>
        </w:tc>
        <w:tc>
          <w:tcPr>
            <w:tcW w:w="4531" w:type="dxa"/>
          </w:tcPr>
          <w:p w14:paraId="06F987C7"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Banque Centrale du Congo</w:t>
            </w:r>
          </w:p>
        </w:tc>
      </w:tr>
      <w:tr w:rsidR="00032F1B" w:rsidRPr="00727789" w14:paraId="5E2A3D16" w14:textId="77777777" w:rsidTr="000D71D7">
        <w:tc>
          <w:tcPr>
            <w:tcW w:w="4531" w:type="dxa"/>
          </w:tcPr>
          <w:p w14:paraId="337AF80D"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CDI</w:t>
            </w:r>
          </w:p>
        </w:tc>
        <w:tc>
          <w:tcPr>
            <w:tcW w:w="4531" w:type="dxa"/>
          </w:tcPr>
          <w:p w14:paraId="0F8AE2C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Centre des Impôts</w:t>
            </w:r>
          </w:p>
        </w:tc>
      </w:tr>
      <w:tr w:rsidR="00032F1B" w:rsidRPr="00727789" w14:paraId="6D9AA767" w14:textId="77777777" w:rsidTr="000D71D7">
        <w:tc>
          <w:tcPr>
            <w:tcW w:w="4531" w:type="dxa"/>
          </w:tcPr>
          <w:p w14:paraId="15766490"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COREF</w:t>
            </w:r>
          </w:p>
        </w:tc>
        <w:tc>
          <w:tcPr>
            <w:tcW w:w="4531" w:type="dxa"/>
          </w:tcPr>
          <w:p w14:paraId="79FCAD8B"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Comité d’Orientation et de Pilotage de la Réforme des Finances Publiques</w:t>
            </w:r>
          </w:p>
        </w:tc>
      </w:tr>
      <w:tr w:rsidR="00032F1B" w:rsidRPr="00727789" w14:paraId="39AE70D3" w14:textId="77777777" w:rsidTr="000D71D7">
        <w:tc>
          <w:tcPr>
            <w:tcW w:w="4531" w:type="dxa"/>
          </w:tcPr>
          <w:p w14:paraId="611508A3"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DGDA</w:t>
            </w:r>
          </w:p>
        </w:tc>
        <w:tc>
          <w:tcPr>
            <w:tcW w:w="4531" w:type="dxa"/>
          </w:tcPr>
          <w:p w14:paraId="7EF9368B"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Douanes et Accises</w:t>
            </w:r>
          </w:p>
        </w:tc>
      </w:tr>
      <w:tr w:rsidR="00032F1B" w:rsidRPr="00727789" w14:paraId="37D34FF6" w14:textId="77777777" w:rsidTr="000D71D7">
        <w:tc>
          <w:tcPr>
            <w:tcW w:w="4531" w:type="dxa"/>
          </w:tcPr>
          <w:p w14:paraId="742B3214"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DGE</w:t>
            </w:r>
          </w:p>
        </w:tc>
        <w:tc>
          <w:tcPr>
            <w:tcW w:w="4531" w:type="dxa"/>
          </w:tcPr>
          <w:p w14:paraId="382D2AE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Entreprises</w:t>
            </w:r>
          </w:p>
        </w:tc>
      </w:tr>
      <w:tr w:rsidR="00032F1B" w:rsidRPr="00727789" w14:paraId="586B0E15" w14:textId="77777777" w:rsidTr="000D71D7">
        <w:tc>
          <w:tcPr>
            <w:tcW w:w="4531" w:type="dxa"/>
          </w:tcPr>
          <w:p w14:paraId="40AF4FC2"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DGI</w:t>
            </w:r>
          </w:p>
        </w:tc>
        <w:tc>
          <w:tcPr>
            <w:tcW w:w="4531" w:type="dxa"/>
          </w:tcPr>
          <w:p w14:paraId="20939294"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Impôts</w:t>
            </w:r>
          </w:p>
        </w:tc>
      </w:tr>
      <w:tr w:rsidR="00032F1B" w:rsidRPr="00727789" w14:paraId="61C3F219" w14:textId="77777777" w:rsidTr="000D71D7">
        <w:tc>
          <w:tcPr>
            <w:tcW w:w="4531" w:type="dxa"/>
          </w:tcPr>
          <w:p w14:paraId="1E081F10"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DGM</w:t>
            </w:r>
          </w:p>
        </w:tc>
        <w:tc>
          <w:tcPr>
            <w:tcW w:w="4531" w:type="dxa"/>
          </w:tcPr>
          <w:p w14:paraId="389C5DB6"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Direction Générale des Migrations</w:t>
            </w:r>
          </w:p>
        </w:tc>
      </w:tr>
      <w:tr w:rsidR="00032F1B" w:rsidRPr="00727789" w14:paraId="5D4D691F" w14:textId="77777777" w:rsidTr="000D71D7">
        <w:tc>
          <w:tcPr>
            <w:tcW w:w="4531" w:type="dxa"/>
            <w:shd w:val="clear" w:color="auto" w:fill="auto"/>
          </w:tcPr>
          <w:p w14:paraId="352B80E6" w14:textId="77777777" w:rsidR="00032F1B" w:rsidRPr="00711924" w:rsidRDefault="00032F1B" w:rsidP="000D71D7">
            <w:pPr>
              <w:pStyle w:val="BTCtextCTB"/>
              <w:rPr>
                <w:rFonts w:ascii="Georgia" w:eastAsia="Calibri" w:hAnsi="Georgia"/>
                <w:b/>
                <w:kern w:val="18"/>
                <w:sz w:val="21"/>
                <w:szCs w:val="21"/>
                <w:highlight w:val="green"/>
              </w:rPr>
            </w:pPr>
            <w:r w:rsidRPr="00764AE8">
              <w:rPr>
                <w:rFonts w:ascii="Georgia" w:eastAsia="Calibri" w:hAnsi="Georgia"/>
                <w:b/>
                <w:kern w:val="18"/>
                <w:sz w:val="21"/>
                <w:szCs w:val="21"/>
              </w:rPr>
              <w:t>DRR</w:t>
            </w:r>
          </w:p>
        </w:tc>
        <w:tc>
          <w:tcPr>
            <w:tcW w:w="4531" w:type="dxa"/>
            <w:shd w:val="clear" w:color="auto" w:fill="auto"/>
          </w:tcPr>
          <w:p w14:paraId="60FCCCE5" w14:textId="77777777" w:rsidR="00032F1B" w:rsidRPr="00711924" w:rsidRDefault="00032F1B" w:rsidP="000D71D7">
            <w:pPr>
              <w:pStyle w:val="BTCtextCTB"/>
              <w:rPr>
                <w:rFonts w:ascii="Georgia" w:eastAsia="Calibri" w:hAnsi="Georgia"/>
                <w:bCs/>
                <w:kern w:val="18"/>
                <w:sz w:val="21"/>
                <w:szCs w:val="21"/>
                <w:highlight w:val="green"/>
              </w:rPr>
            </w:pPr>
            <w:r w:rsidRPr="00764AE8">
              <w:rPr>
                <w:rFonts w:ascii="Georgia" w:eastAsia="Calibri" w:hAnsi="Georgia"/>
                <w:bCs/>
                <w:kern w:val="18"/>
                <w:sz w:val="21"/>
                <w:szCs w:val="21"/>
              </w:rPr>
              <w:t>Direction de la Recherche et des Recoupements</w:t>
            </w:r>
          </w:p>
        </w:tc>
      </w:tr>
      <w:tr w:rsidR="00032F1B" w:rsidRPr="00727789" w14:paraId="50686B04" w14:textId="77777777" w:rsidTr="000D71D7">
        <w:tc>
          <w:tcPr>
            <w:tcW w:w="4531" w:type="dxa"/>
          </w:tcPr>
          <w:p w14:paraId="7DC6B4BB"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Enabel</w:t>
            </w:r>
          </w:p>
        </w:tc>
        <w:tc>
          <w:tcPr>
            <w:tcW w:w="4531" w:type="dxa"/>
          </w:tcPr>
          <w:p w14:paraId="4B106E68"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Agence belge de développement</w:t>
            </w:r>
          </w:p>
        </w:tc>
      </w:tr>
      <w:tr w:rsidR="00032F1B" w:rsidRPr="00727789" w14:paraId="1B1EFE4F" w14:textId="77777777" w:rsidTr="000D71D7">
        <w:tc>
          <w:tcPr>
            <w:tcW w:w="4531" w:type="dxa"/>
          </w:tcPr>
          <w:p w14:paraId="50DE4D1F"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NIF</w:t>
            </w:r>
          </w:p>
        </w:tc>
        <w:tc>
          <w:tcPr>
            <w:tcW w:w="4531" w:type="dxa"/>
          </w:tcPr>
          <w:p w14:paraId="7B4181D7"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Numéro d’identification fiscale</w:t>
            </w:r>
          </w:p>
        </w:tc>
      </w:tr>
      <w:tr w:rsidR="00032F1B" w:rsidRPr="00727789" w14:paraId="76072FE4" w14:textId="77777777" w:rsidTr="000D71D7">
        <w:tc>
          <w:tcPr>
            <w:tcW w:w="4531" w:type="dxa"/>
          </w:tcPr>
          <w:p w14:paraId="0F0ED114"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RDC</w:t>
            </w:r>
          </w:p>
        </w:tc>
        <w:tc>
          <w:tcPr>
            <w:tcW w:w="4531" w:type="dxa"/>
          </w:tcPr>
          <w:p w14:paraId="46779E78"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République Démocratique du Congo</w:t>
            </w:r>
          </w:p>
        </w:tc>
      </w:tr>
      <w:tr w:rsidR="00032F1B" w:rsidRPr="00727789" w14:paraId="7F54DD8A" w14:textId="77777777" w:rsidTr="000D71D7">
        <w:tc>
          <w:tcPr>
            <w:tcW w:w="4531" w:type="dxa"/>
          </w:tcPr>
          <w:p w14:paraId="0CC536EA" w14:textId="77777777" w:rsidR="00032F1B" w:rsidRPr="00727789" w:rsidRDefault="00032F1B" w:rsidP="000D71D7">
            <w:pPr>
              <w:pStyle w:val="BTCtextCTB"/>
              <w:rPr>
                <w:rFonts w:ascii="Georgia" w:eastAsia="Calibri" w:hAnsi="Georgia"/>
                <w:b/>
                <w:kern w:val="18"/>
                <w:sz w:val="21"/>
                <w:szCs w:val="21"/>
              </w:rPr>
            </w:pPr>
            <w:r w:rsidRPr="00727789">
              <w:rPr>
                <w:rFonts w:ascii="Georgia" w:eastAsia="Calibri" w:hAnsi="Georgia"/>
                <w:b/>
                <w:kern w:val="18"/>
                <w:sz w:val="21"/>
                <w:szCs w:val="21"/>
              </w:rPr>
              <w:t>TVA</w:t>
            </w:r>
          </w:p>
        </w:tc>
        <w:tc>
          <w:tcPr>
            <w:tcW w:w="4531" w:type="dxa"/>
          </w:tcPr>
          <w:p w14:paraId="04D876DE" w14:textId="77777777" w:rsidR="00032F1B" w:rsidRPr="00727789" w:rsidRDefault="00032F1B" w:rsidP="000D71D7">
            <w:pPr>
              <w:pStyle w:val="BTCtextCTB"/>
              <w:rPr>
                <w:rFonts w:ascii="Georgia" w:eastAsia="Calibri" w:hAnsi="Georgia"/>
                <w:bCs/>
                <w:kern w:val="18"/>
                <w:sz w:val="21"/>
                <w:szCs w:val="21"/>
              </w:rPr>
            </w:pPr>
            <w:r w:rsidRPr="00727789">
              <w:rPr>
                <w:rFonts w:ascii="Georgia" w:eastAsia="Calibri" w:hAnsi="Georgia"/>
                <w:bCs/>
                <w:kern w:val="18"/>
                <w:sz w:val="21"/>
                <w:szCs w:val="21"/>
              </w:rPr>
              <w:t>Taxe sur la valeur ajoutée</w:t>
            </w:r>
          </w:p>
        </w:tc>
      </w:tr>
    </w:tbl>
    <w:p w14:paraId="2D5500BC" w14:textId="77777777" w:rsidR="002C7281" w:rsidRDefault="002C7281" w:rsidP="008D0AFB">
      <w:pPr>
        <w:pStyle w:val="Titre2"/>
        <w:numPr>
          <w:ilvl w:val="0"/>
          <w:numId w:val="0"/>
        </w:numPr>
        <w:ind w:left="576"/>
      </w:pPr>
    </w:p>
    <w:p w14:paraId="4A5F2A7E" w14:textId="00649281" w:rsidR="005F2003" w:rsidRPr="007B28D5" w:rsidRDefault="00F8421F" w:rsidP="007B28D5">
      <w:pPr>
        <w:pStyle w:val="Titre2"/>
      </w:pPr>
      <w:bookmarkStart w:id="159" w:name="_Toc197956701"/>
      <w:r>
        <w:t>Contexte et Justification</w:t>
      </w:r>
      <w:bookmarkEnd w:id="157"/>
      <w:bookmarkEnd w:id="159"/>
    </w:p>
    <w:bookmarkEnd w:id="158"/>
    <w:p w14:paraId="02860810"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Le Gouvernement de la RDC s’est doté d’un Plan Stratégique de Réformes des Finances Publiques (PSRFP) pour répondre aux principaux défis notamment ceux soulevés dans les “Public </w:t>
      </w:r>
      <w:proofErr w:type="spellStart"/>
      <w:r w:rsidRPr="007B28D5">
        <w:rPr>
          <w:rFonts w:ascii="Georgia" w:eastAsia="Calibri" w:hAnsi="Georgia"/>
          <w:color w:val="585756"/>
          <w:kern w:val="18"/>
          <w:sz w:val="21"/>
          <w:szCs w:val="21"/>
        </w:rPr>
        <w:t>Expenditure</w:t>
      </w:r>
      <w:proofErr w:type="spellEnd"/>
      <w:r w:rsidRPr="007B28D5">
        <w:rPr>
          <w:rFonts w:ascii="Georgia" w:eastAsia="Calibri" w:hAnsi="Georgia"/>
          <w:color w:val="585756"/>
          <w:kern w:val="18"/>
          <w:sz w:val="21"/>
          <w:szCs w:val="21"/>
        </w:rPr>
        <w:t xml:space="preserve"> and 78 Financial </w:t>
      </w:r>
      <w:proofErr w:type="spellStart"/>
      <w:r w:rsidRPr="007B28D5">
        <w:rPr>
          <w:rFonts w:ascii="Georgia" w:eastAsia="Calibri" w:hAnsi="Georgia"/>
          <w:color w:val="585756"/>
          <w:kern w:val="18"/>
          <w:sz w:val="21"/>
          <w:szCs w:val="21"/>
        </w:rPr>
        <w:t>Accountability</w:t>
      </w:r>
      <w:proofErr w:type="spellEnd"/>
      <w:r w:rsidRPr="007B28D5">
        <w:rPr>
          <w:rFonts w:ascii="Georgia" w:eastAsia="Calibri" w:hAnsi="Georgia"/>
          <w:color w:val="585756"/>
          <w:kern w:val="18"/>
          <w:sz w:val="21"/>
          <w:szCs w:val="21"/>
        </w:rPr>
        <w:t xml:space="preserve">” (PEFA) de 2019, qui fait état d’une détérioration des principaux indicateurs en matière de finances publiques. </w:t>
      </w:r>
    </w:p>
    <w:p w14:paraId="6AF00422"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La mise en œuvre de ce plan stratégique est appuyée par plusieurs partenaires techniques et financiers (PTF) dont la Belgique à travers Enabel dans son programme d’appui à la Gouvernance financière.</w:t>
      </w:r>
    </w:p>
    <w:p w14:paraId="14DB80A5"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L’ambition développée dans le PSRFP est d’améliorer l'action des pouvoirs publics au travers d’une gouvernance financière se conformant aux normes internationales et s’inspirant des bonnes pratiques en la matière. En effet, la mobilisation actuelle assez limitée de ressources fiscales ne permet pas au gouvernement de la RDC d’assumer correctement ses responsabilités de services publics et d’État intégrateur, protecteur et garant de l’État de Droit.</w:t>
      </w:r>
    </w:p>
    <w:p w14:paraId="43E300E6"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 En matière de politique fiscale et de gestion des administrations fiscales, l’ambition du gouvernement consiste à accroître les ressources internes par l’optimisation des capacités de mobilisation des recettes en réduisant davantage les écarts fiscaux des principales impositions. Cette ambition devrait se matérialiser à travers le renforcement de la politique </w:t>
      </w:r>
      <w:r w:rsidRPr="007B28D5">
        <w:rPr>
          <w:rFonts w:ascii="Georgia" w:eastAsia="Calibri" w:hAnsi="Georgia"/>
          <w:color w:val="585756"/>
          <w:kern w:val="18"/>
          <w:sz w:val="21"/>
          <w:szCs w:val="21"/>
        </w:rPr>
        <w:lastRenderedPageBreak/>
        <w:t xml:space="preserve">fiscale et de l’administration fiscale ainsi que par la promotion de la transparence dans la conduite des activités des administrations fiscales. </w:t>
      </w:r>
    </w:p>
    <w:p w14:paraId="76A651EA"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Dans le contexte actuel, les faiblesses du système fiscal congolais empêchent une mobilisation suffisante de la capacité de mobilisation des recettes. Ces faiblesses ont été relevées notamment par l’étude “</w:t>
      </w:r>
      <w:proofErr w:type="spellStart"/>
      <w:r w:rsidRPr="007B28D5">
        <w:rPr>
          <w:rFonts w:ascii="Georgia" w:eastAsia="Calibri" w:hAnsi="Georgia"/>
          <w:color w:val="585756"/>
          <w:kern w:val="18"/>
          <w:sz w:val="21"/>
          <w:szCs w:val="21"/>
        </w:rPr>
        <w:t>Tax</w:t>
      </w:r>
      <w:proofErr w:type="spellEnd"/>
      <w:r w:rsidRPr="007B28D5">
        <w:rPr>
          <w:rFonts w:ascii="Georgia" w:eastAsia="Calibri" w:hAnsi="Georgia"/>
          <w:color w:val="585756"/>
          <w:kern w:val="18"/>
          <w:sz w:val="21"/>
          <w:szCs w:val="21"/>
        </w:rPr>
        <w:t xml:space="preserve"> administration Diagnostic </w:t>
      </w:r>
      <w:proofErr w:type="spellStart"/>
      <w:r w:rsidRPr="007B28D5">
        <w:rPr>
          <w:rFonts w:ascii="Georgia" w:eastAsia="Calibri" w:hAnsi="Georgia"/>
          <w:color w:val="585756"/>
          <w:kern w:val="18"/>
          <w:sz w:val="21"/>
          <w:szCs w:val="21"/>
        </w:rPr>
        <w:t>Assessment</w:t>
      </w:r>
      <w:proofErr w:type="spellEnd"/>
      <w:r w:rsidRPr="007B28D5">
        <w:rPr>
          <w:rFonts w:ascii="Georgia" w:eastAsia="Calibri" w:hAnsi="Georgia"/>
          <w:color w:val="585756"/>
          <w:kern w:val="18"/>
          <w:sz w:val="21"/>
          <w:szCs w:val="21"/>
        </w:rPr>
        <w:t xml:space="preserve"> Tool” (TADAT) 2024 et le rapport d’assistance technique - évaluation sur la gouvernance et la lutte contre la corruption (rapport du FMI n°21/95). </w:t>
      </w:r>
    </w:p>
    <w:p w14:paraId="65A18075"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Elles se manifestent notamment en termes de manque d’exhaustivité du répertoire des contribuables (318.000 assujettis pour une population de 90 millions d’habitants) et de l’inexistence d’une analyse des risques centralisée menant à une politique de sélection objective des dossiers à contrôler, basée sur les risques fiscaux. La gestion déficiente des recettes fiscales et la faiblesse des mécanismes de surveillance mènent ainsi à une perte de recettes systémiques. Les processus d’administration des recettes mis en œuvre dans la Direction Générale des Impôts (DGI) ne sont que peu informatisés et même parfois toujours manuels. </w:t>
      </w:r>
    </w:p>
    <w:p w14:paraId="7FC9EB7B"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Concernant la taxe sur la valeur ajoutée (TVA), celle-ci, crée en 2010, rencontre plusieurs problèmes qui empêchent son fonctionnement harmonieux. Des mesures correctives ont été prises pour ce faire, sans beaucoup de succès.</w:t>
      </w:r>
    </w:p>
    <w:p w14:paraId="005BCBDE"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 xml:space="preserve">C’est dans ce cadre que le COREF, sur financement d’Enabel a recruté un consultant international pour mener l’étude diagnostique sur la loi et le fonctionnement de la TVA en RDC. Cette étude a analysé en profondeur les points suivants : </w:t>
      </w:r>
    </w:p>
    <w:p w14:paraId="5CA8B2A1"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L’étroitesse de l’assiette fiscale et le niveau de recettes de la TVA</w:t>
      </w:r>
    </w:p>
    <w:p w14:paraId="4ED9A00F"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L’impact de la fraude</w:t>
      </w:r>
    </w:p>
    <w:p w14:paraId="0DDE31F3"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L’impact du   manque de neutralité de la TVA</w:t>
      </w:r>
    </w:p>
    <w:p w14:paraId="202EEA3B"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L’application des règles de déduction et de remboursement de la TVA</w:t>
      </w:r>
    </w:p>
    <w:p w14:paraId="42DCA0B1"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 xml:space="preserve">Les capacités au niveau des administrations fiscales nationales </w:t>
      </w:r>
    </w:p>
    <w:p w14:paraId="250D762D"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La formation et l’information du secteur privé</w:t>
      </w:r>
    </w:p>
    <w:p w14:paraId="107B67F4" w14:textId="77777777" w:rsidR="007B28D5" w:rsidRPr="007B28D5"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w:t>
      </w:r>
      <w:r w:rsidRPr="007B28D5">
        <w:rPr>
          <w:rFonts w:ascii="Georgia" w:eastAsia="Calibri" w:hAnsi="Georgia"/>
          <w:color w:val="585756"/>
          <w:kern w:val="18"/>
          <w:sz w:val="21"/>
          <w:szCs w:val="21"/>
        </w:rPr>
        <w:tab/>
        <w:t>L’évaluation de la dépense fiscale.</w:t>
      </w:r>
    </w:p>
    <w:p w14:paraId="430D2374" w14:textId="22CB1652" w:rsidR="00727789" w:rsidRDefault="007B28D5" w:rsidP="00711924">
      <w:pPr>
        <w:pStyle w:val="BTCtextCTB"/>
        <w:spacing w:line="276" w:lineRule="auto"/>
        <w:rPr>
          <w:rFonts w:ascii="Georgia" w:eastAsia="Calibri" w:hAnsi="Georgia"/>
          <w:color w:val="585756"/>
          <w:kern w:val="18"/>
          <w:sz w:val="21"/>
          <w:szCs w:val="21"/>
        </w:rPr>
      </w:pPr>
      <w:r w:rsidRPr="007B28D5">
        <w:rPr>
          <w:rFonts w:ascii="Georgia" w:eastAsia="Calibri" w:hAnsi="Georgia"/>
          <w:color w:val="585756"/>
          <w:kern w:val="18"/>
          <w:sz w:val="21"/>
          <w:szCs w:val="21"/>
        </w:rPr>
        <w:t>Les objectifs ci-dessous ont été définis sur la base de cette étude diagnostique</w:t>
      </w:r>
      <w:r w:rsidR="00CF297C">
        <w:rPr>
          <w:rFonts w:ascii="Georgia" w:eastAsia="Calibri" w:hAnsi="Georgia"/>
          <w:color w:val="585756"/>
          <w:kern w:val="18"/>
          <w:sz w:val="21"/>
          <w:szCs w:val="21"/>
        </w:rPr>
        <w:t>.</w:t>
      </w:r>
    </w:p>
    <w:p w14:paraId="462EBD88" w14:textId="77777777" w:rsidR="003F6CFD" w:rsidRDefault="003F6CFD" w:rsidP="007B28D5">
      <w:pPr>
        <w:pStyle w:val="BTCtextCTB"/>
        <w:rPr>
          <w:rFonts w:ascii="Georgia" w:eastAsia="Calibri" w:hAnsi="Georgia"/>
          <w:color w:val="585756"/>
          <w:kern w:val="18"/>
          <w:sz w:val="21"/>
          <w:szCs w:val="21"/>
        </w:rPr>
      </w:pPr>
    </w:p>
    <w:p w14:paraId="0AB1C2A8" w14:textId="16CDF9A5" w:rsidR="002535D7" w:rsidRPr="00BB7ABF" w:rsidRDefault="003F6CFD" w:rsidP="002535D7">
      <w:pPr>
        <w:pStyle w:val="Titre2"/>
        <w:rPr>
          <w:rFonts w:ascii="Georgia" w:hAnsi="Georgia"/>
          <w:sz w:val="21"/>
          <w:szCs w:val="21"/>
        </w:rPr>
      </w:pPr>
      <w:bookmarkStart w:id="160" w:name="_Toc197956702"/>
      <w:r w:rsidRPr="00BB7ABF">
        <w:rPr>
          <w:rFonts w:ascii="Georgia" w:hAnsi="Georgia"/>
          <w:sz w:val="21"/>
          <w:szCs w:val="21"/>
        </w:rPr>
        <w:t>Objectifs et résultats attendus</w:t>
      </w:r>
      <w:bookmarkEnd w:id="160"/>
    </w:p>
    <w:p w14:paraId="7516941B" w14:textId="2A1FC74A" w:rsidR="002535D7" w:rsidRPr="00BB7ABF" w:rsidRDefault="005B0BDD" w:rsidP="00506427">
      <w:pPr>
        <w:pStyle w:val="Paragraphedeliste"/>
        <w:numPr>
          <w:ilvl w:val="0"/>
          <w:numId w:val="56"/>
        </w:numPr>
        <w:rPr>
          <w:b/>
          <w:bCs/>
          <w:szCs w:val="21"/>
        </w:rPr>
      </w:pPr>
      <w:r w:rsidRPr="00BB7ABF">
        <w:rPr>
          <w:b/>
          <w:bCs/>
          <w:szCs w:val="21"/>
        </w:rPr>
        <w:t>Objectif général</w:t>
      </w:r>
    </w:p>
    <w:p w14:paraId="2BF32505" w14:textId="62F6EA23" w:rsidR="001F257D" w:rsidRPr="00BB7ABF" w:rsidRDefault="001F257D" w:rsidP="00711924">
      <w:pPr>
        <w:jc w:val="both"/>
        <w:rPr>
          <w:szCs w:val="21"/>
        </w:rPr>
      </w:pPr>
      <w:r w:rsidRPr="00BB7ABF">
        <w:rPr>
          <w:szCs w:val="21"/>
        </w:rPr>
        <w:t>L’objectif général de la mission est d’appuyer la DGI dans la mise en œuvre des réformes qui permettent d’améliorer la gestion de la TVA.</w:t>
      </w:r>
    </w:p>
    <w:p w14:paraId="37DB691E" w14:textId="17F80B06" w:rsidR="001F257D" w:rsidRPr="00BB7ABF" w:rsidRDefault="001F257D" w:rsidP="00506427">
      <w:pPr>
        <w:pStyle w:val="Paragraphedeliste"/>
        <w:numPr>
          <w:ilvl w:val="0"/>
          <w:numId w:val="56"/>
        </w:numPr>
        <w:rPr>
          <w:b/>
          <w:bCs/>
          <w:szCs w:val="21"/>
        </w:rPr>
      </w:pPr>
      <w:r w:rsidRPr="00BB7ABF">
        <w:rPr>
          <w:b/>
          <w:bCs/>
          <w:szCs w:val="21"/>
        </w:rPr>
        <w:t xml:space="preserve">Objectifs </w:t>
      </w:r>
      <w:r w:rsidR="002E52EB" w:rsidRPr="00BB7ABF">
        <w:rPr>
          <w:b/>
          <w:bCs/>
          <w:szCs w:val="21"/>
        </w:rPr>
        <w:t>spécifiques</w:t>
      </w:r>
    </w:p>
    <w:p w14:paraId="516A95B1" w14:textId="77777777" w:rsidR="00B52345" w:rsidRPr="00BB7ABF" w:rsidRDefault="00B52345" w:rsidP="00711924">
      <w:pPr>
        <w:jc w:val="both"/>
        <w:rPr>
          <w:szCs w:val="21"/>
        </w:rPr>
      </w:pPr>
      <w:r w:rsidRPr="00BB7ABF">
        <w:rPr>
          <w:szCs w:val="21"/>
        </w:rPr>
        <w:t>D’une manière plus spécifique, la mission a pour objectifs de :</w:t>
      </w:r>
    </w:p>
    <w:p w14:paraId="00FD8411" w14:textId="77777777" w:rsidR="00B52345" w:rsidRPr="00BB7ABF" w:rsidRDefault="00B52345" w:rsidP="00711924">
      <w:pPr>
        <w:pStyle w:val="Paragraphedeliste"/>
        <w:numPr>
          <w:ilvl w:val="0"/>
          <w:numId w:val="57"/>
        </w:numPr>
        <w:jc w:val="both"/>
        <w:rPr>
          <w:szCs w:val="21"/>
        </w:rPr>
      </w:pPr>
      <w:r w:rsidRPr="00BB7ABF">
        <w:rPr>
          <w:szCs w:val="21"/>
        </w:rPr>
        <w:t>Appuyer l’amélioration de l’exploitation des données de la DGI, de la DGDA, du Trésor, de la BCC, de la DGM…</w:t>
      </w:r>
    </w:p>
    <w:p w14:paraId="18C02EB5" w14:textId="319E5101" w:rsidR="00B52345" w:rsidRPr="00BB7ABF" w:rsidRDefault="00B52345" w:rsidP="00711924">
      <w:pPr>
        <w:pStyle w:val="Paragraphedeliste"/>
        <w:numPr>
          <w:ilvl w:val="0"/>
          <w:numId w:val="57"/>
        </w:numPr>
        <w:jc w:val="both"/>
        <w:rPr>
          <w:szCs w:val="21"/>
        </w:rPr>
      </w:pPr>
      <w:r w:rsidRPr="00BB7ABF">
        <w:rPr>
          <w:szCs w:val="21"/>
        </w:rPr>
        <w:t>Elaborer et mettre en œuvre un plan de formation des services de la DGI sur le contrôle de la TVA dans les secteurs suivants : bâtiment, banques, assurances, télécommunication ainsi qu’en cas de remboursement du crédit TVA.</w:t>
      </w:r>
    </w:p>
    <w:p w14:paraId="1FCCA7E1" w14:textId="77777777" w:rsidR="00B52345" w:rsidRPr="00BB7ABF" w:rsidRDefault="00B52345" w:rsidP="00711924">
      <w:pPr>
        <w:pStyle w:val="Paragraphedeliste"/>
        <w:numPr>
          <w:ilvl w:val="0"/>
          <w:numId w:val="57"/>
        </w:numPr>
        <w:jc w:val="both"/>
        <w:rPr>
          <w:szCs w:val="21"/>
        </w:rPr>
      </w:pPr>
      <w:r w:rsidRPr="00BB7ABF">
        <w:rPr>
          <w:szCs w:val="21"/>
        </w:rPr>
        <w:lastRenderedPageBreak/>
        <w:t>Appuyer la création de « Pools d’analyse risque » à la DGE et dans les CDI dont la mission sera d’analyser les déclarations de TVA et leurs annexes en procédant aux recoupements avec les données des tiers.</w:t>
      </w:r>
    </w:p>
    <w:p w14:paraId="44207E76" w14:textId="77777777" w:rsidR="00EA0A02" w:rsidRPr="00B52345" w:rsidRDefault="00EA0A02" w:rsidP="00711924">
      <w:pPr>
        <w:pStyle w:val="Paragraphedeliste"/>
        <w:jc w:val="both"/>
      </w:pPr>
    </w:p>
    <w:p w14:paraId="1E7AAADD" w14:textId="72B9C93F" w:rsidR="002E52EB" w:rsidRDefault="00EA0A02" w:rsidP="00711924">
      <w:pPr>
        <w:pStyle w:val="Paragraphedeliste"/>
        <w:numPr>
          <w:ilvl w:val="0"/>
          <w:numId w:val="56"/>
        </w:numPr>
        <w:jc w:val="both"/>
        <w:rPr>
          <w:b/>
          <w:bCs/>
        </w:rPr>
      </w:pPr>
      <w:r>
        <w:rPr>
          <w:b/>
          <w:bCs/>
        </w:rPr>
        <w:t>Résultat</w:t>
      </w:r>
      <w:r w:rsidR="00322805">
        <w:rPr>
          <w:b/>
          <w:bCs/>
        </w:rPr>
        <w:t>s</w:t>
      </w:r>
      <w:r>
        <w:rPr>
          <w:b/>
          <w:bCs/>
        </w:rPr>
        <w:t xml:space="preserve"> attendus</w:t>
      </w:r>
    </w:p>
    <w:p w14:paraId="367C614A" w14:textId="77777777" w:rsidR="00FC5BCA" w:rsidRDefault="00FC5BCA" w:rsidP="00711924">
      <w:pPr>
        <w:pStyle w:val="Paragraphedeliste"/>
        <w:jc w:val="both"/>
        <w:rPr>
          <w:b/>
          <w:bCs/>
        </w:rPr>
      </w:pPr>
    </w:p>
    <w:p w14:paraId="5E0A47B5" w14:textId="77777777" w:rsidR="008C2D95" w:rsidRPr="00C32D03" w:rsidRDefault="008C2D95" w:rsidP="00711924">
      <w:pPr>
        <w:pStyle w:val="Paragraphedeliste"/>
        <w:numPr>
          <w:ilvl w:val="0"/>
          <w:numId w:val="58"/>
        </w:numPr>
        <w:jc w:val="both"/>
        <w:rPr>
          <w:szCs w:val="21"/>
          <w:lang w:val="fr-FR"/>
        </w:rPr>
      </w:pPr>
      <w:r w:rsidRPr="00C32D03">
        <w:rPr>
          <w:szCs w:val="21"/>
          <w:lang w:val="fr-FR"/>
        </w:rPr>
        <w:t>Les données des contribuables des différentes sources (DGI, DGDA, Trésor, BCC, DGM…) sont exploitées et croisées de manière optimale pour l’identification d’un maximum de contribuables devant être assujettis à la TVA.</w:t>
      </w:r>
    </w:p>
    <w:p w14:paraId="4B6DD30E" w14:textId="77F27E6B" w:rsidR="008C2D95" w:rsidRPr="00C32D03" w:rsidRDefault="008C2D95" w:rsidP="00711924">
      <w:pPr>
        <w:pStyle w:val="Paragraphedeliste"/>
        <w:numPr>
          <w:ilvl w:val="0"/>
          <w:numId w:val="58"/>
        </w:numPr>
        <w:jc w:val="both"/>
        <w:rPr>
          <w:szCs w:val="21"/>
          <w:lang w:val="fr-FR"/>
        </w:rPr>
      </w:pPr>
      <w:r w:rsidRPr="00C32D03">
        <w:rPr>
          <w:szCs w:val="21"/>
          <w:lang w:val="fr-FR"/>
        </w:rPr>
        <w:t>Les services de la DGI sont formés sur le contrôle de la TVA dans des secteurs spécifiques (au minimum bâtiment, banques, assurances, télécommunication</w:t>
      </w:r>
      <w:r w:rsidR="00FC5BCA" w:rsidRPr="00C32D03">
        <w:rPr>
          <w:szCs w:val="21"/>
          <w:lang w:val="fr-FR"/>
        </w:rPr>
        <w:t>). Il</w:t>
      </w:r>
      <w:r w:rsidRPr="00C32D03">
        <w:rPr>
          <w:szCs w:val="21"/>
          <w:lang w:val="fr-FR"/>
        </w:rPr>
        <w:t xml:space="preserve"> en est de même en cas de demande du crédit TVA</w:t>
      </w:r>
      <w:r w:rsidR="00CF297C">
        <w:rPr>
          <w:szCs w:val="21"/>
          <w:lang w:val="fr-FR"/>
        </w:rPr>
        <w:t>.</w:t>
      </w:r>
    </w:p>
    <w:p w14:paraId="7A7ACB19" w14:textId="2F958B72" w:rsidR="00322805" w:rsidRPr="00FC0D3D" w:rsidRDefault="008C2D95" w:rsidP="00711924">
      <w:pPr>
        <w:pStyle w:val="Paragraphedeliste"/>
        <w:numPr>
          <w:ilvl w:val="0"/>
          <w:numId w:val="58"/>
        </w:numPr>
        <w:jc w:val="both"/>
        <w:rPr>
          <w:b/>
          <w:bCs/>
          <w:szCs w:val="21"/>
        </w:rPr>
      </w:pPr>
      <w:r w:rsidRPr="00FC5BCA">
        <w:rPr>
          <w:szCs w:val="21"/>
          <w:lang w:val="fr-FR"/>
        </w:rPr>
        <w:t>Des pools d’analyse risques sont créés à la DGE et dans les CDI</w:t>
      </w:r>
      <w:r w:rsidR="00CF297C">
        <w:rPr>
          <w:szCs w:val="21"/>
          <w:lang w:val="fr-FR"/>
        </w:rPr>
        <w:t>.</w:t>
      </w:r>
    </w:p>
    <w:p w14:paraId="43B61E26" w14:textId="77777777" w:rsidR="00FC0D3D" w:rsidRPr="00FC0D3D" w:rsidRDefault="00FC0D3D" w:rsidP="00FC0D3D">
      <w:pPr>
        <w:pStyle w:val="Paragraphedeliste"/>
        <w:rPr>
          <w:b/>
          <w:bCs/>
          <w:szCs w:val="21"/>
        </w:rPr>
      </w:pPr>
    </w:p>
    <w:p w14:paraId="0E70A5D3" w14:textId="20058823" w:rsidR="00FC0D3D" w:rsidRDefault="00FC0D3D" w:rsidP="00506427">
      <w:pPr>
        <w:pStyle w:val="Paragraphedeliste"/>
        <w:numPr>
          <w:ilvl w:val="0"/>
          <w:numId w:val="56"/>
        </w:numPr>
        <w:rPr>
          <w:b/>
          <w:bCs/>
          <w:szCs w:val="21"/>
        </w:rPr>
      </w:pPr>
      <w:r>
        <w:rPr>
          <w:b/>
          <w:bCs/>
          <w:szCs w:val="21"/>
        </w:rPr>
        <w:t>Livrables</w:t>
      </w:r>
    </w:p>
    <w:p w14:paraId="4F5E37C7" w14:textId="77777777" w:rsidR="00FC0D3D" w:rsidRPr="003770A9" w:rsidRDefault="00FC0D3D" w:rsidP="00FC0D3D">
      <w:pPr>
        <w:pStyle w:val="Paragraphedeliste"/>
        <w:rPr>
          <w:b/>
          <w:bCs/>
          <w:szCs w:val="21"/>
        </w:rPr>
      </w:pPr>
    </w:p>
    <w:p w14:paraId="6D4E2A7D" w14:textId="77777777" w:rsidR="003770A9" w:rsidRPr="003770A9" w:rsidRDefault="003770A9" w:rsidP="00506427">
      <w:pPr>
        <w:pStyle w:val="Paragraphedeliste"/>
        <w:numPr>
          <w:ilvl w:val="0"/>
          <w:numId w:val="66"/>
        </w:numPr>
        <w:jc w:val="both"/>
        <w:rPr>
          <w:szCs w:val="21"/>
          <w:lang w:val="fr-FR"/>
        </w:rPr>
      </w:pPr>
      <w:r w:rsidRPr="003770A9">
        <w:rPr>
          <w:szCs w:val="21"/>
          <w:lang w:val="fr-FR"/>
        </w:rPr>
        <w:t>Un rapport d’exploitation des données de la DGI, de la DGDA, du Trésor, de la BCC, de la DGM…</w:t>
      </w:r>
    </w:p>
    <w:p w14:paraId="6AC0E2B6" w14:textId="77777777" w:rsidR="003770A9" w:rsidRPr="003770A9" w:rsidRDefault="003770A9" w:rsidP="00506427">
      <w:pPr>
        <w:pStyle w:val="Paragraphedeliste"/>
        <w:numPr>
          <w:ilvl w:val="0"/>
          <w:numId w:val="66"/>
        </w:numPr>
        <w:jc w:val="both"/>
        <w:rPr>
          <w:szCs w:val="21"/>
          <w:lang w:val="fr-FR"/>
        </w:rPr>
      </w:pPr>
      <w:r w:rsidRPr="003770A9">
        <w:rPr>
          <w:szCs w:val="21"/>
          <w:lang w:val="fr-FR"/>
        </w:rPr>
        <w:t>Un rapport sur la création de « Pool d’analyse risque » à la DGE et dans les CDI</w:t>
      </w:r>
    </w:p>
    <w:p w14:paraId="04C65024" w14:textId="7B6BE3C4" w:rsidR="003770A9" w:rsidRPr="003770A9" w:rsidRDefault="003770A9" w:rsidP="00506427">
      <w:pPr>
        <w:pStyle w:val="Paragraphedeliste"/>
        <w:numPr>
          <w:ilvl w:val="0"/>
          <w:numId w:val="66"/>
        </w:numPr>
        <w:jc w:val="both"/>
        <w:rPr>
          <w:szCs w:val="21"/>
          <w:lang w:val="fr-FR"/>
        </w:rPr>
      </w:pPr>
      <w:r w:rsidRPr="003770A9">
        <w:rPr>
          <w:szCs w:val="21"/>
          <w:lang w:val="fr-FR"/>
        </w:rPr>
        <w:t>Un rapport sur la formation sur le contrôle de la TVA dans les secteurs du bâtiments, banques, assurances, entreprises de télécommunication</w:t>
      </w:r>
      <w:r w:rsidR="00036C80">
        <w:rPr>
          <w:szCs w:val="21"/>
          <w:lang w:val="fr-FR"/>
        </w:rPr>
        <w:t xml:space="preserve">, </w:t>
      </w:r>
      <w:r w:rsidRPr="003770A9">
        <w:rPr>
          <w:szCs w:val="21"/>
          <w:lang w:val="fr-FR"/>
        </w:rPr>
        <w:t xml:space="preserve">ainsi que </w:t>
      </w:r>
      <w:r w:rsidR="00036C80">
        <w:rPr>
          <w:szCs w:val="21"/>
          <w:lang w:val="fr-FR"/>
        </w:rPr>
        <w:t xml:space="preserve">sur </w:t>
      </w:r>
      <w:r w:rsidRPr="003770A9">
        <w:rPr>
          <w:szCs w:val="21"/>
          <w:lang w:val="fr-FR"/>
        </w:rPr>
        <w:t>le contrôle des crédits TVA.</w:t>
      </w:r>
    </w:p>
    <w:p w14:paraId="46FD1765" w14:textId="57A73DD2" w:rsidR="003770A9" w:rsidRPr="003770A9" w:rsidRDefault="003770A9" w:rsidP="00506427">
      <w:pPr>
        <w:pStyle w:val="Paragraphedeliste"/>
        <w:numPr>
          <w:ilvl w:val="0"/>
          <w:numId w:val="66"/>
        </w:numPr>
        <w:jc w:val="both"/>
        <w:rPr>
          <w:szCs w:val="21"/>
          <w:lang w:val="fr-FR"/>
        </w:rPr>
      </w:pPr>
      <w:r w:rsidRPr="003770A9">
        <w:rPr>
          <w:szCs w:val="21"/>
          <w:lang w:val="fr-FR"/>
        </w:rPr>
        <w:t>Les copies soft des formation données</w:t>
      </w:r>
    </w:p>
    <w:p w14:paraId="009B6DEE" w14:textId="272B1F45" w:rsidR="005B0BDD" w:rsidRPr="009F6FA3" w:rsidRDefault="003770A9" w:rsidP="009F6FA3">
      <w:pPr>
        <w:jc w:val="both"/>
        <w:rPr>
          <w:szCs w:val="21"/>
          <w:lang w:val="fr-FR"/>
        </w:rPr>
      </w:pPr>
      <w:r w:rsidRPr="003770A9">
        <w:rPr>
          <w:szCs w:val="21"/>
          <w:lang w:val="fr-FR"/>
        </w:rPr>
        <w:t>Tous ces rapports devront détailler les activités réalisées, décrire et analyser leurs résultats concrets et émettre des recommandations pour l’amélioration et la pérennisation de ces résultats.</w:t>
      </w:r>
    </w:p>
    <w:p w14:paraId="06E09723" w14:textId="59922931" w:rsidR="003F6CFD" w:rsidRPr="00FC74EA" w:rsidRDefault="00682457" w:rsidP="007B28D5">
      <w:pPr>
        <w:pStyle w:val="Titre2"/>
      </w:pPr>
      <w:bookmarkStart w:id="161" w:name="_Toc197956703"/>
      <w:bookmarkStart w:id="162" w:name="_Hlk196833544"/>
      <w:r>
        <w:t>M</w:t>
      </w:r>
      <w:r w:rsidR="00265766">
        <w:t>éthodologie et organisation de la mission</w:t>
      </w:r>
      <w:bookmarkEnd w:id="161"/>
    </w:p>
    <w:bookmarkEnd w:id="162"/>
    <w:p w14:paraId="1C9FFD31" w14:textId="77777777" w:rsidR="00FC74EA" w:rsidRDefault="00FC74EA" w:rsidP="00711924">
      <w:pPr>
        <w:contextualSpacing/>
        <w:jc w:val="both"/>
        <w:rPr>
          <w:szCs w:val="21"/>
        </w:rPr>
      </w:pPr>
      <w:r w:rsidRPr="00FC74EA">
        <w:rPr>
          <w:szCs w:val="21"/>
        </w:rPr>
        <w:t>Les étapes suivantes devront être suivies :</w:t>
      </w:r>
    </w:p>
    <w:p w14:paraId="59E196F7" w14:textId="77777777" w:rsidR="00693AD9" w:rsidRPr="00FC74EA" w:rsidRDefault="00693AD9" w:rsidP="00711924">
      <w:pPr>
        <w:contextualSpacing/>
        <w:jc w:val="both"/>
        <w:rPr>
          <w:szCs w:val="21"/>
        </w:rPr>
      </w:pPr>
    </w:p>
    <w:p w14:paraId="40C0EEF5" w14:textId="77777777" w:rsidR="00FC74EA" w:rsidRPr="00FC74EA" w:rsidRDefault="00FC74EA" w:rsidP="00711924">
      <w:pPr>
        <w:numPr>
          <w:ilvl w:val="0"/>
          <w:numId w:val="60"/>
        </w:numPr>
        <w:contextualSpacing/>
        <w:jc w:val="both"/>
        <w:rPr>
          <w:szCs w:val="21"/>
          <w:lang w:val="fr-FR"/>
        </w:rPr>
      </w:pPr>
      <w:r w:rsidRPr="00FC74EA">
        <w:rPr>
          <w:szCs w:val="21"/>
          <w:lang w:val="fr-FR"/>
        </w:rPr>
        <w:t xml:space="preserve">Faire un premier bilan sur l’existant. </w:t>
      </w:r>
    </w:p>
    <w:p w14:paraId="449C02A6" w14:textId="77777777" w:rsidR="00FC74EA" w:rsidRPr="00FC74EA" w:rsidRDefault="00FC74EA" w:rsidP="00711924">
      <w:pPr>
        <w:numPr>
          <w:ilvl w:val="0"/>
          <w:numId w:val="60"/>
        </w:numPr>
        <w:contextualSpacing/>
        <w:jc w:val="both"/>
        <w:rPr>
          <w:szCs w:val="21"/>
          <w:lang w:val="fr-FR"/>
        </w:rPr>
      </w:pPr>
      <w:r w:rsidRPr="00FC74EA">
        <w:rPr>
          <w:szCs w:val="21"/>
          <w:lang w:val="fr-FR"/>
        </w:rPr>
        <w:t>Définir avec la DGI la séquence des activités et réformes pour la modernisation de la gestion de la TVA.</w:t>
      </w:r>
    </w:p>
    <w:p w14:paraId="301E6562" w14:textId="77777777" w:rsidR="00FC74EA" w:rsidRPr="00FC74EA" w:rsidRDefault="00FC74EA" w:rsidP="00711924">
      <w:pPr>
        <w:numPr>
          <w:ilvl w:val="0"/>
          <w:numId w:val="60"/>
        </w:numPr>
        <w:contextualSpacing/>
        <w:jc w:val="both"/>
        <w:rPr>
          <w:szCs w:val="21"/>
          <w:lang w:val="fr-FR"/>
        </w:rPr>
      </w:pPr>
      <w:r w:rsidRPr="00FC74EA">
        <w:rPr>
          <w:szCs w:val="21"/>
          <w:lang w:val="fr-FR"/>
        </w:rPr>
        <w:t xml:space="preserve">Rencontrer les structures ci-dessous : </w:t>
      </w:r>
    </w:p>
    <w:p w14:paraId="19243A98" w14:textId="77777777" w:rsidR="00FC74EA" w:rsidRPr="00FC74EA" w:rsidRDefault="00FC74EA" w:rsidP="00711924">
      <w:pPr>
        <w:numPr>
          <w:ilvl w:val="1"/>
          <w:numId w:val="59"/>
        </w:numPr>
        <w:contextualSpacing/>
        <w:jc w:val="both"/>
        <w:rPr>
          <w:szCs w:val="21"/>
          <w:lang w:val="fr-FR"/>
        </w:rPr>
      </w:pPr>
      <w:r w:rsidRPr="00FC74EA">
        <w:rPr>
          <w:szCs w:val="21"/>
          <w:lang w:val="fr-FR"/>
        </w:rPr>
        <w:t>Direction générale des impôts : le DG et ses équipes à même de fournir des informations sur les réformes en cours et envisagées, ainsi que les statistiques sur la mobilisation des ressources</w:t>
      </w:r>
    </w:p>
    <w:p w14:paraId="1DE89277" w14:textId="77777777" w:rsidR="00FC74EA" w:rsidRPr="00FC74EA" w:rsidRDefault="00FC74EA" w:rsidP="00711924">
      <w:pPr>
        <w:numPr>
          <w:ilvl w:val="1"/>
          <w:numId w:val="59"/>
        </w:numPr>
        <w:contextualSpacing/>
        <w:jc w:val="both"/>
        <w:rPr>
          <w:szCs w:val="21"/>
          <w:lang w:val="fr-FR"/>
        </w:rPr>
      </w:pPr>
      <w:r w:rsidRPr="00FC74EA">
        <w:rPr>
          <w:szCs w:val="21"/>
          <w:lang w:val="fr-FR"/>
        </w:rPr>
        <w:t>Direction de la législation et du contentieux et Unité politique fiscale de la DGI</w:t>
      </w:r>
    </w:p>
    <w:p w14:paraId="7E47B060" w14:textId="77777777" w:rsidR="00FC74EA" w:rsidRPr="00FC74EA" w:rsidRDefault="00FC74EA" w:rsidP="00711924">
      <w:pPr>
        <w:numPr>
          <w:ilvl w:val="1"/>
          <w:numId w:val="59"/>
        </w:numPr>
        <w:contextualSpacing/>
        <w:jc w:val="both"/>
        <w:rPr>
          <w:szCs w:val="21"/>
          <w:lang w:val="fr-FR"/>
        </w:rPr>
      </w:pPr>
      <w:r w:rsidRPr="00FC74EA">
        <w:rPr>
          <w:szCs w:val="21"/>
          <w:lang w:val="fr-FR"/>
        </w:rPr>
        <w:t>Direction du contrôle fiscal, de la recherche et du renseignement</w:t>
      </w:r>
    </w:p>
    <w:p w14:paraId="1F464837" w14:textId="77777777" w:rsidR="00FC74EA" w:rsidRPr="00FC74EA" w:rsidRDefault="00FC74EA" w:rsidP="00711924">
      <w:pPr>
        <w:numPr>
          <w:ilvl w:val="1"/>
          <w:numId w:val="59"/>
        </w:numPr>
        <w:contextualSpacing/>
        <w:jc w:val="both"/>
        <w:rPr>
          <w:szCs w:val="21"/>
          <w:lang w:val="fr-FR"/>
        </w:rPr>
      </w:pPr>
      <w:r w:rsidRPr="00FC74EA">
        <w:rPr>
          <w:szCs w:val="21"/>
          <w:lang w:val="fr-FR"/>
        </w:rPr>
        <w:t>Direction de la planification et du suivi-évaluation de la DGI</w:t>
      </w:r>
    </w:p>
    <w:p w14:paraId="664D2AD6" w14:textId="77777777" w:rsidR="00FC74EA" w:rsidRPr="00FC74EA" w:rsidRDefault="00FC74EA" w:rsidP="00711924">
      <w:pPr>
        <w:numPr>
          <w:ilvl w:val="1"/>
          <w:numId w:val="59"/>
        </w:numPr>
        <w:contextualSpacing/>
        <w:jc w:val="both"/>
        <w:rPr>
          <w:szCs w:val="21"/>
          <w:lang w:val="fr-FR"/>
        </w:rPr>
      </w:pPr>
      <w:r w:rsidRPr="00FC74EA">
        <w:rPr>
          <w:szCs w:val="21"/>
          <w:lang w:val="fr-FR"/>
        </w:rPr>
        <w:t>Direction informatique de la DGI</w:t>
      </w:r>
    </w:p>
    <w:p w14:paraId="3971512C" w14:textId="77777777" w:rsidR="00FC74EA" w:rsidRPr="00FC74EA" w:rsidRDefault="00FC74EA" w:rsidP="00711924">
      <w:pPr>
        <w:ind w:left="644"/>
        <w:contextualSpacing/>
        <w:jc w:val="both"/>
        <w:rPr>
          <w:szCs w:val="21"/>
          <w:lang w:val="fr-FR"/>
        </w:rPr>
      </w:pPr>
    </w:p>
    <w:p w14:paraId="4E755628" w14:textId="53DBA834" w:rsidR="00DA55CB" w:rsidRDefault="00FC74EA" w:rsidP="00711924">
      <w:pPr>
        <w:jc w:val="both"/>
        <w:rPr>
          <w:szCs w:val="21"/>
        </w:rPr>
      </w:pPr>
      <w:r w:rsidRPr="00FC74EA">
        <w:rPr>
          <w:szCs w:val="21"/>
        </w:rPr>
        <w:t xml:space="preserve">La mission se déroulera selon une méthodologie proposée par l’expert dans son </w:t>
      </w:r>
      <w:r w:rsidRPr="00FC74EA">
        <w:rPr>
          <w:b/>
          <w:bCs/>
          <w:szCs w:val="21"/>
        </w:rPr>
        <w:t>rapport de démarrage</w:t>
      </w:r>
      <w:r w:rsidRPr="00FC74EA">
        <w:rPr>
          <w:szCs w:val="21"/>
        </w:rPr>
        <w:t>. Toutefois, la méthodologie devra respecter une certaine approche de manière à garantir le caractère fortement participatif et pratique de la mission afin de déboucher sur des résultats prenant en compte les réalités des structures de la DGI.</w:t>
      </w:r>
    </w:p>
    <w:p w14:paraId="2A1767AD" w14:textId="51355AEC" w:rsidR="008F253D" w:rsidRDefault="008F253D" w:rsidP="008F253D">
      <w:pPr>
        <w:pStyle w:val="Titre2"/>
      </w:pPr>
      <w:bookmarkStart w:id="163" w:name="_Toc197956704"/>
      <w:r>
        <w:t xml:space="preserve">Profil </w:t>
      </w:r>
      <w:r w:rsidR="00AE1A3C">
        <w:t>des consultants</w:t>
      </w:r>
      <w:bookmarkEnd w:id="163"/>
    </w:p>
    <w:p w14:paraId="6FEA20CA" w14:textId="5BBDD4FA" w:rsidR="00AE1A3C" w:rsidRPr="00A831BA" w:rsidRDefault="00A70985" w:rsidP="00711924">
      <w:pPr>
        <w:jc w:val="both"/>
        <w:rPr>
          <w:b/>
          <w:bCs/>
        </w:rPr>
      </w:pPr>
      <w:r w:rsidRPr="00A831BA">
        <w:rPr>
          <w:b/>
          <w:bCs/>
        </w:rPr>
        <w:t>Qualification</w:t>
      </w:r>
      <w:r w:rsidR="00E00186" w:rsidRPr="00A831BA">
        <w:rPr>
          <w:b/>
          <w:bCs/>
        </w:rPr>
        <w:t>s et compétences</w:t>
      </w:r>
    </w:p>
    <w:p w14:paraId="0527C6CE" w14:textId="77777777" w:rsidR="008B2285" w:rsidRDefault="00C50B43" w:rsidP="008B2285">
      <w:pPr>
        <w:pStyle w:val="Paragraphedeliste"/>
        <w:numPr>
          <w:ilvl w:val="0"/>
          <w:numId w:val="62"/>
        </w:numPr>
        <w:jc w:val="both"/>
        <w:rPr>
          <w:szCs w:val="21"/>
        </w:rPr>
      </w:pPr>
      <w:r w:rsidRPr="00A831BA">
        <w:rPr>
          <w:szCs w:val="21"/>
        </w:rPr>
        <w:lastRenderedPageBreak/>
        <w:t>Avoir un diplôme de l’enseignement supérieur (master au moins ou équivalent) en sciences économiques, management et gestion des organisations, droit ou gestion ou tout autre diplôme jugé équivalent ;</w:t>
      </w:r>
    </w:p>
    <w:p w14:paraId="4668DF19" w14:textId="44F85027" w:rsidR="00C50B43" w:rsidRPr="008B2285" w:rsidRDefault="00C50B43" w:rsidP="008B2285">
      <w:pPr>
        <w:pStyle w:val="Paragraphedeliste"/>
        <w:numPr>
          <w:ilvl w:val="0"/>
          <w:numId w:val="62"/>
        </w:numPr>
        <w:jc w:val="both"/>
        <w:rPr>
          <w:szCs w:val="21"/>
        </w:rPr>
      </w:pPr>
      <w:r w:rsidRPr="008B2285">
        <w:rPr>
          <w:szCs w:val="21"/>
        </w:rPr>
        <w:t>Avoir un diplôme de Fiscalité B</w:t>
      </w:r>
      <w:r w:rsidR="009E3E23" w:rsidRPr="008B2285">
        <w:rPr>
          <w:szCs w:val="21"/>
        </w:rPr>
        <w:t>ac</w:t>
      </w:r>
      <w:r w:rsidRPr="008B2285">
        <w:rPr>
          <w:szCs w:val="21"/>
        </w:rPr>
        <w:t>+5 au moins ;</w:t>
      </w:r>
    </w:p>
    <w:p w14:paraId="4043A8E2" w14:textId="77777777" w:rsidR="00C50B43" w:rsidRPr="00A831BA" w:rsidRDefault="00C50B43" w:rsidP="00711924">
      <w:pPr>
        <w:numPr>
          <w:ilvl w:val="0"/>
          <w:numId w:val="61"/>
        </w:numPr>
        <w:contextualSpacing/>
        <w:jc w:val="both"/>
        <w:rPr>
          <w:szCs w:val="21"/>
        </w:rPr>
      </w:pPr>
      <w:r w:rsidRPr="00A831BA">
        <w:rPr>
          <w:szCs w:val="21"/>
        </w:rPr>
        <w:t>Maitriser parfaitement le français ;</w:t>
      </w:r>
    </w:p>
    <w:p w14:paraId="7E010ABD" w14:textId="75DD82FE" w:rsidR="00217424" w:rsidRPr="00FF1917" w:rsidRDefault="00C50B43" w:rsidP="00711924">
      <w:pPr>
        <w:numPr>
          <w:ilvl w:val="0"/>
          <w:numId w:val="61"/>
        </w:numPr>
        <w:contextualSpacing/>
        <w:jc w:val="both"/>
        <w:rPr>
          <w:szCs w:val="21"/>
        </w:rPr>
      </w:pPr>
      <w:r w:rsidRPr="00A831BA">
        <w:rPr>
          <w:szCs w:val="21"/>
        </w:rPr>
        <w:t>Avoir une bonne connaissance des logiciels bureautiques et de messagerie les plus répandus.</w:t>
      </w:r>
    </w:p>
    <w:p w14:paraId="6151C936" w14:textId="195BB8B8" w:rsidR="003C7204" w:rsidRDefault="003C7204" w:rsidP="00711924">
      <w:pPr>
        <w:jc w:val="both"/>
        <w:rPr>
          <w:b/>
          <w:bCs/>
          <w:szCs w:val="21"/>
        </w:rPr>
      </w:pPr>
      <w:r w:rsidRPr="003C7204">
        <w:rPr>
          <w:b/>
          <w:bCs/>
          <w:szCs w:val="21"/>
        </w:rPr>
        <w:t>Expériences professionnelles</w:t>
      </w:r>
      <w:r w:rsidR="00D71C6D">
        <w:rPr>
          <w:b/>
          <w:bCs/>
          <w:szCs w:val="21"/>
        </w:rPr>
        <w:t xml:space="preserve"> générales</w:t>
      </w:r>
    </w:p>
    <w:p w14:paraId="14A9C42B" w14:textId="15069219" w:rsidR="003C7204" w:rsidRDefault="000521EA" w:rsidP="005A5360">
      <w:pPr>
        <w:jc w:val="both"/>
        <w:rPr>
          <w:szCs w:val="21"/>
        </w:rPr>
      </w:pPr>
      <w:r w:rsidRPr="009E3E23">
        <w:rPr>
          <w:szCs w:val="21"/>
        </w:rPr>
        <w:t>Minimum</w:t>
      </w:r>
      <w:r w:rsidR="009E3E23" w:rsidRPr="009E3E23">
        <w:rPr>
          <w:szCs w:val="21"/>
        </w:rPr>
        <w:t xml:space="preserve"> 10</w:t>
      </w:r>
      <w:r w:rsidRPr="009E3E23">
        <w:rPr>
          <w:szCs w:val="21"/>
        </w:rPr>
        <w:t xml:space="preserve"> ans d'expérience professionnelle dans la gestion et les réformes de la TVA dont</w:t>
      </w:r>
      <w:r w:rsidR="009E3E23" w:rsidRPr="009E3E23">
        <w:rPr>
          <w:szCs w:val="21"/>
        </w:rPr>
        <w:t xml:space="preserve"> 5 </w:t>
      </w:r>
      <w:r w:rsidRPr="009E3E23">
        <w:rPr>
          <w:szCs w:val="21"/>
        </w:rPr>
        <w:t>ans dans l’élaboration des lois fiscales et dans la formation de la fiscalité dans les pays de l’UEMOA, EAC (East African. Community), CEMAC</w:t>
      </w:r>
      <w:r w:rsidR="0030690E">
        <w:rPr>
          <w:szCs w:val="21"/>
        </w:rPr>
        <w:t>.</w:t>
      </w:r>
    </w:p>
    <w:p w14:paraId="5AE8C23C" w14:textId="62D68D66" w:rsidR="00D71C6D" w:rsidRPr="00D71C6D" w:rsidRDefault="00D71C6D" w:rsidP="005A5360">
      <w:pPr>
        <w:jc w:val="both"/>
        <w:rPr>
          <w:b/>
          <w:bCs/>
          <w:szCs w:val="21"/>
        </w:rPr>
      </w:pPr>
      <w:r w:rsidRPr="00D71C6D">
        <w:rPr>
          <w:b/>
          <w:bCs/>
          <w:szCs w:val="21"/>
        </w:rPr>
        <w:t>Expériences professionnelles spécifiques</w:t>
      </w:r>
    </w:p>
    <w:p w14:paraId="4985A129" w14:textId="77777777" w:rsidR="005E62C3" w:rsidRPr="00C07378" w:rsidRDefault="005E62C3" w:rsidP="00506427">
      <w:pPr>
        <w:numPr>
          <w:ilvl w:val="0"/>
          <w:numId w:val="63"/>
        </w:numPr>
        <w:contextualSpacing/>
        <w:jc w:val="both"/>
        <w:rPr>
          <w:szCs w:val="21"/>
        </w:rPr>
      </w:pPr>
      <w:bookmarkStart w:id="164" w:name="_Hlk193184463"/>
      <w:r w:rsidRPr="00C07378">
        <w:rPr>
          <w:szCs w:val="21"/>
        </w:rPr>
        <w:t xml:space="preserve">Avoir élaboré au minimum </w:t>
      </w:r>
      <w:bookmarkEnd w:id="164"/>
      <w:r w:rsidRPr="00C07378">
        <w:rPr>
          <w:szCs w:val="21"/>
        </w:rPr>
        <w:t>deux documents de réformes de la TVA</w:t>
      </w:r>
    </w:p>
    <w:p w14:paraId="26848999" w14:textId="77777777" w:rsidR="005E62C3" w:rsidRPr="00C07378" w:rsidRDefault="005E62C3" w:rsidP="00506427">
      <w:pPr>
        <w:numPr>
          <w:ilvl w:val="0"/>
          <w:numId w:val="63"/>
        </w:numPr>
        <w:contextualSpacing/>
        <w:jc w:val="both"/>
        <w:rPr>
          <w:szCs w:val="21"/>
        </w:rPr>
      </w:pPr>
      <w:r w:rsidRPr="00C07378">
        <w:rPr>
          <w:szCs w:val="21"/>
        </w:rPr>
        <w:t>Avoir élaboré au minimum 2 manuels de formation de la TVA</w:t>
      </w:r>
    </w:p>
    <w:p w14:paraId="459F750B" w14:textId="77777777" w:rsidR="005E62C3" w:rsidRDefault="005E62C3" w:rsidP="00506427">
      <w:pPr>
        <w:numPr>
          <w:ilvl w:val="0"/>
          <w:numId w:val="63"/>
        </w:numPr>
        <w:contextualSpacing/>
        <w:jc w:val="both"/>
        <w:rPr>
          <w:szCs w:val="21"/>
        </w:rPr>
      </w:pPr>
      <w:r w:rsidRPr="00C07378">
        <w:rPr>
          <w:szCs w:val="21"/>
        </w:rPr>
        <w:t>Avoir élaboré au minimum2 préparations de textes d’analyses de la réforme de la TVA.</w:t>
      </w:r>
    </w:p>
    <w:p w14:paraId="20367B6C" w14:textId="77777777" w:rsidR="00FF1917" w:rsidRDefault="00FF1917" w:rsidP="00FF1917">
      <w:pPr>
        <w:contextualSpacing/>
        <w:jc w:val="both"/>
        <w:rPr>
          <w:szCs w:val="21"/>
        </w:rPr>
      </w:pPr>
    </w:p>
    <w:p w14:paraId="113390B7" w14:textId="7818FB7D" w:rsidR="000A191E" w:rsidRDefault="000A191E" w:rsidP="000A191E">
      <w:pPr>
        <w:pStyle w:val="Titre2"/>
      </w:pPr>
      <w:bookmarkStart w:id="165" w:name="_Toc197956705"/>
      <w:r>
        <w:t>Phase</w:t>
      </w:r>
      <w:r w:rsidR="009D1F2B">
        <w:t xml:space="preserve"> et calendrier d’exécution</w:t>
      </w:r>
      <w:bookmarkEnd w:id="165"/>
    </w:p>
    <w:p w14:paraId="635E9C24" w14:textId="77777777" w:rsidR="009D1F2B" w:rsidRDefault="009D1F2B" w:rsidP="009D1F2B">
      <w:pPr>
        <w:ind w:left="720"/>
        <w:contextualSpacing/>
        <w:jc w:val="both"/>
        <w:rPr>
          <w:color w:val="auto"/>
          <w:kern w:val="2"/>
          <w:szCs w:val="21"/>
          <w:lang w:val="fr-CD"/>
          <w14:ligatures w14:val="standardContextual"/>
        </w:rPr>
      </w:pPr>
      <w:r w:rsidRPr="009D1F2B">
        <w:rPr>
          <w:color w:val="auto"/>
          <w:kern w:val="2"/>
          <w:szCs w:val="21"/>
          <w:lang w:val="fr-CD"/>
          <w14:ligatures w14:val="standardContextual"/>
        </w:rPr>
        <w:t>Le tableau de phasage ci-dessous est purement indicatif et peut être modifié par les soumissionnaires en fonction de la méthodologie proposée.</w:t>
      </w:r>
    </w:p>
    <w:p w14:paraId="62D1A870" w14:textId="77777777" w:rsidR="00711924" w:rsidRPr="009D1F2B" w:rsidRDefault="00711924" w:rsidP="009D1F2B">
      <w:pPr>
        <w:ind w:left="720"/>
        <w:contextualSpacing/>
        <w:jc w:val="both"/>
        <w:rPr>
          <w:color w:val="auto"/>
          <w:kern w:val="2"/>
          <w:szCs w:val="21"/>
          <w:lang w:val="fr-CD"/>
          <w14:ligatures w14:val="standardContextual"/>
        </w:rPr>
      </w:pPr>
    </w:p>
    <w:tbl>
      <w:tblPr>
        <w:tblStyle w:val="Grilledutableau1"/>
        <w:tblW w:w="9214" w:type="dxa"/>
        <w:tblInd w:w="279" w:type="dxa"/>
        <w:tblLook w:val="04A0" w:firstRow="1" w:lastRow="0" w:firstColumn="1" w:lastColumn="0" w:noHBand="0" w:noVBand="1"/>
      </w:tblPr>
      <w:tblGrid>
        <w:gridCol w:w="7229"/>
        <w:gridCol w:w="1985"/>
      </w:tblGrid>
      <w:tr w:rsidR="009D1F2B" w:rsidRPr="009D1F2B" w14:paraId="05EECFC0" w14:textId="77777777" w:rsidTr="00281CBC">
        <w:tc>
          <w:tcPr>
            <w:tcW w:w="7229" w:type="dxa"/>
          </w:tcPr>
          <w:p w14:paraId="3F990824"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Revue documentaire et entretiens avec les services </w:t>
            </w:r>
          </w:p>
        </w:tc>
        <w:tc>
          <w:tcPr>
            <w:tcW w:w="1985" w:type="dxa"/>
          </w:tcPr>
          <w:p w14:paraId="6CDA189A"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10 H/J</w:t>
            </w:r>
          </w:p>
        </w:tc>
      </w:tr>
      <w:tr w:rsidR="009D1F2B" w:rsidRPr="009D1F2B" w14:paraId="1B3C5BF8" w14:textId="77777777" w:rsidTr="00281CBC">
        <w:tc>
          <w:tcPr>
            <w:tcW w:w="7229" w:type="dxa"/>
          </w:tcPr>
          <w:p w14:paraId="35A49958"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 xml:space="preserve">Rédaction d’un rapport de démarrage  </w:t>
            </w:r>
          </w:p>
        </w:tc>
        <w:tc>
          <w:tcPr>
            <w:tcW w:w="1985" w:type="dxa"/>
          </w:tcPr>
          <w:p w14:paraId="069B9F56"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05 H/J</w:t>
            </w:r>
          </w:p>
        </w:tc>
      </w:tr>
      <w:tr w:rsidR="009D1F2B" w:rsidRPr="009D1F2B" w14:paraId="7A0C2259" w14:textId="77777777" w:rsidTr="00281CBC">
        <w:tc>
          <w:tcPr>
            <w:tcW w:w="7229" w:type="dxa"/>
          </w:tcPr>
          <w:p w14:paraId="75A0F5A2"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Appui à l’exploitation des données</w:t>
            </w:r>
          </w:p>
        </w:tc>
        <w:tc>
          <w:tcPr>
            <w:tcW w:w="1985" w:type="dxa"/>
          </w:tcPr>
          <w:p w14:paraId="3AFC3F10" w14:textId="77777777" w:rsidR="009D1F2B" w:rsidRPr="009D1F2B" w:rsidRDefault="009D1F2B" w:rsidP="009D1F2B">
            <w:pPr>
              <w:spacing w:line="360" w:lineRule="auto"/>
              <w:jc w:val="center"/>
              <w:rPr>
                <w:b/>
                <w:bCs/>
                <w:color w:val="auto"/>
                <w:szCs w:val="21"/>
                <w:lang w:val="fr-FR"/>
              </w:rPr>
            </w:pPr>
            <w:r w:rsidRPr="009D1F2B">
              <w:rPr>
                <w:b/>
                <w:bCs/>
                <w:color w:val="auto"/>
                <w:szCs w:val="21"/>
                <w:lang w:val="fr-FR"/>
              </w:rPr>
              <w:t>40 H /J</w:t>
            </w:r>
          </w:p>
        </w:tc>
      </w:tr>
      <w:tr w:rsidR="009D1F2B" w:rsidRPr="009D1F2B" w14:paraId="09F5DFCC" w14:textId="77777777" w:rsidTr="00281CBC">
        <w:trPr>
          <w:trHeight w:val="645"/>
        </w:trPr>
        <w:tc>
          <w:tcPr>
            <w:tcW w:w="7229" w:type="dxa"/>
            <w:shd w:val="clear" w:color="auto" w:fill="auto"/>
          </w:tcPr>
          <w:p w14:paraId="3E8EB2DC"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Appui à l’opérationnalisation des pools Gestion des risques</w:t>
            </w:r>
          </w:p>
        </w:tc>
        <w:tc>
          <w:tcPr>
            <w:tcW w:w="1985" w:type="dxa"/>
          </w:tcPr>
          <w:p w14:paraId="03706596" w14:textId="77777777" w:rsidR="009D1F2B" w:rsidRPr="009D1F2B" w:rsidRDefault="009D1F2B" w:rsidP="00506427">
            <w:pPr>
              <w:numPr>
                <w:ilvl w:val="0"/>
                <w:numId w:val="65"/>
              </w:numPr>
              <w:spacing w:after="0" w:line="360" w:lineRule="auto"/>
              <w:contextualSpacing/>
              <w:jc w:val="center"/>
              <w:rPr>
                <w:b/>
                <w:bCs/>
                <w:color w:val="auto"/>
                <w:szCs w:val="21"/>
                <w:lang w:val="fr-FR"/>
              </w:rPr>
            </w:pPr>
            <w:r w:rsidRPr="009D1F2B">
              <w:rPr>
                <w:b/>
                <w:bCs/>
                <w:color w:val="auto"/>
                <w:szCs w:val="21"/>
                <w:lang w:val="fr-FR"/>
              </w:rPr>
              <w:t>H/J</w:t>
            </w:r>
          </w:p>
        </w:tc>
      </w:tr>
      <w:tr w:rsidR="009D1F2B" w:rsidRPr="009D1F2B" w14:paraId="28DBC8AD" w14:textId="77777777" w:rsidTr="00281CBC">
        <w:tc>
          <w:tcPr>
            <w:tcW w:w="7229" w:type="dxa"/>
          </w:tcPr>
          <w:p w14:paraId="38974058"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Formation sur le contrôle de la TVA dans les secteurs suivants : bâtiments, banques, assurances, entreprises de télécommunication……</w:t>
            </w:r>
          </w:p>
        </w:tc>
        <w:tc>
          <w:tcPr>
            <w:tcW w:w="1985" w:type="dxa"/>
          </w:tcPr>
          <w:p w14:paraId="1D8C4264" w14:textId="77777777" w:rsidR="009D1F2B" w:rsidRPr="009D1F2B" w:rsidRDefault="009D1F2B" w:rsidP="009D1F2B">
            <w:pPr>
              <w:spacing w:line="360" w:lineRule="auto"/>
              <w:jc w:val="center"/>
              <w:rPr>
                <w:color w:val="auto"/>
                <w:szCs w:val="21"/>
                <w:lang w:val="fr-FR"/>
              </w:rPr>
            </w:pPr>
            <w:r w:rsidRPr="009D1F2B">
              <w:rPr>
                <w:b/>
                <w:bCs/>
                <w:color w:val="auto"/>
                <w:szCs w:val="21"/>
                <w:lang w:val="fr-FR"/>
              </w:rPr>
              <w:t>80 H/J</w:t>
            </w:r>
          </w:p>
        </w:tc>
      </w:tr>
      <w:tr w:rsidR="009D1F2B" w:rsidRPr="009D1F2B" w14:paraId="2ABB902A" w14:textId="77777777" w:rsidTr="00281CBC">
        <w:tc>
          <w:tcPr>
            <w:tcW w:w="7229" w:type="dxa"/>
          </w:tcPr>
          <w:p w14:paraId="12AE603B" w14:textId="77777777" w:rsidR="009D1F2B" w:rsidRPr="009D1F2B" w:rsidRDefault="009D1F2B" w:rsidP="00506427">
            <w:pPr>
              <w:numPr>
                <w:ilvl w:val="0"/>
                <w:numId w:val="64"/>
              </w:numPr>
              <w:spacing w:after="0" w:line="360" w:lineRule="auto"/>
              <w:contextualSpacing/>
              <w:jc w:val="both"/>
              <w:rPr>
                <w:color w:val="auto"/>
                <w:szCs w:val="21"/>
                <w:lang w:val="fr-FR"/>
              </w:rPr>
            </w:pPr>
            <w:r w:rsidRPr="009D1F2B">
              <w:rPr>
                <w:color w:val="auto"/>
                <w:szCs w:val="21"/>
                <w:lang w:val="fr-FR"/>
              </w:rPr>
              <w:t>Elaboration des livrables</w:t>
            </w:r>
          </w:p>
        </w:tc>
        <w:tc>
          <w:tcPr>
            <w:tcW w:w="1985" w:type="dxa"/>
          </w:tcPr>
          <w:p w14:paraId="46AE6092" w14:textId="77777777" w:rsidR="009D1F2B" w:rsidRPr="009D1F2B" w:rsidRDefault="009D1F2B" w:rsidP="009D1F2B">
            <w:pPr>
              <w:spacing w:line="360" w:lineRule="auto"/>
              <w:jc w:val="center"/>
              <w:rPr>
                <w:b/>
                <w:bCs/>
                <w:color w:val="auto"/>
                <w:szCs w:val="21"/>
                <w:lang w:val="fr-FR"/>
              </w:rPr>
            </w:pPr>
            <w:r w:rsidRPr="009D1F2B">
              <w:rPr>
                <w:b/>
                <w:bCs/>
                <w:color w:val="auto"/>
                <w:szCs w:val="21"/>
                <w:lang w:val="fr-FR"/>
              </w:rPr>
              <w:t>30 H/J</w:t>
            </w:r>
          </w:p>
        </w:tc>
      </w:tr>
      <w:tr w:rsidR="009D1F2B" w:rsidRPr="009D1F2B" w14:paraId="3E031E2B" w14:textId="77777777" w:rsidTr="00281CBC">
        <w:trPr>
          <w:trHeight w:val="430"/>
        </w:trPr>
        <w:tc>
          <w:tcPr>
            <w:tcW w:w="9214" w:type="dxa"/>
            <w:gridSpan w:val="2"/>
          </w:tcPr>
          <w:p w14:paraId="78966DE7" w14:textId="77777777" w:rsidR="009D1F2B" w:rsidRPr="009D1F2B" w:rsidRDefault="009D1F2B" w:rsidP="009D1F2B">
            <w:pPr>
              <w:spacing w:line="360" w:lineRule="auto"/>
              <w:contextualSpacing/>
              <w:jc w:val="right"/>
              <w:rPr>
                <w:b/>
                <w:color w:val="auto"/>
                <w:szCs w:val="21"/>
                <w:lang w:val="fr-FR"/>
              </w:rPr>
            </w:pPr>
            <w:r w:rsidRPr="009D1F2B">
              <w:rPr>
                <w:b/>
                <w:color w:val="auto"/>
                <w:szCs w:val="21"/>
                <w:lang w:val="fr-FR"/>
              </w:rPr>
              <w:t xml:space="preserve">TOTAL DE 205 H/J </w:t>
            </w:r>
          </w:p>
        </w:tc>
      </w:tr>
    </w:tbl>
    <w:p w14:paraId="6DB3E30E" w14:textId="77777777" w:rsidR="009D1F2B" w:rsidRPr="000F38E0" w:rsidRDefault="009D1F2B" w:rsidP="009D1F2B">
      <w:pPr>
        <w:rPr>
          <w:b/>
          <w:bCs/>
        </w:rPr>
      </w:pPr>
    </w:p>
    <w:p w14:paraId="074EDEB7" w14:textId="5B2FF890" w:rsidR="00FF1917" w:rsidRPr="000F38E0" w:rsidRDefault="00603415" w:rsidP="008D0AFB">
      <w:pPr>
        <w:pStyle w:val="Paragraphedeliste"/>
        <w:jc w:val="both"/>
        <w:rPr>
          <w:b/>
          <w:bCs/>
          <w:szCs w:val="21"/>
        </w:rPr>
      </w:pPr>
      <w:r w:rsidRPr="000F38E0">
        <w:rPr>
          <w:b/>
          <w:bCs/>
          <w:szCs w:val="21"/>
        </w:rPr>
        <w:t>Suivi de la mission :</w:t>
      </w:r>
    </w:p>
    <w:p w14:paraId="381EB2CC" w14:textId="77777777" w:rsidR="00603415" w:rsidRDefault="00603415" w:rsidP="00603415">
      <w:pPr>
        <w:pStyle w:val="Paragraphedeliste"/>
        <w:jc w:val="both"/>
        <w:rPr>
          <w:szCs w:val="21"/>
        </w:rPr>
      </w:pPr>
    </w:p>
    <w:p w14:paraId="5E4FA67F" w14:textId="397D281C" w:rsidR="003C7204" w:rsidRPr="005A5360" w:rsidRDefault="00603415" w:rsidP="005A5360">
      <w:pPr>
        <w:jc w:val="both"/>
        <w:rPr>
          <w:szCs w:val="21"/>
        </w:rPr>
      </w:pPr>
      <w:r w:rsidRPr="00603415">
        <w:rPr>
          <w:szCs w:val="21"/>
        </w:rPr>
        <w:t>La DGI, le COREF, le cabinet du ministre des Finances et Enabel désigneront des représentants pour assurer le suivi de l’exécution de la mission. Les deux experts fiscaux du COREF coordonneront ce travail de suivi.</w:t>
      </w:r>
    </w:p>
    <w:p w14:paraId="3C7F4BC0" w14:textId="2451B045" w:rsidR="005F2003" w:rsidRDefault="005F2003" w:rsidP="00C72B94">
      <w:pPr>
        <w:pStyle w:val="Titre1"/>
        <w:numPr>
          <w:ilvl w:val="0"/>
          <w:numId w:val="5"/>
        </w:numPr>
      </w:pPr>
      <w:bookmarkStart w:id="166" w:name="_Toc197956706"/>
      <w:r>
        <w:t>Formulaires</w:t>
      </w:r>
      <w:bookmarkEnd w:id="166"/>
    </w:p>
    <w:p w14:paraId="6A9CA23A" w14:textId="77777777" w:rsidR="00FC5907" w:rsidRDefault="00FC5907" w:rsidP="00FC5907">
      <w:pPr>
        <w:pStyle w:val="Titre2"/>
      </w:pPr>
      <w:bookmarkStart w:id="167" w:name="_Toc52268497"/>
      <w:bookmarkStart w:id="168" w:name="_Toc197956707"/>
      <w:r>
        <w:lastRenderedPageBreak/>
        <w:t>Fiche d’identification</w:t>
      </w:r>
      <w:bookmarkEnd w:id="167"/>
      <w:bookmarkEnd w:id="168"/>
    </w:p>
    <w:p w14:paraId="1608886E" w14:textId="77777777" w:rsidR="00FC5907" w:rsidRPr="00FC215D" w:rsidRDefault="00FC5907" w:rsidP="00FC5907">
      <w:pPr>
        <w:pStyle w:val="Titre3"/>
      </w:pPr>
      <w:bookmarkStart w:id="169" w:name="_Toc197956708"/>
      <w:bookmarkStart w:id="170" w:name="_Toc364253087"/>
      <w:bookmarkStart w:id="171" w:name="_Toc51592066"/>
      <w:bookmarkStart w:id="172" w:name="_Toc52268498"/>
      <w:r>
        <w:t>Personne physique</w:t>
      </w:r>
      <w:bookmarkEnd w:id="169"/>
      <w:r>
        <w:t xml:space="preserve"> </w:t>
      </w:r>
      <w:bookmarkEnd w:id="170"/>
      <w:bookmarkEnd w:id="171"/>
      <w:bookmarkEnd w:id="172"/>
    </w:p>
    <w:p w14:paraId="60669304" w14:textId="0377A522" w:rsidR="00FC5907" w:rsidRPr="00FC215D" w:rsidRDefault="00FC5907" w:rsidP="00FC5907">
      <w:pPr>
        <w:pStyle w:val="Corpsdetexte"/>
        <w:rPr>
          <w:rFonts w:ascii="Georgia" w:hAnsi="Georgia"/>
        </w:rPr>
      </w:pPr>
      <w:bookmarkStart w:id="173" w:name="_Hlk52268008"/>
      <w:r w:rsidRPr="1FDA7F42">
        <w:rPr>
          <w:rFonts w:ascii="Georgia" w:hAnsi="Georgia"/>
        </w:rPr>
        <w:t xml:space="preserve">Pour remplir la fiche, veuillez cliquer ici : </w:t>
      </w:r>
      <w:hyperlink r:id="rId38">
        <w:r w:rsidR="0092630F" w:rsidRPr="1FDA7F42">
          <w:rPr>
            <w:rStyle w:val="Lienhypertexte"/>
            <w:rFonts w:ascii="Georgia" w:hAnsi="Georgia"/>
          </w:rPr>
          <w:t>https://documentcloud.adobe.com/link/track?uri=urn:aaid:scds:US:412289af-39d0-4646-b070-5cfed3760aed</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602197" w:rsidRPr="00C94CF0" w14:paraId="6963E9D3" w14:textId="77777777" w:rsidTr="00602197">
        <w:trPr>
          <w:trHeight w:val="5763"/>
        </w:trPr>
        <w:tc>
          <w:tcPr>
            <w:tcW w:w="8494" w:type="dxa"/>
            <w:gridSpan w:val="4"/>
            <w:tcBorders>
              <w:bottom w:val="single" w:sz="4" w:space="0" w:color="auto"/>
            </w:tcBorders>
            <w:shd w:val="clear" w:color="auto" w:fill="auto"/>
            <w:vAlign w:val="center"/>
          </w:tcPr>
          <w:p w14:paraId="5A22DCFD" w14:textId="77777777" w:rsidR="00FC5907" w:rsidRPr="00602197" w:rsidRDefault="00FC5907" w:rsidP="00602197">
            <w:pPr>
              <w:spacing w:after="200"/>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602197">
            <w:pPr>
              <w:spacing w:after="200"/>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602197">
            <w:pPr>
              <w:spacing w:after="200"/>
              <w:rPr>
                <w:sz w:val="16"/>
                <w:szCs w:val="16"/>
              </w:rPr>
            </w:pPr>
            <w:r w:rsidRPr="00602197">
              <w:rPr>
                <w:b/>
                <w:sz w:val="16"/>
                <w:szCs w:val="16"/>
              </w:rPr>
              <w:t xml:space="preserve">PRÉNOM(S) </w:t>
            </w:r>
          </w:p>
          <w:p w14:paraId="39F25E5E" w14:textId="77777777" w:rsidR="00FC5907" w:rsidRPr="00602197" w:rsidRDefault="00FC5907" w:rsidP="00602197">
            <w:pPr>
              <w:spacing w:after="200"/>
              <w:rPr>
                <w:b/>
                <w:sz w:val="16"/>
                <w:szCs w:val="16"/>
              </w:rPr>
            </w:pPr>
            <w:r w:rsidRPr="00602197">
              <w:rPr>
                <w:b/>
                <w:sz w:val="16"/>
                <w:szCs w:val="16"/>
              </w:rPr>
              <w:t>DATE DE NAISSANCE</w:t>
            </w:r>
          </w:p>
          <w:p w14:paraId="221AFC37" w14:textId="77777777" w:rsidR="00FC5907" w:rsidRPr="00602197" w:rsidRDefault="00FC5907" w:rsidP="00602197">
            <w:pPr>
              <w:spacing w:after="200"/>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602197">
            <w:pPr>
              <w:spacing w:after="200"/>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602197">
            <w:pPr>
              <w:spacing w:after="200"/>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602197">
            <w:pPr>
              <w:spacing w:after="200"/>
              <w:rPr>
                <w:sz w:val="16"/>
                <w:szCs w:val="16"/>
              </w:rPr>
            </w:pPr>
            <w:r w:rsidRPr="00602197">
              <w:rPr>
                <w:b/>
                <w:sz w:val="16"/>
                <w:szCs w:val="16"/>
              </w:rPr>
              <w:t>PAYS ÉMETTEUR</w:t>
            </w:r>
          </w:p>
          <w:p w14:paraId="6C48B4B3" w14:textId="77777777" w:rsidR="00FC5907" w:rsidRPr="00602197" w:rsidRDefault="00FC5907" w:rsidP="00602197">
            <w:pPr>
              <w:spacing w:after="200"/>
              <w:rPr>
                <w:sz w:val="16"/>
                <w:szCs w:val="16"/>
              </w:rPr>
            </w:pPr>
            <w:r w:rsidRPr="00602197">
              <w:rPr>
                <w:b/>
                <w:sz w:val="16"/>
                <w:szCs w:val="16"/>
              </w:rPr>
              <w:t>NUMÉRO DE DOCUMENT D'IDENTITÉ</w:t>
            </w:r>
          </w:p>
          <w:p w14:paraId="3C491B95" w14:textId="77777777" w:rsidR="00FC5907" w:rsidRPr="00602197" w:rsidRDefault="00FC5907" w:rsidP="00602197">
            <w:pPr>
              <w:spacing w:after="200"/>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602197">
            <w:pPr>
              <w:spacing w:after="200"/>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602197">
            <w:pPr>
              <w:spacing w:after="200"/>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602197">
            <w:pPr>
              <w:spacing w:after="200"/>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602197">
            <w:pPr>
              <w:spacing w:after="200"/>
              <w:rPr>
                <w:b/>
                <w:sz w:val="16"/>
                <w:szCs w:val="16"/>
              </w:rPr>
            </w:pPr>
            <w:r w:rsidRPr="00602197">
              <w:rPr>
                <w:b/>
                <w:sz w:val="16"/>
                <w:szCs w:val="16"/>
              </w:rPr>
              <w:t>TÉLÉPHONE PRIVÉ</w:t>
            </w:r>
          </w:p>
          <w:p w14:paraId="28A8A8E4" w14:textId="77777777" w:rsidR="00FC5907" w:rsidRPr="00602197" w:rsidRDefault="00FC5907" w:rsidP="00602197">
            <w:pPr>
              <w:spacing w:after="200"/>
              <w:rPr>
                <w:b/>
                <w:sz w:val="18"/>
                <w:szCs w:val="18"/>
                <w:u w:val="single"/>
              </w:rPr>
            </w:pPr>
            <w:r w:rsidRPr="00602197">
              <w:rPr>
                <w:b/>
                <w:sz w:val="16"/>
                <w:szCs w:val="16"/>
              </w:rPr>
              <w:t>COURRIEL PRIVÉ</w:t>
            </w:r>
          </w:p>
        </w:tc>
      </w:tr>
      <w:tr w:rsidR="00602197" w:rsidRPr="00C94CF0" w14:paraId="065A64A8" w14:textId="77777777" w:rsidTr="00602197">
        <w:trPr>
          <w:trHeight w:val="493"/>
        </w:trPr>
        <w:tc>
          <w:tcPr>
            <w:tcW w:w="4378" w:type="dxa"/>
            <w:gridSpan w:val="2"/>
            <w:tcBorders>
              <w:top w:val="single" w:sz="4" w:space="0" w:color="auto"/>
            </w:tcBorders>
            <w:shd w:val="clear" w:color="auto" w:fill="auto"/>
            <w:vAlign w:val="center"/>
          </w:tcPr>
          <w:p w14:paraId="390E29EE" w14:textId="77777777" w:rsidR="00FC5907" w:rsidRPr="00602197" w:rsidRDefault="00FC5907" w:rsidP="00602197">
            <w:pPr>
              <w:spacing w:after="200"/>
              <w:rPr>
                <w:b/>
                <w:bCs/>
                <w:sz w:val="18"/>
                <w:szCs w:val="18"/>
              </w:rPr>
            </w:pPr>
            <w:r w:rsidRPr="00602197">
              <w:rPr>
                <w:b/>
              </w:rPr>
              <w:t>II. DONNÉES COMMERCIALES</w:t>
            </w:r>
            <w:r w:rsidRPr="00602197">
              <w:rPr>
                <w:b/>
                <w:sz w:val="18"/>
                <w:szCs w:val="18"/>
              </w:rPr>
              <w:tab/>
            </w:r>
          </w:p>
        </w:tc>
        <w:tc>
          <w:tcPr>
            <w:tcW w:w="4116" w:type="dxa"/>
            <w:gridSpan w:val="2"/>
            <w:tcBorders>
              <w:top w:val="single" w:sz="4" w:space="0" w:color="auto"/>
            </w:tcBorders>
            <w:shd w:val="clear" w:color="auto" w:fill="auto"/>
          </w:tcPr>
          <w:p w14:paraId="6F6B66FA" w14:textId="77777777" w:rsidR="00FC5907" w:rsidRPr="00602197" w:rsidRDefault="00FC5907" w:rsidP="00267BB5">
            <w:pPr>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602197">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77777777" w:rsidR="00FC5907" w:rsidRPr="00602197" w:rsidRDefault="00FC5907" w:rsidP="00602197">
            <w:pPr>
              <w:spacing w:after="200"/>
              <w:rPr>
                <w:bCs/>
                <w:sz w:val="16"/>
                <w:szCs w:val="16"/>
              </w:rPr>
            </w:pPr>
            <w:r w:rsidRPr="00602197">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602197">
              <w:rPr>
                <w:bCs/>
                <w:sz w:val="16"/>
                <w:szCs w:val="16"/>
              </w:rPr>
              <w:t>l'UE?</w:t>
            </w:r>
            <w:proofErr w:type="gramEnd"/>
          </w:p>
          <w:p w14:paraId="6DC69BB0" w14:textId="77777777" w:rsidR="00FC5907" w:rsidRPr="00602197" w:rsidRDefault="00FC5907" w:rsidP="00602197">
            <w:pPr>
              <w:tabs>
                <w:tab w:val="left" w:pos="426"/>
                <w:tab w:val="left" w:pos="1276"/>
              </w:tabs>
              <w:spacing w:after="200"/>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602197">
            <w:pPr>
              <w:spacing w:before="120" w:after="120"/>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602197">
            <w:pPr>
              <w:spacing w:before="120" w:after="120"/>
              <w:rPr>
                <w:b/>
                <w:sz w:val="16"/>
                <w:szCs w:val="16"/>
              </w:rPr>
            </w:pPr>
            <w:r w:rsidRPr="00602197">
              <w:rPr>
                <w:b/>
                <w:sz w:val="16"/>
                <w:szCs w:val="16"/>
              </w:rPr>
              <w:t>NUMÉRO DE TVA</w:t>
            </w:r>
          </w:p>
          <w:p w14:paraId="0300534C" w14:textId="77777777" w:rsidR="00FC5907" w:rsidRPr="00602197" w:rsidRDefault="00FC5907" w:rsidP="00602197">
            <w:pPr>
              <w:spacing w:before="120" w:after="120"/>
              <w:rPr>
                <w:b/>
                <w:sz w:val="16"/>
                <w:szCs w:val="16"/>
              </w:rPr>
            </w:pPr>
            <w:r w:rsidRPr="00602197">
              <w:rPr>
                <w:b/>
                <w:sz w:val="16"/>
                <w:szCs w:val="16"/>
              </w:rPr>
              <w:t>NUMÉRO D'ENREGISTREMENT</w:t>
            </w:r>
          </w:p>
          <w:p w14:paraId="3E882FC6" w14:textId="77777777" w:rsidR="00FC5907" w:rsidRPr="00602197" w:rsidRDefault="00FC5907" w:rsidP="00602197">
            <w:pPr>
              <w:spacing w:before="120" w:after="120"/>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r w:rsidRPr="00602197">
              <w:rPr>
                <w:b/>
                <w:sz w:val="16"/>
                <w:szCs w:val="16"/>
              </w:rPr>
              <w:tab/>
            </w:r>
          </w:p>
        </w:tc>
        <w:tc>
          <w:tcPr>
            <w:tcW w:w="3153" w:type="dxa"/>
            <w:tcBorders>
              <w:top w:val="single" w:sz="4" w:space="0" w:color="auto"/>
              <w:bottom w:val="single" w:sz="4" w:space="0" w:color="auto"/>
            </w:tcBorders>
            <w:shd w:val="clear" w:color="auto" w:fill="auto"/>
          </w:tcPr>
          <w:p w14:paraId="099D9C5F" w14:textId="77777777" w:rsidR="00FC5907" w:rsidRPr="00602197" w:rsidRDefault="00FC5907" w:rsidP="00602197">
            <w:pPr>
              <w:tabs>
                <w:tab w:val="left" w:pos="2983"/>
              </w:tabs>
              <w:spacing w:after="200"/>
              <w:rPr>
                <w:b/>
                <w:sz w:val="18"/>
                <w:szCs w:val="18"/>
              </w:rPr>
            </w:pPr>
          </w:p>
        </w:tc>
      </w:tr>
      <w:tr w:rsidR="00602197" w:rsidRPr="00C94CF0" w14:paraId="6167E12C" w14:textId="77777777" w:rsidTr="00602197">
        <w:trPr>
          <w:trHeight w:val="698"/>
        </w:trPr>
        <w:tc>
          <w:tcPr>
            <w:tcW w:w="2426" w:type="dxa"/>
            <w:tcBorders>
              <w:top w:val="single" w:sz="4" w:space="0" w:color="auto"/>
              <w:right w:val="single" w:sz="4" w:space="0" w:color="auto"/>
            </w:tcBorders>
            <w:shd w:val="clear" w:color="auto" w:fill="auto"/>
          </w:tcPr>
          <w:p w14:paraId="40FC4399" w14:textId="77777777" w:rsidR="00FC5907" w:rsidRPr="00602197" w:rsidRDefault="00FC5907" w:rsidP="00602197">
            <w:pPr>
              <w:spacing w:before="120" w:after="120"/>
              <w:rPr>
                <w:bCs/>
                <w:sz w:val="16"/>
                <w:szCs w:val="16"/>
              </w:rPr>
            </w:pPr>
            <w:r w:rsidRPr="00602197">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28BA259E" w14:textId="77777777" w:rsidR="00FC5907" w:rsidRPr="00602197" w:rsidRDefault="00FC5907" w:rsidP="00602197">
            <w:pPr>
              <w:spacing w:before="120" w:after="120"/>
              <w:rPr>
                <w:b/>
                <w:sz w:val="16"/>
                <w:szCs w:val="16"/>
              </w:rPr>
            </w:pPr>
            <w:r w:rsidRPr="00602197">
              <w:rPr>
                <w:b/>
                <w:sz w:val="16"/>
                <w:szCs w:val="16"/>
              </w:rPr>
              <w:t>SIGNATURE</w:t>
            </w:r>
          </w:p>
        </w:tc>
        <w:tc>
          <w:tcPr>
            <w:tcW w:w="3153" w:type="dxa"/>
            <w:tcBorders>
              <w:top w:val="single" w:sz="4" w:space="0" w:color="auto"/>
              <w:left w:val="nil"/>
              <w:bottom w:val="single" w:sz="4" w:space="0" w:color="auto"/>
            </w:tcBorders>
            <w:shd w:val="clear" w:color="auto" w:fill="auto"/>
          </w:tcPr>
          <w:p w14:paraId="0841DA7F" w14:textId="77777777" w:rsidR="00FC5907" w:rsidRPr="00602197" w:rsidRDefault="00FC5907" w:rsidP="00602197">
            <w:pPr>
              <w:tabs>
                <w:tab w:val="left" w:pos="2983"/>
              </w:tabs>
              <w:rPr>
                <w:b/>
                <w:sz w:val="18"/>
                <w:szCs w:val="18"/>
              </w:rPr>
            </w:pPr>
          </w:p>
        </w:tc>
      </w:tr>
    </w:tbl>
    <w:p w14:paraId="6936472C" w14:textId="77777777" w:rsidR="00FC5907" w:rsidRPr="006542C5" w:rsidRDefault="00FC5907" w:rsidP="00FC5907">
      <w:pPr>
        <w:pStyle w:val="Titre3"/>
        <w:rPr>
          <w:lang w:val="fr-BE"/>
        </w:rPr>
      </w:pPr>
      <w:bookmarkStart w:id="174" w:name="_Toc51592067"/>
      <w:bookmarkStart w:id="175" w:name="_Toc52268499"/>
      <w:bookmarkStart w:id="176" w:name="_Toc197956709"/>
      <w:bookmarkEnd w:id="173"/>
      <w:r w:rsidRPr="71EBF40D">
        <w:rPr>
          <w:lang w:val="fr-BE"/>
        </w:rPr>
        <w:t>Entité de droit privé/public ayant une forme juridique</w:t>
      </w:r>
      <w:bookmarkEnd w:id="174"/>
      <w:bookmarkEnd w:id="175"/>
      <w:bookmarkEnd w:id="176"/>
    </w:p>
    <w:p w14:paraId="62555C4B" w14:textId="364387B4" w:rsidR="00FC5907" w:rsidRPr="00FC215D" w:rsidRDefault="00FC5907" w:rsidP="00FC5907">
      <w:bookmarkStart w:id="177" w:name="_Hlk52268009"/>
      <w:r>
        <w:t xml:space="preserve">Pour remplir la fiche, veuillez cliquer ici : </w:t>
      </w:r>
      <w:hyperlink r:id="rId39">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78" w:name="_Toc51592068"/>
    </w:p>
    <w:bookmarkEnd w:id="177"/>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79" w:name="_Toc52268500"/>
      <w:bookmarkStart w:id="180" w:name="_Toc197956710"/>
      <w:r>
        <w:lastRenderedPageBreak/>
        <w:t>E</w:t>
      </w:r>
      <w:r w:rsidRPr="008A70C6">
        <w:t>ntité de droit publi</w:t>
      </w:r>
      <w:r>
        <w:t>c</w:t>
      </w:r>
      <w:bookmarkEnd w:id="178"/>
      <w:r>
        <w:rPr>
          <w:rStyle w:val="Appelnotedebasdep"/>
        </w:rPr>
        <w:footnoteReference w:id="20"/>
      </w:r>
      <w:bookmarkEnd w:id="179"/>
      <w:bookmarkEnd w:id="180"/>
    </w:p>
    <w:p w14:paraId="6803D8F2" w14:textId="65A5652E" w:rsidR="00FC5907" w:rsidRPr="00FC215D" w:rsidRDefault="00FC5907" w:rsidP="00FC5907">
      <w:bookmarkStart w:id="181" w:name="_Hlk52268028"/>
      <w:r>
        <w:t xml:space="preserve">Pour remplir la fiche, veuillez cliquer ici : </w:t>
      </w:r>
      <w:hyperlink r:id="rId40">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DA3AC4E"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9188B44"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E21B52C" w14:textId="77777777" w:rsidTr="00602197">
        <w:trPr>
          <w:trHeight w:val="1871"/>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77777777" w:rsidR="00FC5907" w:rsidRPr="00BF5FC9" w:rsidRDefault="00FC5907" w:rsidP="00FC5907">
      <w:pPr>
        <w:rPr>
          <w:rFonts w:ascii="Calibri" w:hAnsi="Calibri" w:cs="Calibri-Bold"/>
          <w:sz w:val="24"/>
          <w:szCs w:val="24"/>
          <w:lang w:val="en-US"/>
        </w:rPr>
      </w:pPr>
      <w:bookmarkStart w:id="182" w:name="_Toc257039881"/>
      <w:bookmarkStart w:id="183" w:name="_Toc511056610"/>
      <w:bookmarkStart w:id="184" w:name="_Toc51592069"/>
      <w:bookmarkStart w:id="185" w:name="_Toc52268501"/>
      <w:bookmarkEnd w:id="181"/>
      <w:r>
        <w:br w:type="page"/>
      </w:r>
    </w:p>
    <w:p w14:paraId="1CA15D3A" w14:textId="77777777" w:rsidR="00FC5907" w:rsidRDefault="00FC5907" w:rsidP="00FC5907">
      <w:pPr>
        <w:pStyle w:val="Titre3"/>
      </w:pPr>
      <w:bookmarkStart w:id="186" w:name="_Toc197956711"/>
      <w:r>
        <w:lastRenderedPageBreak/>
        <w:t>Sous-</w:t>
      </w:r>
      <w:proofErr w:type="spellStart"/>
      <w: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267BB5">
        <w:trPr>
          <w:trHeight w:val="803"/>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267BB5">
        <w:trPr>
          <w:trHeight w:val="804"/>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267BB5">
        <w:trPr>
          <w:trHeight w:val="804"/>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64DC6124" w14:textId="77777777" w:rsidTr="00267BB5">
        <w:trPr>
          <w:trHeight w:val="804"/>
        </w:trPr>
        <w:tc>
          <w:tcPr>
            <w:tcW w:w="2457" w:type="dxa"/>
            <w:vAlign w:val="center"/>
          </w:tcPr>
          <w:p w14:paraId="1E523094"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521E6565"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7324C667" w14:textId="77777777" w:rsidR="00FC5907" w:rsidRPr="00034F98" w:rsidRDefault="00FC5907"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6D1EB6E3" w14:textId="77777777" w:rsidR="00FC5907" w:rsidRPr="006542C5" w:rsidRDefault="00FC5907" w:rsidP="00FC5907">
      <w:pPr>
        <w:pStyle w:val="Titre2"/>
      </w:pPr>
      <w:bookmarkStart w:id="187" w:name="_Toc52268502"/>
      <w:bookmarkStart w:id="188" w:name="_Toc197956712"/>
      <w:r>
        <w:t>Formulaire d’offre - Prix</w:t>
      </w:r>
      <w:bookmarkEnd w:id="187"/>
      <w:bookmarkEnd w:id="188"/>
    </w:p>
    <w:p w14:paraId="4E5B049F" w14:textId="7C03540E"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w:t>
      </w:r>
      <w:r w:rsidR="00151C65">
        <w:rPr>
          <w:rFonts w:ascii="Georgia" w:eastAsia="Calibri" w:hAnsi="Georgia" w:cs="Times New Roman"/>
          <w:color w:val="585756"/>
          <w:szCs w:val="22"/>
          <w:lang w:val="fr-BE"/>
        </w:rPr>
        <w:t>COD22026-10043</w:t>
      </w:r>
      <w:r w:rsidR="00151C65"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C49E5B9" w14:textId="77777777" w:rsidR="00FC5907" w:rsidRDefault="00FC5907" w:rsidP="00FC5907">
      <w:pPr>
        <w:pStyle w:val="Corpsdetexte"/>
        <w:spacing w:before="60" w:after="60"/>
        <w:rPr>
          <w:rFonts w:ascii="Georgia" w:eastAsia="Calibri" w:hAnsi="Georgia" w:cs="Times New Roman"/>
          <w:color w:val="585756"/>
          <w:szCs w:val="22"/>
          <w:lang w:val="fr-BE"/>
        </w:rPr>
      </w:pPr>
    </w:p>
    <w:p w14:paraId="59FEB369"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B35AEBE" w14:textId="5B05157C"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151C65">
        <w:rPr>
          <w:rFonts w:ascii="Georgia" w:eastAsia="Calibri" w:hAnsi="Georgia" w:cs="Times New Roman"/>
          <w:color w:val="585756"/>
          <w:szCs w:val="22"/>
          <w:lang w:val="fr-BE"/>
        </w:rPr>
        <w:t>COD22026-</w:t>
      </w:r>
      <w:r w:rsidR="00703802">
        <w:rPr>
          <w:rFonts w:ascii="Georgia" w:eastAsia="Calibri" w:hAnsi="Georgia" w:cs="Times New Roman"/>
          <w:color w:val="585756"/>
          <w:szCs w:val="22"/>
          <w:lang w:val="fr-BE"/>
        </w:rPr>
        <w:t>10043</w:t>
      </w:r>
      <w:r w:rsidRPr="00C32464">
        <w:rPr>
          <w:rFonts w:ascii="Georgia" w:eastAsia="Calibri" w:hAnsi="Georgia" w:cs="Times New Roman"/>
          <w:color w:val="585756"/>
          <w:szCs w:val="22"/>
          <w:lang w:val="fr-BE"/>
        </w:rPr>
        <w:t>, aux prix suivants, exprimés en euros et hors TVA :</w:t>
      </w:r>
    </w:p>
    <w:p w14:paraId="757D829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7FCAFEC7" w14:textId="6AD52402"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ou au point …, dûment signés, doivent être joints à l’offre.</w:t>
      </w:r>
    </w:p>
    <w:p w14:paraId="299D22C3"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0C4B6018" w14:textId="7163415E"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71192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711924"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p w14:paraId="42B2369C" w14:textId="77777777" w:rsidR="00FC5907" w:rsidRDefault="00FC5907" w:rsidP="00FC5907">
      <w:pPr>
        <w:pStyle w:val="Corpsdetexte"/>
        <w:spacing w:before="60" w:after="60"/>
        <w:rPr>
          <w:rFonts w:ascii="Georgia" w:eastAsia="Calibri" w:hAnsi="Georgia" w:cs="Times New Roman"/>
          <w:color w:val="585756"/>
          <w:szCs w:val="22"/>
          <w:lang w:val="fr-BE"/>
        </w:rPr>
      </w:pPr>
    </w:p>
    <w:p w14:paraId="49E5D9DC" w14:textId="77777777"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1E3A8F0" w14:textId="77777777" w:rsidR="00FC5907" w:rsidRDefault="00FC5907" w:rsidP="00FC5907">
      <w:pPr>
        <w:pStyle w:val="Corpsdetexte"/>
        <w:spacing w:before="60" w:after="60"/>
        <w:rPr>
          <w:rFonts w:ascii="Georgia" w:eastAsia="Calibri" w:hAnsi="Georgia" w:cs="Times New Roman"/>
          <w:color w:val="585756"/>
          <w:szCs w:val="22"/>
          <w:lang w:val="fr-BE"/>
        </w:rPr>
      </w:pPr>
    </w:p>
    <w:p w14:paraId="65D4B4C2" w14:textId="77777777" w:rsidR="00FC5907" w:rsidRDefault="00FC5907" w:rsidP="00FC5907">
      <w:pPr>
        <w:pStyle w:val="Corpsdetexte"/>
        <w:spacing w:before="60" w:after="60"/>
        <w:rPr>
          <w:rFonts w:ascii="Georgia" w:eastAsia="Calibri" w:hAnsi="Georgia" w:cs="Times New Roman"/>
          <w:color w:val="585756"/>
          <w:szCs w:val="22"/>
          <w:lang w:val="fr-BE"/>
        </w:rPr>
      </w:pP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15604E9A"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lastRenderedPageBreak/>
        <w:t>Fait à …………………… le ………………</w:t>
      </w:r>
    </w:p>
    <w:p w14:paraId="511B82BE" w14:textId="77777777" w:rsidR="00FC5907" w:rsidRPr="006542C5" w:rsidRDefault="00FC5907" w:rsidP="00FC5907">
      <w:pPr>
        <w:pStyle w:val="Titre2"/>
      </w:pPr>
      <w:bookmarkStart w:id="189" w:name="_Toc197956713"/>
      <w:bookmarkStart w:id="190" w:name="_Toc52268503"/>
      <w:bookmarkStart w:id="191" w:name="_Hlk196835745"/>
      <w:r>
        <w:t>Déclaration sur l’honneur – motifs d’exclusion</w:t>
      </w:r>
      <w:bookmarkEnd w:id="189"/>
      <w:r>
        <w:t xml:space="preserve"> </w:t>
      </w:r>
      <w:bookmarkEnd w:id="190"/>
    </w:p>
    <w:bookmarkEnd w:id="191"/>
    <w:p w14:paraId="27739748" w14:textId="77777777" w:rsidR="00FC5907" w:rsidRPr="00711924" w:rsidRDefault="00FC5907" w:rsidP="00FC5907">
      <w:pPr>
        <w:pStyle w:val="paragraph"/>
        <w:spacing w:before="0" w:beforeAutospacing="0" w:after="0" w:afterAutospacing="0"/>
        <w:jc w:val="both"/>
        <w:textAlignment w:val="baseline"/>
        <w:rPr>
          <w:rStyle w:val="eop"/>
          <w:rFonts w:ascii="Georgia" w:hAnsi="Georgia" w:cs="Segoe UI"/>
          <w:sz w:val="21"/>
          <w:szCs w:val="21"/>
          <w:lang w:val="fr-FR"/>
        </w:rPr>
      </w:pPr>
      <w:r w:rsidRPr="00711924">
        <w:rPr>
          <w:rStyle w:val="normaltextrun"/>
          <w:rFonts w:ascii="Georgia" w:hAnsi="Georgia" w:cs="Segoe UI"/>
          <w:sz w:val="21"/>
          <w:szCs w:val="21"/>
          <w:lang w:val="fr-FR"/>
        </w:rPr>
        <w:t>Par la présente, je/nous, agissant en ma/notre qualité de représentant(s) légal/ légaux du soumissionnaire précité, déclare/</w:t>
      </w:r>
      <w:r w:rsidRPr="00711924">
        <w:rPr>
          <w:rStyle w:val="spellingerror"/>
          <w:rFonts w:ascii="Georgia" w:hAnsi="Georgia" w:cs="Segoe UI"/>
          <w:color w:val="585756"/>
          <w:sz w:val="21"/>
          <w:szCs w:val="21"/>
          <w:lang w:val="fr-FR"/>
        </w:rPr>
        <w:t>rons</w:t>
      </w:r>
      <w:r w:rsidRPr="00711924">
        <w:rPr>
          <w:rStyle w:val="normaltextrun"/>
          <w:rFonts w:ascii="Georgia" w:hAnsi="Georgia" w:cs="Segoe UI"/>
          <w:sz w:val="21"/>
          <w:szCs w:val="21"/>
          <w:lang w:val="fr-FR"/>
        </w:rPr>
        <w:t> que le soumissionnaire ne se trouve pas dans un des cas d’exclusion suivants</w:t>
      </w:r>
      <w:r w:rsidRPr="00711924">
        <w:rPr>
          <w:rStyle w:val="normaltextrun"/>
          <w:sz w:val="21"/>
          <w:szCs w:val="21"/>
          <w:lang w:val="fr-FR"/>
        </w:rPr>
        <w:t> </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187F59FC" w14:textId="77777777" w:rsidR="00FC5907" w:rsidRPr="00711924" w:rsidRDefault="00FC5907" w:rsidP="00FC5907">
      <w:pPr>
        <w:pStyle w:val="paragraph"/>
        <w:spacing w:before="0" w:beforeAutospacing="0" w:after="0" w:afterAutospacing="0"/>
        <w:jc w:val="both"/>
        <w:textAlignment w:val="baseline"/>
        <w:rPr>
          <w:rFonts w:ascii="Georgia" w:hAnsi="Georgia" w:cs="Segoe UI"/>
          <w:color w:val="585756"/>
          <w:sz w:val="21"/>
          <w:szCs w:val="21"/>
          <w:lang w:val="fr-FR"/>
        </w:rPr>
      </w:pPr>
    </w:p>
    <w:p w14:paraId="68ABCE32" w14:textId="77777777" w:rsidR="00FC5907" w:rsidRPr="00711924" w:rsidRDefault="00FC5907" w:rsidP="00506427">
      <w:pPr>
        <w:pStyle w:val="paragraph"/>
        <w:numPr>
          <w:ilvl w:val="0"/>
          <w:numId w:val="18"/>
        </w:numPr>
        <w:spacing w:before="0" w:beforeAutospacing="0" w:after="0" w:afterAutospacing="0"/>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Le soumissionnaire ni un de ses dirigeants a fait l’objet d’une condamnation prononcée par une </w:t>
      </w:r>
      <w:r w:rsidRPr="00711924">
        <w:rPr>
          <w:rStyle w:val="normaltextrun"/>
          <w:rFonts w:ascii="Georgia" w:hAnsi="Georgia" w:cs="Segoe UI"/>
          <w:b/>
          <w:bCs/>
          <w:sz w:val="21"/>
          <w:szCs w:val="21"/>
          <w:u w:val="single"/>
          <w:lang w:val="fr-FR"/>
        </w:rPr>
        <w:t>décision judiciaire ayant force de chose jugée</w:t>
      </w:r>
      <w:r w:rsidRPr="00711924">
        <w:rPr>
          <w:rStyle w:val="normaltextrun"/>
          <w:rFonts w:ascii="Georgia" w:hAnsi="Georgia" w:cs="Segoe UI"/>
          <w:sz w:val="21"/>
          <w:szCs w:val="21"/>
          <w:lang w:val="fr-FR"/>
        </w:rPr>
        <w:t> pour l’une des infractions suivantes :</w:t>
      </w:r>
      <w:r w:rsidRPr="00711924">
        <w:rPr>
          <w:rStyle w:val="eop"/>
          <w:rFonts w:ascii="Georgia" w:hAnsi="Georgia" w:cs="Segoe UI"/>
          <w:sz w:val="21"/>
          <w:szCs w:val="21"/>
          <w:lang w:val="fr-FR"/>
        </w:rPr>
        <w:t> </w:t>
      </w:r>
    </w:p>
    <w:p w14:paraId="2212301A" w14:textId="5A95F2B5"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1° participation à une </w:t>
      </w:r>
      <w:r w:rsidRPr="00711924">
        <w:rPr>
          <w:rStyle w:val="normaltextrun"/>
          <w:rFonts w:ascii="Georgia" w:hAnsi="Georgia" w:cs="Segoe UI"/>
          <w:b/>
          <w:bCs/>
          <w:sz w:val="21"/>
          <w:szCs w:val="21"/>
          <w:lang w:val="fr-FR"/>
        </w:rPr>
        <w:t>organisation </w:t>
      </w:r>
      <w:r w:rsidR="00711924" w:rsidRPr="00711924">
        <w:rPr>
          <w:rStyle w:val="contextualspellingandgrammarerror"/>
          <w:rFonts w:ascii="Georgia" w:hAnsi="Georgia" w:cs="Segoe UI"/>
          <w:b/>
          <w:bCs/>
          <w:color w:val="585756"/>
          <w:sz w:val="21"/>
          <w:szCs w:val="21"/>
          <w:lang w:val="fr-FR"/>
        </w:rPr>
        <w:t>criminelle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2ECC2A6A" w14:textId="786D8C6C"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2° </w:t>
      </w:r>
      <w:r w:rsidR="00711924" w:rsidRPr="00711924">
        <w:rPr>
          <w:rStyle w:val="contextualspellingandgrammarerror"/>
          <w:rFonts w:ascii="Georgia" w:hAnsi="Georgia" w:cs="Segoe UI"/>
          <w:b/>
          <w:bCs/>
          <w:color w:val="585756"/>
          <w:sz w:val="21"/>
          <w:szCs w:val="21"/>
          <w:lang w:val="fr-FR"/>
        </w:rPr>
        <w:t>corruption</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6983FD98" w14:textId="7FFC90EC"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3° </w:t>
      </w:r>
      <w:r w:rsidR="00711924" w:rsidRPr="00711924">
        <w:rPr>
          <w:rStyle w:val="contextualspellingandgrammarerror"/>
          <w:rFonts w:ascii="Georgia" w:hAnsi="Georgia" w:cs="Segoe UI"/>
          <w:b/>
          <w:bCs/>
          <w:color w:val="585756"/>
          <w:sz w:val="21"/>
          <w:szCs w:val="21"/>
          <w:lang w:val="fr-FR"/>
        </w:rPr>
        <w:t>fraude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07A4AF4D" w14:textId="2A4FB6BC" w:rsidR="00FC5907" w:rsidRPr="00711924"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4° infractions </w:t>
      </w:r>
      <w:r w:rsidRPr="00711924">
        <w:rPr>
          <w:rStyle w:val="normaltextrun"/>
          <w:rFonts w:ascii="Georgia" w:hAnsi="Georgia" w:cs="Segoe UI"/>
          <w:b/>
          <w:bCs/>
          <w:sz w:val="21"/>
          <w:szCs w:val="21"/>
          <w:lang w:val="fr-FR"/>
        </w:rPr>
        <w:t>terroristes</w:t>
      </w:r>
      <w:r w:rsidRPr="00711924">
        <w:rPr>
          <w:rStyle w:val="normaltextrun"/>
          <w:rFonts w:ascii="Georgia" w:hAnsi="Georgia" w:cs="Segoe UI"/>
          <w:sz w:val="21"/>
          <w:szCs w:val="21"/>
          <w:lang w:val="fr-FR"/>
        </w:rPr>
        <w:t>, infractions liées aux activités terroristes ou incitation à commettre une telle infraction, complicité ou tentative d’une telle </w:t>
      </w:r>
      <w:r w:rsidR="00711924" w:rsidRPr="00711924">
        <w:rPr>
          <w:rStyle w:val="contextualspellingandgrammarerror"/>
          <w:rFonts w:ascii="Georgia" w:hAnsi="Georgia" w:cs="Segoe UI"/>
          <w:color w:val="585756"/>
          <w:sz w:val="21"/>
          <w:szCs w:val="21"/>
          <w:lang w:val="fr-FR"/>
        </w:rPr>
        <w:t>infraction ;</w:t>
      </w:r>
      <w:r w:rsidRPr="00711924">
        <w:rPr>
          <w:rStyle w:val="eop"/>
          <w:rFonts w:ascii="Georgia" w:hAnsi="Georgia" w:cs="Segoe UI"/>
          <w:sz w:val="21"/>
          <w:szCs w:val="21"/>
          <w:lang w:val="fr-FR"/>
        </w:rPr>
        <w:t> </w:t>
      </w:r>
    </w:p>
    <w:p w14:paraId="53E5D2D8" w14:textId="6F51E89D"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5° </w:t>
      </w:r>
      <w:r w:rsidRPr="00711924">
        <w:rPr>
          <w:rStyle w:val="normaltextrun"/>
          <w:rFonts w:ascii="Georgia" w:hAnsi="Georgia" w:cs="Segoe UI"/>
          <w:b/>
          <w:bCs/>
          <w:sz w:val="21"/>
          <w:szCs w:val="21"/>
          <w:lang w:val="fr-FR"/>
        </w:rPr>
        <w:t>blanchimen</w:t>
      </w:r>
      <w:r w:rsidRPr="00711924">
        <w:rPr>
          <w:rStyle w:val="normaltextrun"/>
          <w:rFonts w:ascii="Georgia" w:hAnsi="Georgia" w:cs="Segoe UI"/>
          <w:sz w:val="21"/>
          <w:szCs w:val="21"/>
          <w:lang w:val="fr-FR"/>
        </w:rPr>
        <w:t>t de capitaux ou </w:t>
      </w:r>
      <w:r w:rsidRPr="00711924">
        <w:rPr>
          <w:rStyle w:val="normaltextrun"/>
          <w:rFonts w:ascii="Georgia" w:hAnsi="Georgia" w:cs="Segoe UI"/>
          <w:b/>
          <w:bCs/>
          <w:sz w:val="21"/>
          <w:szCs w:val="21"/>
          <w:lang w:val="fr-FR"/>
        </w:rPr>
        <w:t>financement du </w:t>
      </w:r>
      <w:r w:rsidR="00711924" w:rsidRPr="00711924">
        <w:rPr>
          <w:rStyle w:val="contextualspellingandgrammarerror"/>
          <w:rFonts w:ascii="Georgia" w:hAnsi="Georgia" w:cs="Segoe UI"/>
          <w:b/>
          <w:bCs/>
          <w:color w:val="585756"/>
          <w:sz w:val="21"/>
          <w:szCs w:val="21"/>
          <w:lang w:val="fr-FR"/>
        </w:rPr>
        <w:t>terrorisme</w:t>
      </w:r>
      <w:r w:rsidR="00711924" w:rsidRPr="00711924">
        <w:rPr>
          <w:rStyle w:val="contextualspellingandgrammarerror"/>
          <w:rFonts w:ascii="Georgia" w:hAnsi="Georgia" w:cs="Segoe UI"/>
          <w:color w:val="585756"/>
          <w:sz w:val="21"/>
          <w:szCs w:val="21"/>
          <w:lang w:val="fr-FR"/>
        </w:rPr>
        <w:t xml:space="preserve"> ;</w:t>
      </w:r>
      <w:r w:rsidRPr="00711924">
        <w:rPr>
          <w:rStyle w:val="eop"/>
          <w:rFonts w:ascii="Georgia" w:hAnsi="Georgia" w:cs="Segoe UI"/>
          <w:sz w:val="21"/>
          <w:szCs w:val="21"/>
          <w:lang w:val="fr-FR"/>
        </w:rPr>
        <w:t> </w:t>
      </w:r>
    </w:p>
    <w:p w14:paraId="32D69950" w14:textId="77777777"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6° </w:t>
      </w:r>
      <w:r w:rsidRPr="00711924">
        <w:rPr>
          <w:rStyle w:val="normaltextrun"/>
          <w:rFonts w:ascii="Georgia" w:hAnsi="Georgia" w:cs="Segoe UI"/>
          <w:b/>
          <w:bCs/>
          <w:sz w:val="21"/>
          <w:szCs w:val="21"/>
          <w:lang w:val="fr-FR"/>
        </w:rPr>
        <w:t>travail des enfants</w:t>
      </w:r>
      <w:r w:rsidRPr="00711924">
        <w:rPr>
          <w:rStyle w:val="normaltextrun"/>
          <w:rFonts w:ascii="Georgia" w:hAnsi="Georgia" w:cs="Segoe UI"/>
          <w:sz w:val="21"/>
          <w:szCs w:val="21"/>
          <w:lang w:val="fr-FR"/>
        </w:rPr>
        <w:t> et autres formes de traite des êtres humains.</w:t>
      </w:r>
      <w:r w:rsidRPr="00711924">
        <w:rPr>
          <w:rStyle w:val="eop"/>
          <w:rFonts w:ascii="Georgia" w:hAnsi="Georgia" w:cs="Segoe UI"/>
          <w:sz w:val="21"/>
          <w:szCs w:val="21"/>
          <w:lang w:val="fr-FR"/>
        </w:rPr>
        <w:t> </w:t>
      </w:r>
    </w:p>
    <w:p w14:paraId="6DC45AAA" w14:textId="77777777" w:rsidR="00FC5907" w:rsidRPr="00711924" w:rsidRDefault="00FC5907" w:rsidP="00FC5907">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7° occupation de ressortissants de pays tiers en </w:t>
      </w:r>
      <w:r w:rsidRPr="00711924">
        <w:rPr>
          <w:rStyle w:val="normaltextrun"/>
          <w:rFonts w:ascii="Georgia" w:hAnsi="Georgia" w:cs="Segoe UI"/>
          <w:b/>
          <w:bCs/>
          <w:sz w:val="21"/>
          <w:szCs w:val="21"/>
          <w:lang w:val="fr-FR"/>
        </w:rPr>
        <w:t>séjour illégal</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7000FD2C" w14:textId="77777777" w:rsidR="00F43783" w:rsidRPr="00711924" w:rsidRDefault="00F43783" w:rsidP="00FC5907">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711924">
        <w:rPr>
          <w:rStyle w:val="normaltextrun"/>
          <w:rFonts w:ascii="Georgia" w:hAnsi="Georgia" w:cs="Segoe UI"/>
          <w:sz w:val="21"/>
          <w:szCs w:val="21"/>
          <w:lang w:val="fr-FR"/>
        </w:rPr>
        <w:t>8° la création de sociétés offshore</w:t>
      </w:r>
    </w:p>
    <w:p w14:paraId="79CCAD64" w14:textId="252AA4CC" w:rsidR="00FC5907" w:rsidRPr="00711924" w:rsidRDefault="00FC5907" w:rsidP="00FC5907">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711924">
        <w:rPr>
          <w:rStyle w:val="normaltextrun"/>
          <w:rFonts w:ascii="Georgia" w:hAnsi="Georgia" w:cs="Segoe UI"/>
          <w:sz w:val="21"/>
          <w:szCs w:val="21"/>
          <w:lang w:val="fr-FR"/>
        </w:rPr>
        <w:t>L’exclusion sur base de ce critère vaut pour une durée de 5 ans à compter de la date du jugement.</w:t>
      </w:r>
      <w:r w:rsidRPr="00711924">
        <w:rPr>
          <w:rStyle w:val="eop"/>
          <w:rFonts w:ascii="Georgia" w:hAnsi="Georgia" w:cs="Segoe UI"/>
          <w:sz w:val="21"/>
          <w:szCs w:val="21"/>
          <w:lang w:val="fr-FR"/>
        </w:rPr>
        <w:t> </w:t>
      </w:r>
    </w:p>
    <w:p w14:paraId="3C24C07A" w14:textId="77777777" w:rsidR="00FC5907" w:rsidRPr="00711924" w:rsidRDefault="00FC5907" w:rsidP="00FC5907">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68F8D891" w14:textId="48909049" w:rsidR="00FC5907" w:rsidRPr="00711924" w:rsidRDefault="00FC5907" w:rsidP="00506427">
      <w:pPr>
        <w:pStyle w:val="paragraph"/>
        <w:numPr>
          <w:ilvl w:val="0"/>
          <w:numId w:val="10"/>
        </w:numPr>
        <w:spacing w:before="0" w:beforeAutospacing="0" w:after="0" w:afterAutospacing="0"/>
        <w:ind w:left="360" w:firstLine="0"/>
        <w:jc w:val="both"/>
        <w:textAlignment w:val="baseline"/>
        <w:rPr>
          <w:rFonts w:ascii="Georgia" w:hAnsi="Georgia" w:cs="Segoe UI"/>
          <w:sz w:val="21"/>
          <w:szCs w:val="21"/>
          <w:lang w:val="fr-FR"/>
        </w:rPr>
      </w:pPr>
      <w:r w:rsidRPr="00711924">
        <w:rPr>
          <w:rStyle w:val="normaltextrun"/>
          <w:rFonts w:ascii="Georgia" w:hAnsi="Georgia" w:cs="Segoe UI"/>
          <w:sz w:val="21"/>
          <w:szCs w:val="21"/>
          <w:lang w:val="fr-FR"/>
        </w:rPr>
        <w:t>Le soumissionnaire ne satisfait pas à ses obligations relatives au </w:t>
      </w:r>
      <w:r w:rsidRPr="00711924">
        <w:rPr>
          <w:rStyle w:val="normaltextrun"/>
          <w:rFonts w:ascii="Georgia" w:hAnsi="Georgia" w:cs="Segoe UI"/>
          <w:b/>
          <w:bCs/>
          <w:sz w:val="21"/>
          <w:szCs w:val="21"/>
          <w:u w:val="single"/>
          <w:lang w:val="fr-FR"/>
        </w:rPr>
        <w:t>paiement d’impôts et taxes ou de cotisations de sécurité sociale</w:t>
      </w:r>
      <w:r w:rsidRPr="00711924">
        <w:rPr>
          <w:rStyle w:val="normaltextrun"/>
          <w:rFonts w:ascii="Georgia" w:hAnsi="Georgia" w:cs="Segoe UI"/>
          <w:sz w:val="21"/>
          <w:szCs w:val="21"/>
          <w:lang w:val="fr-FR"/>
        </w:rPr>
        <w:t xml:space="preserve"> pour un montant de plus de </w:t>
      </w:r>
      <w:r w:rsidR="00BF3D92" w:rsidRPr="00711924">
        <w:rPr>
          <w:rStyle w:val="normaltextrun"/>
          <w:rFonts w:ascii="Georgia" w:hAnsi="Georgia" w:cs="Segoe UI"/>
          <w:sz w:val="21"/>
          <w:szCs w:val="21"/>
          <w:lang w:val="fr-FR"/>
        </w:rPr>
        <w:t>3</w:t>
      </w:r>
      <w:r w:rsidRPr="00711924">
        <w:rPr>
          <w:rStyle w:val="normaltextrun"/>
          <w:rFonts w:ascii="Georgia" w:hAnsi="Georgia" w:cs="Segoe UI"/>
          <w:sz w:val="21"/>
          <w:szCs w:val="21"/>
          <w:lang w:val="fr-FR"/>
        </w:rPr>
        <w:t>.000 </w:t>
      </w:r>
      <w:r w:rsidRPr="00711924">
        <w:rPr>
          <w:rStyle w:val="contextualspellingandgrammarerror"/>
          <w:rFonts w:ascii="Georgia" w:hAnsi="Georgia" w:cs="Segoe UI"/>
          <w:color w:val="585756"/>
          <w:sz w:val="21"/>
          <w:szCs w:val="21"/>
          <w:lang w:val="fr-FR"/>
        </w:rPr>
        <w:t xml:space="preserve">€, </w:t>
      </w:r>
      <w:r w:rsidRPr="00711924">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11924">
        <w:rPr>
          <w:rStyle w:val="normaltextrun"/>
          <w:sz w:val="21"/>
          <w:szCs w:val="21"/>
          <w:lang w:val="fr-FR"/>
        </w:rPr>
        <w:t> </w:t>
      </w:r>
      <w:r w:rsidRPr="00711924">
        <w:rPr>
          <w:rStyle w:val="normaltextrun"/>
          <w:rFonts w:ascii="Georgia" w:hAnsi="Georgia" w:cs="Segoe UI"/>
          <w:sz w:val="21"/>
          <w:szCs w:val="21"/>
          <w:lang w:val="fr-FR"/>
        </w:rPr>
        <w:t>;</w:t>
      </w:r>
      <w:r w:rsidRPr="00711924">
        <w:rPr>
          <w:rStyle w:val="eop"/>
          <w:rFonts w:ascii="Georgia" w:hAnsi="Georgia" w:cs="Segoe UI"/>
          <w:sz w:val="21"/>
          <w:szCs w:val="21"/>
          <w:lang w:val="fr-FR"/>
        </w:rPr>
        <w:t> </w:t>
      </w:r>
    </w:p>
    <w:p w14:paraId="2D99211F" w14:textId="77777777" w:rsidR="00FC5907" w:rsidRPr="00711924"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p>
    <w:p w14:paraId="6698720F" w14:textId="45ECAF16" w:rsidR="00FC5907" w:rsidRPr="00711924" w:rsidRDefault="00711924" w:rsidP="00506427">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1"/>
          <w:szCs w:val="21"/>
          <w:lang w:val="fr-FR"/>
        </w:rPr>
      </w:pPr>
      <w:r w:rsidRPr="00711924">
        <w:rPr>
          <w:rStyle w:val="contextualspellingandgrammarerror"/>
          <w:rFonts w:ascii="Georgia" w:hAnsi="Georgia" w:cs="Segoe UI"/>
          <w:color w:val="000000"/>
          <w:sz w:val="21"/>
          <w:szCs w:val="21"/>
          <w:lang w:val="fr-FR"/>
        </w:rPr>
        <w:t>Le</w:t>
      </w:r>
      <w:r w:rsidR="00FC5907" w:rsidRPr="00711924">
        <w:rPr>
          <w:rStyle w:val="contextualspellingandgrammarerror"/>
          <w:rFonts w:ascii="Georgia" w:hAnsi="Georgia" w:cs="Segoe UI"/>
          <w:color w:val="000000"/>
          <w:sz w:val="21"/>
          <w:szCs w:val="21"/>
          <w:lang w:val="fr-FR"/>
        </w:rPr>
        <w:t xml:space="preserve"> soumissionnaire</w:t>
      </w:r>
      <w:r w:rsidR="00FC5907" w:rsidRPr="00711924">
        <w:rPr>
          <w:rStyle w:val="normaltextrun"/>
          <w:rFonts w:ascii="Georgia" w:hAnsi="Georgia" w:cs="Segoe UI"/>
          <w:color w:val="000000"/>
          <w:sz w:val="21"/>
          <w:szCs w:val="21"/>
          <w:lang w:val="fr-FR"/>
        </w:rPr>
        <w:t xml:space="preserve"> est en </w:t>
      </w:r>
      <w:r w:rsidR="00FC5907" w:rsidRPr="00711924">
        <w:rPr>
          <w:rStyle w:val="normaltextrun"/>
          <w:rFonts w:ascii="Georgia" w:hAnsi="Georgia"/>
          <w:b/>
          <w:bCs/>
          <w:color w:val="000000"/>
          <w:sz w:val="21"/>
          <w:szCs w:val="21"/>
          <w:u w:val="single"/>
          <w:lang w:val="fr-FR"/>
        </w:rPr>
        <w:t>état de faillite, de liquidation, de cessation d’activités, de réorganisation judiciaire</w:t>
      </w:r>
      <w:r w:rsidR="00FC5907" w:rsidRPr="00711924">
        <w:rPr>
          <w:rStyle w:val="normaltextrun"/>
          <w:rFonts w:ascii="Georgia" w:hAnsi="Georgia" w:cs="Segoe UI"/>
          <w:b/>
          <w:bCs/>
          <w:color w:val="000000"/>
          <w:sz w:val="21"/>
          <w:szCs w:val="21"/>
          <w:u w:val="single"/>
          <w:lang w:val="fr-FR"/>
        </w:rPr>
        <w:t>,</w:t>
      </w:r>
      <w:r w:rsidR="00FC5907" w:rsidRPr="00711924">
        <w:rPr>
          <w:rStyle w:val="normaltextrun"/>
          <w:rFonts w:ascii="Georgia" w:hAnsi="Georgia" w:cs="Segoe UI"/>
          <w:color w:val="000000"/>
          <w:sz w:val="21"/>
          <w:szCs w:val="21"/>
          <w:lang w:val="fr-FR"/>
        </w:rPr>
        <w:t> ou a fait l’aveu de sa faillite</w:t>
      </w:r>
      <w:r w:rsidR="00FC5907" w:rsidRPr="00711924">
        <w:rPr>
          <w:rStyle w:val="normaltextrun"/>
          <w:rFonts w:ascii="Georgia" w:hAnsi="Georgia" w:cs="Segoe UI"/>
          <w:color w:val="000000"/>
          <w:sz w:val="21"/>
          <w:szCs w:val="21"/>
          <w:u w:val="single"/>
          <w:lang w:val="fr-FR"/>
        </w:rPr>
        <w:t>,</w:t>
      </w:r>
      <w:r w:rsidR="00FC5907" w:rsidRPr="00711924">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711924">
        <w:rPr>
          <w:rStyle w:val="normaltextrun"/>
          <w:rFonts w:ascii="Georgia" w:hAnsi="Georgia" w:cs="Segoe UI"/>
          <w:color w:val="000000"/>
          <w:sz w:val="21"/>
          <w:szCs w:val="21"/>
          <w:lang w:val="fr-FR"/>
        </w:rPr>
        <w:t>nationales ;</w:t>
      </w:r>
      <w:r w:rsidR="00FC5907" w:rsidRPr="00711924">
        <w:rPr>
          <w:rStyle w:val="eop"/>
          <w:rFonts w:ascii="Georgia" w:hAnsi="Georgia" w:cs="Segoe UI"/>
          <w:color w:val="000000"/>
          <w:sz w:val="21"/>
          <w:szCs w:val="21"/>
          <w:lang w:val="fr-FR"/>
        </w:rPr>
        <w:t> </w:t>
      </w:r>
    </w:p>
    <w:p w14:paraId="015C9473" w14:textId="77777777" w:rsidR="00FC5907" w:rsidRPr="00711924" w:rsidRDefault="00FC5907" w:rsidP="00FC5907">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p>
    <w:p w14:paraId="57B7C1F0" w14:textId="6A704150" w:rsidR="00FC5907" w:rsidRPr="00711924" w:rsidRDefault="00711924" w:rsidP="00506427">
      <w:pPr>
        <w:pStyle w:val="paragraph"/>
        <w:numPr>
          <w:ilvl w:val="0"/>
          <w:numId w:val="12"/>
        </w:numPr>
        <w:spacing w:before="0" w:beforeAutospacing="0" w:after="0" w:afterAutospacing="0"/>
        <w:ind w:left="360" w:firstLine="0"/>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Le</w:t>
      </w:r>
      <w:r w:rsidR="00FC5907" w:rsidRPr="00711924">
        <w:rPr>
          <w:rStyle w:val="contextualspellingandgrammarerror"/>
          <w:rFonts w:ascii="Georgia" w:hAnsi="Georgia" w:cs="Segoe UI"/>
          <w:sz w:val="21"/>
          <w:szCs w:val="21"/>
          <w:lang w:val="fr-FR"/>
        </w:rPr>
        <w:t xml:space="preserve"> soumissionnaire</w:t>
      </w:r>
      <w:r w:rsidR="00FC5907" w:rsidRPr="00711924">
        <w:rPr>
          <w:rStyle w:val="normaltextrun"/>
          <w:rFonts w:ascii="Georgia" w:hAnsi="Georgia" w:cs="Segoe UI"/>
          <w:sz w:val="21"/>
          <w:szCs w:val="21"/>
          <w:u w:val="single"/>
          <w:lang w:val="fr-FR"/>
        </w:rPr>
        <w:t> ou un de ses dirigeants</w:t>
      </w:r>
      <w:r w:rsidR="00FC5907" w:rsidRPr="00711924">
        <w:rPr>
          <w:rStyle w:val="normaltextrun"/>
          <w:rFonts w:ascii="Georgia" w:hAnsi="Georgia" w:cs="Segoe UI"/>
          <w:sz w:val="21"/>
          <w:szCs w:val="21"/>
          <w:lang w:val="fr-FR"/>
        </w:rPr>
        <w:t> a commis une </w:t>
      </w:r>
      <w:r w:rsidR="00FC5907" w:rsidRPr="00711924">
        <w:rPr>
          <w:rStyle w:val="normaltextrun"/>
          <w:rFonts w:ascii="Georgia" w:hAnsi="Georgia" w:cs="Segoe UI"/>
          <w:b/>
          <w:bCs/>
          <w:sz w:val="21"/>
          <w:szCs w:val="21"/>
          <w:u w:val="single"/>
          <w:lang w:val="fr-FR"/>
        </w:rPr>
        <w:t>faute professionnelle grave qui remet en cause son intégrité.</w:t>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normaltextrun"/>
          <w:rFonts w:ascii="Georgia" w:hAnsi="Georgia" w:cs="Segoe UI"/>
          <w:sz w:val="21"/>
          <w:szCs w:val="21"/>
          <w:lang w:val="fr-FR"/>
        </w:rPr>
        <w:t>Sont </w:t>
      </w:r>
      <w:r w:rsidR="00FC5907" w:rsidRPr="00711924">
        <w:rPr>
          <w:rStyle w:val="contextualspellingandgrammarerror"/>
          <w:rFonts w:ascii="Georgia" w:hAnsi="Georgia" w:cs="Segoe UI"/>
          <w:sz w:val="21"/>
          <w:szCs w:val="21"/>
          <w:lang w:val="fr-FR"/>
        </w:rPr>
        <w:t>entre</w:t>
      </w:r>
      <w:r w:rsidR="00FC5907" w:rsidRPr="00711924">
        <w:rPr>
          <w:rStyle w:val="normaltextrun"/>
          <w:rFonts w:ascii="Georgia" w:hAnsi="Georgia" w:cs="Segoe UI"/>
          <w:sz w:val="21"/>
          <w:szCs w:val="21"/>
          <w:lang w:val="fr-FR"/>
        </w:rPr>
        <w:t> autres considérées comme telle faute professionnelle grave</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 </w:t>
      </w:r>
      <w:r w:rsidR="00FC5907" w:rsidRPr="00711924">
        <w:rPr>
          <w:rStyle w:val="eop"/>
          <w:rFonts w:ascii="Georgia" w:hAnsi="Georgia" w:cs="Segoe UI"/>
          <w:sz w:val="21"/>
          <w:szCs w:val="21"/>
          <w:lang w:val="fr-FR"/>
        </w:rPr>
        <w:t> </w:t>
      </w:r>
    </w:p>
    <w:p w14:paraId="44CF65F1" w14:textId="5CD7E02A" w:rsidR="00FC5907" w:rsidRPr="00711924" w:rsidRDefault="00FC5907" w:rsidP="00BF3D92">
      <w:pPr>
        <w:pStyle w:val="paragraph"/>
        <w:spacing w:before="0" w:beforeAutospacing="0" w:after="0" w:afterAutospacing="0"/>
        <w:ind w:left="720"/>
        <w:textAlignment w:val="baseline"/>
        <w:rPr>
          <w:rFonts w:ascii="Georgia" w:hAnsi="Georgia" w:cs="Segoe UI"/>
          <w:color w:val="585756"/>
          <w:sz w:val="21"/>
          <w:szCs w:val="21"/>
          <w:lang w:val="fr-FR"/>
        </w:rPr>
      </w:pPr>
      <w:r w:rsidRPr="00711924">
        <w:rPr>
          <w:rStyle w:val="eop"/>
          <w:rFonts w:ascii="Georgia" w:hAnsi="Georgia" w:cs="Segoe UI"/>
          <w:sz w:val="21"/>
          <w:szCs w:val="21"/>
          <w:lang w:val="fr-FR"/>
        </w:rPr>
        <w:t> </w:t>
      </w:r>
      <w:r w:rsidR="00711924" w:rsidRPr="00711924">
        <w:rPr>
          <w:rStyle w:val="contextualspellingandgrammarerror"/>
          <w:rFonts w:ascii="Georgia" w:hAnsi="Georgia" w:cs="Segoe UI"/>
          <w:color w:val="585756"/>
          <w:sz w:val="21"/>
          <w:szCs w:val="21"/>
          <w:lang w:val="fr-FR"/>
        </w:rPr>
        <w:t>Une</w:t>
      </w:r>
      <w:r w:rsidRPr="00711924">
        <w:rPr>
          <w:rStyle w:val="normaltextrun"/>
          <w:rFonts w:ascii="Georgia" w:hAnsi="Georgia" w:cs="Segoe UI"/>
          <w:sz w:val="21"/>
          <w:szCs w:val="21"/>
          <w:lang w:val="fr-FR"/>
        </w:rPr>
        <w:t> infraction à la Politique de </w:t>
      </w:r>
      <w:r w:rsidRPr="00711924">
        <w:rPr>
          <w:rStyle w:val="spellingerror"/>
          <w:rFonts w:ascii="Georgia" w:hAnsi="Georgia" w:cs="Segoe UI"/>
          <w:color w:val="585756"/>
          <w:sz w:val="21"/>
          <w:szCs w:val="21"/>
          <w:lang w:val="fr-FR"/>
        </w:rPr>
        <w:t>Enabel</w:t>
      </w:r>
      <w:r w:rsidRPr="00711924">
        <w:rPr>
          <w:rStyle w:val="normaltextrun"/>
          <w:rFonts w:ascii="Georgia" w:hAnsi="Georgia" w:cs="Segoe UI"/>
          <w:sz w:val="21"/>
          <w:szCs w:val="21"/>
          <w:lang w:val="fr-FR"/>
        </w:rPr>
        <w:t> concernant l’exploitation et les abus sexuels – juin 2019</w:t>
      </w:r>
      <w:r w:rsidRPr="00711924">
        <w:rPr>
          <w:rStyle w:val="normaltextrun"/>
          <w:rFonts w:ascii="Georgia" w:hAnsi="Georgia" w:cs="Segoe UI"/>
          <w:color w:val="0078D4"/>
          <w:sz w:val="21"/>
          <w:szCs w:val="21"/>
          <w:u w:val="single"/>
          <w:lang w:val="fr-FR"/>
        </w:rPr>
        <w:t> </w:t>
      </w:r>
      <w:r w:rsidRPr="00711924">
        <w:rPr>
          <w:rStyle w:val="contextualspellingandgrammarerror"/>
          <w:rFonts w:ascii="Georgia" w:hAnsi="Georgia" w:cs="Segoe UI"/>
          <w:color w:val="585756"/>
          <w:sz w:val="21"/>
          <w:szCs w:val="21"/>
          <w:lang w:val="fr-FR"/>
        </w:rPr>
        <w:t>une</w:t>
      </w:r>
      <w:r w:rsidRPr="00711924">
        <w:rPr>
          <w:rStyle w:val="normaltextrun"/>
          <w:rFonts w:ascii="Georgia" w:hAnsi="Georgia" w:cs="Segoe UI"/>
          <w:sz w:val="21"/>
          <w:szCs w:val="21"/>
          <w:lang w:val="fr-FR"/>
        </w:rPr>
        <w:t> infraction à la Politique de </w:t>
      </w:r>
      <w:r w:rsidRPr="00711924">
        <w:rPr>
          <w:rStyle w:val="spellingerror"/>
          <w:rFonts w:ascii="Georgia" w:hAnsi="Georgia" w:cs="Segoe UI"/>
          <w:color w:val="585756"/>
          <w:sz w:val="21"/>
          <w:szCs w:val="21"/>
          <w:lang w:val="fr-FR"/>
        </w:rPr>
        <w:t>Enabel</w:t>
      </w:r>
      <w:r w:rsidRPr="00711924">
        <w:rPr>
          <w:rStyle w:val="normaltextrun"/>
          <w:rFonts w:ascii="Georgia" w:hAnsi="Georgia" w:cs="Segoe UI"/>
          <w:sz w:val="21"/>
          <w:szCs w:val="21"/>
          <w:lang w:val="fr-FR"/>
        </w:rPr>
        <w:t> concernant la maîtrise des risques de fraude et de corruption – juin 2019 </w:t>
      </w:r>
      <w:r w:rsidRPr="00711924">
        <w:rPr>
          <w:rStyle w:val="normaltextrun"/>
          <w:rFonts w:ascii="Georgia" w:hAnsi="Georgia" w:cs="Segoe UI"/>
          <w:color w:val="0078D4"/>
          <w:sz w:val="21"/>
          <w:szCs w:val="21"/>
          <w:u w:val="single"/>
          <w:shd w:val="clear" w:color="auto" w:fill="FFFF00"/>
          <w:lang w:val="fr-FR"/>
        </w:rPr>
        <w:t>&lt;lien</w:t>
      </w:r>
      <w:r w:rsidR="00711924" w:rsidRPr="00711924">
        <w:rPr>
          <w:rStyle w:val="normaltextrun"/>
          <w:rFonts w:ascii="Georgia" w:hAnsi="Georgia" w:cs="Segoe UI"/>
          <w:color w:val="0078D4"/>
          <w:sz w:val="21"/>
          <w:szCs w:val="21"/>
          <w:u w:val="single"/>
          <w:shd w:val="clear" w:color="auto" w:fill="FFFF00"/>
          <w:lang w:val="fr-FR"/>
        </w:rPr>
        <w:t>&gt;</w:t>
      </w:r>
      <w:r w:rsidR="00711924" w:rsidRPr="00711924">
        <w:rPr>
          <w:rStyle w:val="normaltextrun"/>
          <w:rFonts w:ascii="Georgia" w:hAnsi="Georgia" w:cs="Segoe UI"/>
          <w:sz w:val="21"/>
          <w:szCs w:val="21"/>
          <w:lang w:val="fr-FR"/>
        </w:rPr>
        <w:t xml:space="preserve"> ;</w:t>
      </w:r>
      <w:r w:rsidRPr="00711924">
        <w:rPr>
          <w:rStyle w:val="normaltextrun"/>
          <w:rFonts w:ascii="Georgia" w:hAnsi="Georgia" w:cs="Segoe UI"/>
          <w:sz w:val="21"/>
          <w:szCs w:val="21"/>
          <w:lang w:val="fr-FR"/>
        </w:rPr>
        <w:t> </w:t>
      </w:r>
      <w:r w:rsidRPr="00711924">
        <w:rPr>
          <w:rStyle w:val="eop"/>
          <w:rFonts w:ascii="Georgia" w:hAnsi="Georgia" w:cs="Segoe UI"/>
          <w:sz w:val="21"/>
          <w:szCs w:val="21"/>
          <w:lang w:val="fr-FR"/>
        </w:rPr>
        <w:t> </w:t>
      </w:r>
    </w:p>
    <w:p w14:paraId="6386B7D3" w14:textId="7B7FD7CF" w:rsidR="00FC5907" w:rsidRPr="00711924" w:rsidRDefault="00711924" w:rsidP="00506427">
      <w:pPr>
        <w:pStyle w:val="paragraph"/>
        <w:numPr>
          <w:ilvl w:val="0"/>
          <w:numId w:val="13"/>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Une</w:t>
      </w:r>
      <w:r w:rsidR="00FC5907" w:rsidRPr="00711924">
        <w:rPr>
          <w:rStyle w:val="normaltextrun"/>
          <w:rFonts w:ascii="Georgia" w:hAnsi="Georgia" w:cs="Segoe UI"/>
          <w:sz w:val="21"/>
          <w:szCs w:val="21"/>
          <w:lang w:val="fr-FR"/>
        </w:rPr>
        <w:t> infraction relative </w:t>
      </w:r>
      <w:r w:rsidR="00FC5907" w:rsidRPr="00711924">
        <w:rPr>
          <w:rStyle w:val="normaltextrun"/>
          <w:rFonts w:ascii="Georgia" w:hAnsi="Georgia"/>
          <w:sz w:val="21"/>
          <w:szCs w:val="21"/>
          <w:lang w:val="fr-FR"/>
        </w:rPr>
        <w:t>à</w:t>
      </w:r>
      <w:r w:rsidR="00FC5907" w:rsidRPr="00711924">
        <w:rPr>
          <w:rStyle w:val="normaltextrun"/>
          <w:rFonts w:ascii="Georgia" w:hAnsi="Georgia" w:cs="Segoe UI"/>
          <w:sz w:val="21"/>
          <w:szCs w:val="21"/>
          <w:lang w:val="fr-FR"/>
        </w:rPr>
        <w:t> une disposition d’ordre réglementaire de la législation locale applicable relative </w:t>
      </w:r>
      <w:r w:rsidR="00FC5907" w:rsidRPr="00711924">
        <w:rPr>
          <w:rStyle w:val="contextualspellingandgrammarerror"/>
          <w:rFonts w:ascii="Georgia" w:hAnsi="Georgia" w:cs="Segoe UI"/>
          <w:sz w:val="21"/>
          <w:szCs w:val="21"/>
          <w:lang w:val="fr-FR"/>
        </w:rPr>
        <w:t>au</w:t>
      </w:r>
      <w:r w:rsidR="00FC5907" w:rsidRPr="00711924">
        <w:rPr>
          <w:rStyle w:val="normaltextrun"/>
          <w:rFonts w:ascii="Georgia" w:hAnsi="Georgia" w:cs="Segoe UI"/>
          <w:sz w:val="21"/>
          <w:szCs w:val="21"/>
          <w:lang w:val="fr-FR"/>
        </w:rPr>
        <w:t> harcèlement sexuel au travail</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w:t>
      </w:r>
      <w:r w:rsidR="00FC5907" w:rsidRPr="00711924">
        <w:rPr>
          <w:rStyle w:val="eop"/>
          <w:rFonts w:ascii="Georgia" w:hAnsi="Georgia" w:cs="Segoe UI"/>
          <w:sz w:val="21"/>
          <w:szCs w:val="21"/>
          <w:lang w:val="fr-FR"/>
        </w:rPr>
        <w:t> </w:t>
      </w:r>
    </w:p>
    <w:p w14:paraId="4246FB5C" w14:textId="4468E75F" w:rsidR="00FC5907" w:rsidRPr="00711924" w:rsidRDefault="00711924" w:rsidP="00506427">
      <w:pPr>
        <w:pStyle w:val="paragraph"/>
        <w:numPr>
          <w:ilvl w:val="0"/>
          <w:numId w:val="14"/>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Le</w:t>
      </w:r>
      <w:r w:rsidR="00FC5907" w:rsidRPr="00711924">
        <w:rPr>
          <w:rStyle w:val="contextualspellingandgrammarerror"/>
          <w:rFonts w:ascii="Georgia" w:hAnsi="Georgia" w:cs="Segoe UI"/>
          <w:sz w:val="21"/>
          <w:szCs w:val="21"/>
          <w:lang w:val="fr-FR"/>
        </w:rPr>
        <w:t xml:space="preserve"> soumissionnaire</w:t>
      </w:r>
      <w:r w:rsidR="00FC5907" w:rsidRPr="00711924">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FC5907" w:rsidRPr="00711924">
        <w:rPr>
          <w:rStyle w:val="normaltextrun"/>
          <w:sz w:val="21"/>
          <w:szCs w:val="21"/>
          <w:lang w:val="fr-FR"/>
        </w:rPr>
        <w:t> </w:t>
      </w:r>
      <w:r w:rsidR="00FC5907" w:rsidRPr="00711924">
        <w:rPr>
          <w:rStyle w:val="normaltextrun"/>
          <w:rFonts w:ascii="Georgia" w:hAnsi="Georgia" w:cs="Segoe UI"/>
          <w:sz w:val="21"/>
          <w:szCs w:val="21"/>
          <w:lang w:val="fr-FR"/>
        </w:rPr>
        <w:t>;</w:t>
      </w:r>
      <w:r w:rsidR="00FC5907" w:rsidRPr="00711924">
        <w:rPr>
          <w:rStyle w:val="eop"/>
          <w:rFonts w:ascii="Georgia" w:hAnsi="Georgia" w:cs="Segoe UI"/>
          <w:sz w:val="21"/>
          <w:szCs w:val="21"/>
          <w:lang w:val="fr-FR"/>
        </w:rPr>
        <w:t> </w:t>
      </w:r>
    </w:p>
    <w:p w14:paraId="3825CCDE" w14:textId="4403347F" w:rsidR="00FC5907" w:rsidRPr="00711924" w:rsidRDefault="00711924" w:rsidP="00506427">
      <w:pPr>
        <w:pStyle w:val="paragraph"/>
        <w:numPr>
          <w:ilvl w:val="0"/>
          <w:numId w:val="15"/>
        </w:numPr>
        <w:spacing w:before="0" w:beforeAutospacing="0" w:after="0" w:afterAutospacing="0"/>
        <w:ind w:left="108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Lorsque</w:t>
      </w:r>
      <w:r w:rsidR="00FC5907" w:rsidRPr="00711924">
        <w:rPr>
          <w:rStyle w:val="normaltextrun"/>
          <w:rFonts w:ascii="Georgia" w:hAnsi="Georgia" w:cs="Segoe UI"/>
          <w:sz w:val="21"/>
          <w:szCs w:val="21"/>
          <w:lang w:val="fr-FR"/>
        </w:rPr>
        <w:t> </w:t>
      </w:r>
      <w:r w:rsidR="00FC5907" w:rsidRPr="00711924">
        <w:rPr>
          <w:rStyle w:val="spellingerror"/>
          <w:rFonts w:ascii="Georgia" w:hAnsi="Georgia" w:cs="Segoe UI"/>
          <w:sz w:val="21"/>
          <w:szCs w:val="21"/>
          <w:lang w:val="fr-FR"/>
        </w:rPr>
        <w:t>Enabel</w:t>
      </w:r>
      <w:r w:rsidR="00FC5907" w:rsidRPr="00711924">
        <w:rPr>
          <w:rStyle w:val="normaltextrun"/>
          <w:rFonts w:ascii="Georgia" w:hAnsi="Georgia" w:cs="Segoe UI"/>
          <w:sz w:val="21"/>
          <w:szCs w:val="21"/>
          <w:lang w:val="fr-FR"/>
        </w:rPr>
        <w:t> dispose d’</w:t>
      </w:r>
      <w:r w:rsidRPr="00711924">
        <w:rPr>
          <w:rStyle w:val="spellingerror"/>
          <w:rFonts w:ascii="Georgia" w:hAnsi="Georgia" w:cs="Segoe UI"/>
          <w:sz w:val="21"/>
          <w:szCs w:val="21"/>
          <w:lang w:val="fr-FR"/>
        </w:rPr>
        <w:t>éléments</w:t>
      </w:r>
      <w:r w:rsidR="00FC5907" w:rsidRPr="00711924">
        <w:rPr>
          <w:rStyle w:val="normaltextrun"/>
          <w:rFonts w:ascii="Georgia" w:hAnsi="Georgia" w:cs="Segoe UI"/>
          <w:sz w:val="21"/>
          <w:szCs w:val="21"/>
          <w:lang w:val="fr-FR"/>
        </w:rPr>
        <w:t> suffisamment </w:t>
      </w:r>
      <w:r w:rsidR="00FC5907" w:rsidRPr="00711924">
        <w:rPr>
          <w:rStyle w:val="spellingerror"/>
          <w:rFonts w:ascii="Georgia" w:hAnsi="Georgia" w:cs="Segoe UI"/>
          <w:sz w:val="21"/>
          <w:szCs w:val="21"/>
          <w:lang w:val="fr-FR"/>
        </w:rPr>
        <w:t>plausibles</w:t>
      </w:r>
      <w:r w:rsidR="00FC5907" w:rsidRPr="00711924">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FC5907" w:rsidRPr="00711924">
        <w:rPr>
          <w:rStyle w:val="eop"/>
          <w:rFonts w:ascii="Georgia" w:hAnsi="Georgia" w:cs="Segoe UI"/>
          <w:sz w:val="21"/>
          <w:szCs w:val="21"/>
          <w:lang w:val="fr-FR"/>
        </w:rPr>
        <w:t> </w:t>
      </w:r>
    </w:p>
    <w:p w14:paraId="1D312F53" w14:textId="77777777" w:rsidR="00FC5907" w:rsidRPr="00711924" w:rsidRDefault="00FC5907" w:rsidP="00FC5907">
      <w:pPr>
        <w:pStyle w:val="paragraph"/>
        <w:spacing w:before="0" w:beforeAutospacing="0" w:after="0" w:afterAutospacing="0"/>
        <w:ind w:left="708"/>
        <w:jc w:val="both"/>
        <w:textAlignment w:val="baseline"/>
        <w:rPr>
          <w:rFonts w:ascii="Georgia" w:hAnsi="Georgia" w:cs="Segoe UI"/>
          <w:sz w:val="21"/>
          <w:szCs w:val="21"/>
          <w:lang w:val="fr-FR"/>
        </w:rPr>
      </w:pPr>
      <w:r w:rsidRPr="00711924">
        <w:rPr>
          <w:rStyle w:val="normaltextrun"/>
          <w:rFonts w:ascii="Georgia" w:hAnsi="Georgia" w:cs="Segoe UI"/>
          <w:sz w:val="21"/>
          <w:szCs w:val="21"/>
          <w:lang w:val="fr-FR"/>
        </w:rPr>
        <w:t>La présence du soumissionnaire sur une des listes d’exclusion </w:t>
      </w:r>
      <w:r w:rsidRPr="00711924">
        <w:rPr>
          <w:rStyle w:val="spellingerror"/>
          <w:rFonts w:ascii="Georgia" w:hAnsi="Georgia" w:cs="Segoe UI"/>
          <w:sz w:val="21"/>
          <w:szCs w:val="21"/>
          <w:lang w:val="fr-FR"/>
        </w:rPr>
        <w:t>Enabel</w:t>
      </w:r>
      <w:r w:rsidRPr="00711924">
        <w:rPr>
          <w:rStyle w:val="normaltextrun"/>
          <w:rFonts w:ascii="Georgia" w:hAnsi="Georgia" w:cs="Segoe UI"/>
          <w:sz w:val="21"/>
          <w:szCs w:val="21"/>
          <w:lang w:val="fr-FR"/>
        </w:rPr>
        <w:t> en raison d’un tel acte/convention/entente est considérée comme élément suffisamment plausible.</w:t>
      </w:r>
      <w:r w:rsidRPr="00711924">
        <w:rPr>
          <w:rStyle w:val="eop"/>
          <w:rFonts w:ascii="Georgia" w:hAnsi="Georgia" w:cs="Segoe UI"/>
          <w:sz w:val="21"/>
          <w:szCs w:val="21"/>
          <w:lang w:val="fr-FR"/>
        </w:rPr>
        <w:t> </w:t>
      </w:r>
    </w:p>
    <w:p w14:paraId="02F1525B" w14:textId="77777777" w:rsidR="00FC5907" w:rsidRPr="00711924"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711924">
        <w:rPr>
          <w:rStyle w:val="eop"/>
          <w:rFonts w:ascii="Georgia" w:hAnsi="Georgia" w:cs="Segoe UI"/>
          <w:sz w:val="21"/>
          <w:szCs w:val="21"/>
          <w:lang w:val="fr-FR"/>
        </w:rPr>
        <w:t> </w:t>
      </w:r>
    </w:p>
    <w:p w14:paraId="7EF1204E" w14:textId="0F61A55C" w:rsidR="00FC5907" w:rsidRPr="00711924" w:rsidRDefault="00711924" w:rsidP="00506427">
      <w:pPr>
        <w:pStyle w:val="paragraph"/>
        <w:numPr>
          <w:ilvl w:val="0"/>
          <w:numId w:val="16"/>
        </w:numPr>
        <w:spacing w:before="0" w:beforeAutospacing="0" w:after="0" w:afterAutospacing="0"/>
        <w:ind w:left="360" w:firstLine="0"/>
        <w:jc w:val="both"/>
        <w:textAlignment w:val="baseline"/>
        <w:rPr>
          <w:rFonts w:ascii="Georgia" w:hAnsi="Georgia" w:cs="Segoe UI"/>
          <w:sz w:val="21"/>
          <w:szCs w:val="21"/>
          <w:lang w:val="fr-FR"/>
        </w:rPr>
      </w:pPr>
      <w:r w:rsidRPr="00711924">
        <w:rPr>
          <w:rStyle w:val="contextualspellingandgrammarerror"/>
          <w:rFonts w:ascii="Georgia" w:hAnsi="Georgia" w:cs="Segoe UI"/>
          <w:sz w:val="21"/>
          <w:szCs w:val="21"/>
          <w:lang w:val="fr-FR"/>
        </w:rPr>
        <w:t>Lorsqu’il</w:t>
      </w:r>
      <w:r w:rsidR="00FC5907" w:rsidRPr="00711924">
        <w:rPr>
          <w:rStyle w:val="normaltextrun"/>
          <w:rFonts w:ascii="Georgia" w:hAnsi="Georgia" w:cs="Segoe UI"/>
          <w:sz w:val="21"/>
          <w:szCs w:val="21"/>
          <w:lang w:val="fr-FR"/>
        </w:rPr>
        <w:t xml:space="preserve"> ne peut être remédié à un conflit d’intérêts par d’autres mesures moins </w:t>
      </w:r>
      <w:r w:rsidRPr="00711924">
        <w:rPr>
          <w:rStyle w:val="normaltextrun"/>
          <w:rFonts w:ascii="Georgia" w:hAnsi="Georgia" w:cs="Segoe UI"/>
          <w:sz w:val="21"/>
          <w:szCs w:val="21"/>
          <w:lang w:val="fr-FR"/>
        </w:rPr>
        <w:t>intrusives ;</w:t>
      </w:r>
      <w:r w:rsidR="00FC5907" w:rsidRPr="00711924">
        <w:rPr>
          <w:rStyle w:val="eop"/>
          <w:rFonts w:ascii="Georgia" w:hAnsi="Georgia" w:cs="Segoe UI"/>
          <w:sz w:val="21"/>
          <w:szCs w:val="21"/>
          <w:lang w:val="fr-FR"/>
        </w:rPr>
        <w:t> </w:t>
      </w:r>
    </w:p>
    <w:p w14:paraId="037159D6" w14:textId="77777777" w:rsidR="00FC5907" w:rsidRPr="00711924" w:rsidRDefault="00FC5907" w:rsidP="00FC5907">
      <w:pPr>
        <w:pStyle w:val="paragraph"/>
        <w:spacing w:before="0" w:beforeAutospacing="0" w:after="0" w:afterAutospacing="0"/>
        <w:ind w:left="720"/>
        <w:textAlignment w:val="baseline"/>
        <w:rPr>
          <w:rFonts w:ascii="Georgia" w:hAnsi="Georgia" w:cs="Segoe UI"/>
          <w:sz w:val="21"/>
          <w:szCs w:val="21"/>
          <w:lang w:val="fr-FR"/>
        </w:rPr>
      </w:pPr>
      <w:r w:rsidRPr="00711924">
        <w:rPr>
          <w:rStyle w:val="eop"/>
          <w:rFonts w:ascii="Georgia" w:hAnsi="Georgia" w:cs="Segoe UI"/>
          <w:sz w:val="21"/>
          <w:szCs w:val="21"/>
          <w:lang w:val="fr-FR"/>
        </w:rPr>
        <w:t> </w:t>
      </w:r>
    </w:p>
    <w:p w14:paraId="2E9016C6" w14:textId="109D3D85" w:rsidR="00FC5907" w:rsidRPr="00711924" w:rsidRDefault="00711924" w:rsidP="00506427">
      <w:pPr>
        <w:pStyle w:val="paragraph"/>
        <w:numPr>
          <w:ilvl w:val="0"/>
          <w:numId w:val="17"/>
        </w:numPr>
        <w:spacing w:before="0" w:beforeAutospacing="0" w:after="0" w:afterAutospacing="0"/>
        <w:jc w:val="both"/>
        <w:textAlignment w:val="baseline"/>
        <w:rPr>
          <w:rStyle w:val="eop"/>
          <w:rFonts w:ascii="Georgia" w:hAnsi="Georgia" w:cs="Segoe UI"/>
          <w:sz w:val="21"/>
          <w:szCs w:val="21"/>
          <w:lang w:val="fr-FR"/>
        </w:rPr>
      </w:pPr>
      <w:r w:rsidRPr="00711924">
        <w:rPr>
          <w:rStyle w:val="contextualspellingandgrammarerror"/>
          <w:rFonts w:ascii="Georgia" w:hAnsi="Georgia" w:cs="Segoe UI"/>
          <w:sz w:val="21"/>
          <w:szCs w:val="21"/>
          <w:lang w:val="fr-FR"/>
        </w:rPr>
        <w:lastRenderedPageBreak/>
        <w:t>Des</w:t>
      </w:r>
      <w:r w:rsidR="00FC5907" w:rsidRPr="00711924">
        <w:rPr>
          <w:rStyle w:val="normaltextrun"/>
          <w:rFonts w:ascii="Georgia" w:hAnsi="Georgia" w:cs="Segoe UI"/>
          <w:sz w:val="21"/>
          <w:szCs w:val="21"/>
          <w:lang w:val="fr-FR"/>
        </w:rPr>
        <w:t> </w:t>
      </w:r>
      <w:r w:rsidR="00FC5907" w:rsidRPr="00711924">
        <w:rPr>
          <w:rStyle w:val="normaltextrun"/>
          <w:rFonts w:ascii="Georgia" w:hAnsi="Georgia" w:cs="Segoe UI"/>
          <w:b/>
          <w:bCs/>
          <w:sz w:val="21"/>
          <w:szCs w:val="21"/>
          <w:lang w:val="fr-FR"/>
        </w:rPr>
        <w:t>défaillances importantes ou persistantes</w:t>
      </w:r>
      <w:r w:rsidR="00FC5907" w:rsidRPr="00711924">
        <w:rPr>
          <w:rStyle w:val="normaltextrun"/>
          <w:rFonts w:ascii="Georgia" w:hAnsi="Georgia" w:cs="Segoe UI"/>
          <w:sz w:val="21"/>
          <w:szCs w:val="21"/>
          <w:lang w:val="fr-FR"/>
        </w:rPr>
        <w:t> du soumissionnaire ont été constatées lors de l’exécution d’une </w:t>
      </w:r>
      <w:r w:rsidR="00FC5907" w:rsidRPr="00711924">
        <w:rPr>
          <w:rStyle w:val="normaltextrun"/>
          <w:rFonts w:ascii="Georgia" w:hAnsi="Georgia" w:cs="Segoe UI"/>
          <w:b/>
          <w:bCs/>
          <w:sz w:val="21"/>
          <w:szCs w:val="21"/>
          <w:lang w:val="fr-FR"/>
        </w:rPr>
        <w:t>obligation essentielle</w:t>
      </w:r>
      <w:r w:rsidR="00FC5907" w:rsidRPr="00711924">
        <w:rPr>
          <w:rStyle w:val="normaltextrun"/>
          <w:rFonts w:ascii="Georgia" w:hAnsi="Georgia" w:cs="Segoe UI"/>
          <w:sz w:val="21"/>
          <w:szCs w:val="21"/>
          <w:lang w:val="fr-FR"/>
        </w:rPr>
        <w:t> qui lui incombait dans le cadre d’un contrat antérieur </w:t>
      </w:r>
      <w:r w:rsidR="00FC5907" w:rsidRPr="00711924">
        <w:rPr>
          <w:rStyle w:val="contextualspellingandgrammarerror"/>
          <w:rFonts w:ascii="Georgia" w:hAnsi="Georgia" w:cs="Segoe UI"/>
          <w:sz w:val="21"/>
          <w:szCs w:val="21"/>
          <w:lang w:val="fr-FR"/>
        </w:rPr>
        <w:t>passé</w:t>
      </w:r>
      <w:r w:rsidR="00FC5907" w:rsidRPr="00711924">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FC5907" w:rsidRPr="00711924">
        <w:rPr>
          <w:rStyle w:val="scxw174104514"/>
          <w:rFonts w:ascii="Georgia" w:hAnsi="Georgia" w:cs="Segoe UI"/>
          <w:sz w:val="21"/>
          <w:szCs w:val="21"/>
          <w:lang w:val="fr-FR"/>
        </w:rPr>
        <w:t> </w:t>
      </w:r>
      <w:r w:rsidR="00FC5907" w:rsidRPr="00711924">
        <w:rPr>
          <w:rFonts w:ascii="Georgia" w:hAnsi="Georgia" w:cs="Segoe UI"/>
          <w:sz w:val="21"/>
          <w:szCs w:val="21"/>
          <w:lang w:val="fr-FR"/>
        </w:rPr>
        <w:br/>
      </w:r>
      <w:r w:rsidR="00FC5907" w:rsidRPr="00711924">
        <w:rPr>
          <w:rStyle w:val="scxw174104514"/>
          <w:rFonts w:ascii="Georgia" w:hAnsi="Georgia" w:cs="Segoe UI"/>
          <w:sz w:val="21"/>
          <w:szCs w:val="21"/>
          <w:lang w:val="fr-FR"/>
        </w:rPr>
        <w:t> </w:t>
      </w:r>
      <w:r w:rsidR="00FC5907" w:rsidRPr="00711924">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711924">
        <w:rPr>
          <w:rStyle w:val="contextualspellingandgrammarerror"/>
          <w:rFonts w:ascii="Georgia" w:hAnsi="Georgia" w:cs="Segoe UI"/>
          <w:sz w:val="21"/>
          <w:szCs w:val="21"/>
          <w:lang w:val="fr-FR"/>
        </w:rPr>
        <w:t>du travail établi</w:t>
      </w:r>
      <w:r w:rsidR="00FC5907" w:rsidRPr="00711924">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FC5907" w:rsidRPr="00711924">
        <w:rPr>
          <w:rStyle w:val="eop"/>
          <w:rFonts w:ascii="Georgia" w:hAnsi="Georgia" w:cs="Segoe UI"/>
          <w:sz w:val="21"/>
          <w:szCs w:val="21"/>
          <w:lang w:val="fr-FR"/>
        </w:rPr>
        <w:t> </w:t>
      </w:r>
      <w:r w:rsidR="00FC5907" w:rsidRPr="00711924">
        <w:rPr>
          <w:rStyle w:val="eop"/>
          <w:rFonts w:ascii="Georgia" w:hAnsi="Georgia" w:cs="Segoe UI"/>
          <w:sz w:val="21"/>
          <w:szCs w:val="21"/>
          <w:lang w:val="fr-FR"/>
        </w:rPr>
        <w:br/>
      </w:r>
      <w:r w:rsidR="00FC5907" w:rsidRPr="00711924">
        <w:rPr>
          <w:rStyle w:val="normaltextrun"/>
          <w:rFonts w:ascii="Georgia" w:hAnsi="Georgia" w:cs="Segoe UI"/>
          <w:sz w:val="21"/>
          <w:szCs w:val="21"/>
          <w:lang w:val="fr-FR"/>
        </w:rPr>
        <w:t>La présence du soumissionnaire sur la liste d’exclusion </w:t>
      </w:r>
      <w:r w:rsidR="00FC5907" w:rsidRPr="00711924">
        <w:rPr>
          <w:rStyle w:val="spellingerror"/>
          <w:rFonts w:ascii="Georgia" w:hAnsi="Georgia" w:cs="Segoe UI"/>
          <w:sz w:val="21"/>
          <w:szCs w:val="21"/>
          <w:lang w:val="fr-FR"/>
        </w:rPr>
        <w:t>Enabel</w:t>
      </w:r>
      <w:r w:rsidR="00FC5907" w:rsidRPr="00711924">
        <w:rPr>
          <w:rStyle w:val="normaltextrun"/>
          <w:rFonts w:ascii="Georgia" w:hAnsi="Georgia" w:cs="Segoe UI"/>
          <w:sz w:val="21"/>
          <w:szCs w:val="21"/>
          <w:lang w:val="fr-FR"/>
        </w:rPr>
        <w:t> en raison d’une telle défaillance sert d’un tel constat.</w:t>
      </w:r>
      <w:r w:rsidR="00FC5907" w:rsidRPr="00711924">
        <w:rPr>
          <w:rStyle w:val="eop"/>
          <w:rFonts w:ascii="Georgia" w:hAnsi="Georgia" w:cs="Segoe UI"/>
          <w:sz w:val="21"/>
          <w:szCs w:val="21"/>
          <w:lang w:val="fr-FR"/>
        </w:rPr>
        <w:t> </w:t>
      </w:r>
    </w:p>
    <w:p w14:paraId="68C66DF6" w14:textId="77777777" w:rsidR="00FC5907" w:rsidRPr="00711924" w:rsidRDefault="00FC5907" w:rsidP="00FC5907">
      <w:pPr>
        <w:pStyle w:val="paragraph"/>
        <w:spacing w:before="0" w:beforeAutospacing="0" w:after="0" w:afterAutospacing="0"/>
        <w:ind w:left="705"/>
        <w:jc w:val="both"/>
        <w:textAlignment w:val="baseline"/>
        <w:rPr>
          <w:rFonts w:ascii="Georgia" w:hAnsi="Georgia" w:cs="Segoe UI"/>
          <w:sz w:val="21"/>
          <w:szCs w:val="21"/>
          <w:lang w:val="fr-FR"/>
        </w:rPr>
      </w:pPr>
    </w:p>
    <w:p w14:paraId="1F7573E0" w14:textId="71C8A6A8" w:rsidR="00FC5907" w:rsidRPr="00711924" w:rsidRDefault="00711924" w:rsidP="00506427">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711924">
        <w:rPr>
          <w:rStyle w:val="contextualspellingandgrammarerror"/>
          <w:rFonts w:ascii="Georgia" w:hAnsi="Georgia" w:cs="Segoe UI"/>
          <w:sz w:val="21"/>
          <w:szCs w:val="21"/>
          <w:lang w:val="fr-FR"/>
        </w:rPr>
        <w:t>Des</w:t>
      </w:r>
      <w:r w:rsidR="00FC5907" w:rsidRPr="00711924">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FC5907" w:rsidRPr="00711924">
        <w:rPr>
          <w:rStyle w:val="eop"/>
          <w:rFonts w:ascii="Georgia" w:hAnsi="Georgia" w:cs="Segoe UI"/>
          <w:sz w:val="21"/>
          <w:szCs w:val="21"/>
          <w:lang w:val="fr-FR"/>
        </w:rPr>
        <w:t> </w:t>
      </w:r>
    </w:p>
    <w:p w14:paraId="77EB155D"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09F8B72" w14:textId="77777777" w:rsidR="00FC5907" w:rsidRPr="00711924" w:rsidRDefault="00FC5907" w:rsidP="00506427">
      <w:pPr>
        <w:pStyle w:val="paragraph"/>
        <w:numPr>
          <w:ilvl w:val="0"/>
          <w:numId w:val="17"/>
        </w:numPr>
        <w:spacing w:before="0" w:beforeAutospacing="0" w:after="0" w:afterAutospacing="0"/>
        <w:ind w:left="360" w:firstLine="0"/>
        <w:jc w:val="both"/>
        <w:textAlignment w:val="baseline"/>
        <w:rPr>
          <w:rStyle w:val="eop"/>
          <w:rFonts w:ascii="Georgia" w:hAnsi="Georgia" w:cs="Segoe UI"/>
          <w:sz w:val="21"/>
          <w:szCs w:val="21"/>
          <w:lang w:val="fr-FR"/>
        </w:rPr>
      </w:pPr>
      <w:r w:rsidRPr="00711924">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711924">
        <w:rPr>
          <w:rStyle w:val="eop"/>
          <w:sz w:val="21"/>
          <w:szCs w:val="21"/>
          <w:lang w:val="fr-FR"/>
        </w:rPr>
        <w:t> </w:t>
      </w:r>
      <w:r w:rsidRPr="00711924">
        <w:rPr>
          <w:rStyle w:val="eop"/>
          <w:rFonts w:ascii="Georgia" w:hAnsi="Georgia" w:cs="Segoe UI"/>
          <w:sz w:val="21"/>
          <w:szCs w:val="21"/>
          <w:lang w:val="fr-FR"/>
        </w:rPr>
        <w:t>:</w:t>
      </w:r>
    </w:p>
    <w:p w14:paraId="53B5553A"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6E93707A" w14:textId="77777777" w:rsidR="00FC5907" w:rsidRPr="00711924" w:rsidRDefault="00FC5907" w:rsidP="00FC5907">
      <w:pPr>
        <w:pStyle w:val="paragraph"/>
        <w:spacing w:before="0" w:beforeAutospacing="0" w:after="0" w:afterAutospacing="0"/>
        <w:ind w:left="360"/>
        <w:jc w:val="both"/>
        <w:textAlignment w:val="baseline"/>
        <w:rPr>
          <w:rStyle w:val="eop"/>
          <w:rFonts w:ascii="Georgia" w:hAnsi="Georgia" w:cs="Segoe UI"/>
          <w:sz w:val="21"/>
          <w:szCs w:val="21"/>
          <w:lang w:val="fr-FR"/>
        </w:rPr>
      </w:pPr>
      <w:r w:rsidRPr="00711924">
        <w:rPr>
          <w:rStyle w:val="eop"/>
          <w:rFonts w:ascii="Georgia" w:hAnsi="Georgia" w:cs="Segoe UI"/>
          <w:sz w:val="21"/>
          <w:szCs w:val="21"/>
          <w:lang w:val="fr-FR"/>
        </w:rPr>
        <w:t xml:space="preserve">Pour les Nations Unies, les listes peuvent être consultées à l’adresse suivante : </w:t>
      </w:r>
      <w:hyperlink r:id="rId41" w:history="1">
        <w:r w:rsidRPr="00711924">
          <w:rPr>
            <w:rStyle w:val="Lienhypertexte"/>
            <w:rFonts w:ascii="Georgia" w:hAnsi="Georgia" w:cs="Segoe UI"/>
            <w:sz w:val="21"/>
            <w:szCs w:val="21"/>
            <w:lang w:val="fr-FR"/>
          </w:rPr>
          <w:t>https://finances.belgium.be/fr/tresorerie/sanctions-financieres/sanctions-internationales-nations-unies</w:t>
        </w:r>
      </w:hyperlink>
      <w:r w:rsidRPr="00711924">
        <w:rPr>
          <w:rStyle w:val="eop"/>
          <w:rFonts w:ascii="Georgia" w:hAnsi="Georgia" w:cs="Segoe UI"/>
          <w:sz w:val="21"/>
          <w:szCs w:val="21"/>
          <w:lang w:val="fr-FR"/>
        </w:rPr>
        <w:t xml:space="preserve">  </w:t>
      </w:r>
      <w:r w:rsidRPr="00711924">
        <w:rPr>
          <w:rStyle w:val="eop"/>
          <w:rFonts w:ascii="Georgia" w:hAnsi="Georgia" w:cs="Segoe UI"/>
          <w:sz w:val="21"/>
          <w:szCs w:val="21"/>
          <w:lang w:val="fr-FR"/>
        </w:rPr>
        <w:br/>
      </w:r>
      <w:r w:rsidRPr="00711924">
        <w:rPr>
          <w:rStyle w:val="eop"/>
          <w:rFonts w:ascii="Georgia" w:hAnsi="Georgia" w:cs="Segoe UI"/>
          <w:sz w:val="21"/>
          <w:szCs w:val="21"/>
          <w:lang w:val="fr-FR"/>
        </w:rPr>
        <w:br/>
        <w:t xml:space="preserve">Pour l’Union européenne, les listes peuvent être consultées à l’adresse suivante : </w:t>
      </w:r>
      <w:hyperlink r:id="rId42" w:history="1">
        <w:r w:rsidRPr="00711924">
          <w:rPr>
            <w:rStyle w:val="Lienhypertexte"/>
            <w:rFonts w:ascii="Georgia" w:hAnsi="Georgia" w:cs="Segoe UI"/>
            <w:sz w:val="21"/>
            <w:szCs w:val="21"/>
            <w:lang w:val="fr-FR"/>
          </w:rPr>
          <w:t>https://finances.belgium.be/fr/tresorerie/sanctions-financieres/sanctions-europ%C3%A9ennes-ue</w:t>
        </w:r>
      </w:hyperlink>
    </w:p>
    <w:p w14:paraId="294EF36E" w14:textId="77777777" w:rsidR="00FC5907" w:rsidRPr="00711924" w:rsidRDefault="00FC5907" w:rsidP="00FC5907">
      <w:pPr>
        <w:pStyle w:val="paragraph"/>
        <w:spacing w:after="0"/>
        <w:ind w:left="360"/>
        <w:textAlignment w:val="baseline"/>
        <w:rPr>
          <w:rStyle w:val="eop"/>
          <w:rFonts w:ascii="Georgia" w:hAnsi="Georgia" w:cs="Segoe UI"/>
          <w:sz w:val="21"/>
          <w:szCs w:val="21"/>
          <w:lang w:val="fr-FR"/>
        </w:rPr>
      </w:pPr>
      <w:hyperlink r:id="rId43" w:history="1">
        <w:r w:rsidRPr="00711924">
          <w:rPr>
            <w:rStyle w:val="Lienhypertexte"/>
            <w:rFonts w:ascii="Georgia" w:hAnsi="Georgia" w:cs="Segoe UI"/>
            <w:sz w:val="21"/>
            <w:szCs w:val="21"/>
            <w:lang w:val="fr-FR"/>
          </w:rPr>
          <w:t>https://eeas.europa.eu/headquarters/headquarters-homepage/8442/consolidated-list-sanctions</w:t>
        </w:r>
      </w:hyperlink>
      <w:r w:rsidRPr="00711924">
        <w:rPr>
          <w:rStyle w:val="eop"/>
          <w:rFonts w:ascii="Georgia" w:hAnsi="Georgia" w:cs="Segoe UI"/>
          <w:sz w:val="21"/>
          <w:szCs w:val="21"/>
          <w:lang w:val="fr-FR"/>
        </w:rPr>
        <w:br/>
      </w:r>
      <w:r w:rsidRPr="00711924">
        <w:rPr>
          <w:rStyle w:val="eop"/>
          <w:rFonts w:ascii="Georgia" w:hAnsi="Georgia" w:cs="Segoe UI"/>
          <w:sz w:val="21"/>
          <w:szCs w:val="21"/>
          <w:lang w:val="fr-FR"/>
        </w:rPr>
        <w:br/>
      </w:r>
      <w:hyperlink r:id="rId44" w:history="1">
        <w:r w:rsidRPr="00711924">
          <w:rPr>
            <w:rStyle w:val="Lienhypertexte"/>
            <w:rFonts w:ascii="Georgia" w:hAnsi="Georgia" w:cs="Segoe UI"/>
            <w:sz w:val="21"/>
            <w:szCs w:val="21"/>
            <w:lang w:val="fr-FR"/>
          </w:rPr>
          <w:t>https://eeas.europa.eu/sites/eeas/files/restrictive_measures-2017-01-17-clean.pdf</w:t>
        </w:r>
      </w:hyperlink>
      <w:r w:rsidRPr="00711924">
        <w:rPr>
          <w:rStyle w:val="eop"/>
          <w:rFonts w:ascii="Georgia" w:hAnsi="Georgia" w:cs="Segoe UI"/>
          <w:sz w:val="21"/>
          <w:szCs w:val="21"/>
          <w:lang w:val="fr-FR"/>
        </w:rPr>
        <w:br/>
      </w:r>
      <w:r w:rsidRPr="00711924">
        <w:rPr>
          <w:rStyle w:val="eop"/>
          <w:rFonts w:ascii="Georgia" w:hAnsi="Georgia" w:cs="Segoe UI"/>
          <w:sz w:val="21"/>
          <w:szCs w:val="21"/>
          <w:lang w:val="fr-FR"/>
        </w:rPr>
        <w:br/>
        <w:t xml:space="preserve">Pour la Belgique : </w:t>
      </w:r>
      <w:hyperlink r:id="rId45" w:history="1">
        <w:r w:rsidRPr="00711924">
          <w:rPr>
            <w:rStyle w:val="Lienhypertexte"/>
            <w:rFonts w:ascii="Georgia" w:hAnsi="Georgia" w:cs="Segoe UI"/>
            <w:sz w:val="21"/>
            <w:szCs w:val="21"/>
            <w:lang w:val="fr-FR"/>
          </w:rPr>
          <w:t>https://finances.belgium.be/fr/sur_le_spf/structure_et_services/administrations_generales/tr%C3%A9sorerie/contr%C3%B4le-des-instruments-1-2</w:t>
        </w:r>
      </w:hyperlink>
    </w:p>
    <w:p w14:paraId="54DD8738" w14:textId="77777777" w:rsidR="00FC5907" w:rsidRPr="00711924" w:rsidRDefault="00FC5907" w:rsidP="00506427">
      <w:pPr>
        <w:numPr>
          <w:ilvl w:val="0"/>
          <w:numId w:val="17"/>
        </w:numPr>
        <w:rPr>
          <w:rStyle w:val="eop"/>
          <w:rFonts w:eastAsia="Times New Roman" w:cs="Segoe UI"/>
          <w:color w:val="auto"/>
          <w:szCs w:val="21"/>
          <w:lang w:val="fr-FR" w:eastAsia="nl-BE"/>
        </w:rPr>
      </w:pPr>
      <w:r w:rsidRPr="00711924">
        <w:rPr>
          <w:rStyle w:val="eop"/>
          <w:rFonts w:cs="Segoe UI"/>
          <w:szCs w:val="21"/>
          <w:lang w:val="fr-FR"/>
        </w:rPr>
        <w:t xml:space="preserve"> </w:t>
      </w:r>
      <w:r w:rsidRPr="00711924">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51995B64" w14:textId="47AF226B"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711924" w:rsidRPr="00711924">
        <w:rPr>
          <w:rStyle w:val="eop"/>
          <w:rFonts w:eastAsia="Times New Roman" w:cs="Segoe UI"/>
          <w:color w:val="auto"/>
          <w:szCs w:val="21"/>
          <w:lang w:val="fr-FR" w:eastAsia="nl-BE"/>
        </w:rPr>
        <w:t>si :</w:t>
      </w:r>
      <w:r w:rsidRPr="00711924">
        <w:rPr>
          <w:rStyle w:val="eop"/>
          <w:rFonts w:eastAsia="Times New Roman" w:cs="Segoe UI"/>
          <w:color w:val="auto"/>
          <w:szCs w:val="21"/>
          <w:lang w:val="fr-FR" w:eastAsia="nl-BE"/>
        </w:rPr>
        <w:t xml:space="preserve"> </w:t>
      </w:r>
    </w:p>
    <w:p w14:paraId="0353E253" w14:textId="69F2D253" w:rsidR="00FC5907" w:rsidRPr="00711924" w:rsidRDefault="00FC5907" w:rsidP="00FC5907">
      <w:pPr>
        <w:ind w:left="70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a.</w:t>
      </w:r>
      <w:r w:rsidRPr="00711924">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711924" w:rsidRPr="00711924">
        <w:rPr>
          <w:rStyle w:val="eop"/>
          <w:rFonts w:eastAsia="Times New Roman" w:cs="Segoe UI"/>
          <w:color w:val="auto"/>
          <w:szCs w:val="21"/>
          <w:lang w:val="fr-FR" w:eastAsia="nl-BE"/>
        </w:rPr>
        <w:t>correspondante ;</w:t>
      </w:r>
      <w:r w:rsidRPr="00711924">
        <w:rPr>
          <w:rStyle w:val="eop"/>
          <w:rFonts w:eastAsia="Times New Roman" w:cs="Segoe UI"/>
          <w:color w:val="auto"/>
          <w:szCs w:val="21"/>
          <w:lang w:val="fr-FR" w:eastAsia="nl-BE"/>
        </w:rPr>
        <w:t xml:space="preserve"> </w:t>
      </w:r>
    </w:p>
    <w:p w14:paraId="441E3935" w14:textId="77777777" w:rsidR="00FC5907" w:rsidRPr="00711924" w:rsidRDefault="00FC5907" w:rsidP="00FC5907">
      <w:pPr>
        <w:ind w:left="360" w:firstLine="34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b.</w:t>
      </w:r>
      <w:r w:rsidRPr="00711924">
        <w:rPr>
          <w:rStyle w:val="eop"/>
          <w:rFonts w:eastAsia="Times New Roman" w:cs="Segoe UI"/>
          <w:color w:val="auto"/>
          <w:szCs w:val="21"/>
          <w:lang w:val="fr-FR" w:eastAsia="nl-BE"/>
        </w:rPr>
        <w:tab/>
        <w:t xml:space="preserve">Enabel est déjà en possession des documents concernés. </w:t>
      </w:r>
    </w:p>
    <w:p w14:paraId="568582CB" w14:textId="77777777" w:rsidR="00FC5907" w:rsidRPr="00711924" w:rsidRDefault="00FC5907" w:rsidP="00FC5907">
      <w:pPr>
        <w:ind w:left="708"/>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5AF77CBD" w14:textId="77777777"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lastRenderedPageBreak/>
        <w:t>Date</w:t>
      </w:r>
    </w:p>
    <w:p w14:paraId="63793414" w14:textId="77777777" w:rsidR="00FC5907" w:rsidRPr="00711924" w:rsidRDefault="00FC5907" w:rsidP="00FC5907">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 xml:space="preserve">Localisation </w:t>
      </w:r>
    </w:p>
    <w:p w14:paraId="2899F9DD" w14:textId="65B346A3" w:rsidR="00FC5907" w:rsidRPr="00711924" w:rsidRDefault="00FC5907" w:rsidP="71EBF40D">
      <w:pPr>
        <w:ind w:left="360"/>
        <w:rPr>
          <w:rStyle w:val="eop"/>
          <w:rFonts w:eastAsia="Times New Roman" w:cs="Segoe UI"/>
          <w:color w:val="auto"/>
          <w:szCs w:val="21"/>
          <w:lang w:val="fr-FR" w:eastAsia="nl-BE"/>
        </w:rPr>
      </w:pPr>
      <w:r w:rsidRPr="00711924">
        <w:rPr>
          <w:rStyle w:val="eop"/>
          <w:rFonts w:eastAsia="Times New Roman" w:cs="Segoe UI"/>
          <w:color w:val="auto"/>
          <w:szCs w:val="21"/>
          <w:lang w:val="fr-FR" w:eastAsia="nl-BE"/>
        </w:rPr>
        <w:t>Signature</w:t>
      </w:r>
    </w:p>
    <w:p w14:paraId="0BDC3557" w14:textId="77777777" w:rsidR="00361BAC" w:rsidRPr="00711924" w:rsidRDefault="00361BAC" w:rsidP="00436043">
      <w:pPr>
        <w:spacing w:after="0" w:line="240" w:lineRule="auto"/>
        <w:rPr>
          <w:szCs w:val="21"/>
        </w:rPr>
      </w:pPr>
    </w:p>
    <w:p w14:paraId="33366089" w14:textId="77777777" w:rsidR="00361BAC" w:rsidRDefault="00361BAC" w:rsidP="00436043">
      <w:pPr>
        <w:spacing w:after="0" w:line="240" w:lineRule="auto"/>
      </w:pPr>
    </w:p>
    <w:p w14:paraId="432C0ED5" w14:textId="32329BE8" w:rsidR="00361BAC" w:rsidRPr="006542C5" w:rsidRDefault="00361BAC" w:rsidP="00361BAC">
      <w:pPr>
        <w:pStyle w:val="Titre2"/>
      </w:pPr>
      <w:bookmarkStart w:id="192" w:name="_Toc197956714"/>
      <w:r>
        <w:t xml:space="preserve">Déclaration </w:t>
      </w:r>
      <w:r w:rsidR="00B42DB4">
        <w:t>d’intégrité pour les soumissionnaires</w:t>
      </w:r>
      <w:bookmarkEnd w:id="192"/>
    </w:p>
    <w:p w14:paraId="37E2B3C4" w14:textId="77777777" w:rsidR="007A6636" w:rsidRPr="007A6636" w:rsidRDefault="007A6636" w:rsidP="007A6636">
      <w:pPr>
        <w:spacing w:after="120"/>
        <w:jc w:val="both"/>
      </w:pPr>
      <w:r w:rsidRPr="007A6636">
        <w:t>Concerne le soumissionnaire :</w:t>
      </w:r>
    </w:p>
    <w:p w14:paraId="0F172599" w14:textId="77777777" w:rsidR="007A6636" w:rsidRPr="007A6636" w:rsidRDefault="007A6636" w:rsidP="007A6636">
      <w:pPr>
        <w:spacing w:after="120"/>
        <w:jc w:val="both"/>
      </w:pPr>
      <w:r w:rsidRPr="007A6636">
        <w:t>Domicile / Siège social :</w:t>
      </w:r>
    </w:p>
    <w:p w14:paraId="060A0553" w14:textId="2EF9A870" w:rsidR="007A6636" w:rsidRPr="007A6636" w:rsidRDefault="007A6636" w:rsidP="007A6636">
      <w:pPr>
        <w:spacing w:after="120"/>
        <w:jc w:val="both"/>
        <w:rPr>
          <w:b/>
          <w:bCs/>
        </w:rPr>
      </w:pPr>
      <w:r w:rsidRPr="007A6636">
        <w:t xml:space="preserve">Référence du marché public : </w:t>
      </w:r>
      <w:r w:rsidRPr="007A6636">
        <w:rPr>
          <w:b/>
          <w:bCs/>
        </w:rPr>
        <w:t>COD22026-100</w:t>
      </w:r>
      <w:r>
        <w:rPr>
          <w:b/>
          <w:bCs/>
        </w:rPr>
        <w:t>43</w:t>
      </w:r>
    </w:p>
    <w:p w14:paraId="497AF11B" w14:textId="77777777" w:rsidR="007A6636" w:rsidRPr="007A6636" w:rsidRDefault="007A6636" w:rsidP="007A6636">
      <w:pPr>
        <w:spacing w:after="120"/>
        <w:jc w:val="both"/>
      </w:pPr>
      <w:r w:rsidRPr="007A6636">
        <w:t xml:space="preserve">À l’attention de la Coopération Technique Belge, </w:t>
      </w:r>
    </w:p>
    <w:p w14:paraId="0C807C3E" w14:textId="77777777" w:rsidR="007A6636" w:rsidRPr="007A6636" w:rsidRDefault="007A6636" w:rsidP="007A6636">
      <w:pPr>
        <w:spacing w:after="120"/>
        <w:jc w:val="both"/>
      </w:pPr>
      <w:r w:rsidRPr="007A6636">
        <w:t xml:space="preserve">Par la présente, je / nous, agissant en ma/notre qualité de représentant(s) légal/légaux du soumissionnaire précité, déclare/rons ce qui suit : </w:t>
      </w:r>
    </w:p>
    <w:p w14:paraId="382B0B6C" w14:textId="77777777" w:rsidR="007A6636" w:rsidRPr="007A6636" w:rsidRDefault="007A6636" w:rsidP="007A6636">
      <w:pPr>
        <w:numPr>
          <w:ilvl w:val="0"/>
          <w:numId w:val="70"/>
        </w:numPr>
        <w:spacing w:after="0"/>
        <w:jc w:val="both"/>
      </w:pPr>
      <w:r w:rsidRPr="007A663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66621136" w14:textId="77777777" w:rsidR="007A6636" w:rsidRPr="007A6636" w:rsidRDefault="007A6636" w:rsidP="007A6636">
      <w:pPr>
        <w:numPr>
          <w:ilvl w:val="0"/>
          <w:numId w:val="70"/>
        </w:numPr>
        <w:spacing w:after="0"/>
        <w:jc w:val="both"/>
      </w:pPr>
      <w:r w:rsidRPr="007A6636">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B3B42CC" w14:textId="77777777" w:rsidR="007A6636" w:rsidRPr="007A6636" w:rsidRDefault="007A6636" w:rsidP="007A6636">
      <w:pPr>
        <w:numPr>
          <w:ilvl w:val="0"/>
          <w:numId w:val="70"/>
        </w:numPr>
        <w:spacing w:after="0"/>
        <w:jc w:val="both"/>
      </w:pPr>
      <w:r w:rsidRPr="007A6636">
        <w:t>J'ai / nous avons pris connaissance des articles relatifs à la déontologie et à la lutte contre la corruption repris dans le Cahier spécial des charges et je / nous déclare/rons souscrire et respecter entièrement ces articles.</w:t>
      </w:r>
    </w:p>
    <w:p w14:paraId="0B7E6175" w14:textId="77777777" w:rsidR="007A6636" w:rsidRPr="007A6636" w:rsidRDefault="007A6636" w:rsidP="007A6636">
      <w:pPr>
        <w:spacing w:after="120"/>
        <w:jc w:val="both"/>
      </w:pPr>
      <w:r w:rsidRPr="007A6636">
        <w:br/>
        <w:t>Je suis / nous sommes de même conscient(s) du fait que les membres du personnel de la Coopération Technique Belge sont liés aux dispositions d’un code éthique qui précise ce qui suit : “</w:t>
      </w:r>
      <w:r w:rsidRPr="007A6636">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7A6636">
        <w:t>”.</w:t>
      </w:r>
    </w:p>
    <w:p w14:paraId="0A6D74B6" w14:textId="77777777" w:rsidR="007A6636" w:rsidRPr="007A6636" w:rsidRDefault="007A6636" w:rsidP="007A6636">
      <w:pPr>
        <w:spacing w:after="120"/>
        <w:jc w:val="both"/>
      </w:pPr>
      <w:r w:rsidRPr="007A6636">
        <w:t xml:space="preserve">Si le marché précité devait être attribué au soumissionnaire, je/nous déclare/rons, par ailleurs, marquer mon/notre accord avec les dispositions suivantes : </w:t>
      </w:r>
    </w:p>
    <w:p w14:paraId="24232E3B" w14:textId="77777777" w:rsidR="007A6636" w:rsidRPr="007A6636" w:rsidRDefault="007A6636" w:rsidP="007A6636">
      <w:pPr>
        <w:numPr>
          <w:ilvl w:val="0"/>
          <w:numId w:val="71"/>
        </w:numPr>
        <w:spacing w:after="0"/>
        <w:jc w:val="both"/>
      </w:pPr>
      <w:r w:rsidRPr="007A663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w:t>
      </w:r>
      <w:r w:rsidRPr="007A6636">
        <w:lastRenderedPageBreak/>
        <w:t>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74B1452D" w14:textId="77777777" w:rsidR="007A6636" w:rsidRPr="007A6636" w:rsidRDefault="007A6636" w:rsidP="007A6636">
      <w:pPr>
        <w:numPr>
          <w:ilvl w:val="0"/>
          <w:numId w:val="71"/>
        </w:numPr>
        <w:spacing w:after="0"/>
        <w:jc w:val="both"/>
      </w:pPr>
      <w:r w:rsidRPr="007A6636">
        <w:t>Tout contrat (marché public) sera résilié, dès lors qu’il s’avérerait que l’attribution du contrat ou son exécution aurait donné lieu à l’obtention ou l’offre des avantages appréciables en argent précités.</w:t>
      </w:r>
    </w:p>
    <w:p w14:paraId="4FB7D4F2" w14:textId="77777777" w:rsidR="007A6636" w:rsidRPr="007A6636" w:rsidRDefault="007A6636" w:rsidP="007A6636">
      <w:pPr>
        <w:numPr>
          <w:ilvl w:val="0"/>
          <w:numId w:val="71"/>
        </w:numPr>
        <w:spacing w:after="0"/>
        <w:jc w:val="both"/>
      </w:pPr>
      <w:r w:rsidRPr="007A6636">
        <w:t>Tout manquement à se conformer à une ou plusieurs des clauses déontologiques peut aboutir à l’exclusion du contractant du présent marché et d’autres marchés publics pour la Coopération Technique Belge.</w:t>
      </w:r>
    </w:p>
    <w:p w14:paraId="5A711CA8" w14:textId="77777777" w:rsidR="007A6636" w:rsidRPr="007A6636" w:rsidRDefault="007A6636" w:rsidP="007A6636">
      <w:pPr>
        <w:numPr>
          <w:ilvl w:val="0"/>
          <w:numId w:val="71"/>
        </w:numPr>
        <w:spacing w:after="0"/>
        <w:jc w:val="both"/>
      </w:pPr>
      <w:r w:rsidRPr="007A6636">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40654394" w14:textId="77777777" w:rsidR="007A6636" w:rsidRPr="007A6636" w:rsidRDefault="007A6636" w:rsidP="007A6636">
      <w:pPr>
        <w:spacing w:before="240" w:after="120"/>
        <w:jc w:val="both"/>
      </w:pPr>
      <w:r w:rsidRPr="007A6636">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7DE69D9" w14:textId="77777777" w:rsidR="007A6636" w:rsidRPr="007A6636" w:rsidRDefault="007A6636" w:rsidP="007A6636">
      <w:pPr>
        <w:spacing w:after="120"/>
        <w:jc w:val="both"/>
      </w:pPr>
      <w:r w:rsidRPr="007A6636">
        <w:rPr>
          <w:spacing w:val="-2"/>
        </w:rPr>
        <w:t>Signature précédée de la mention manuscrite "</w:t>
      </w:r>
      <w:r w:rsidRPr="007A6636">
        <w:t>Lu et approuvé" par :</w:t>
      </w:r>
    </w:p>
    <w:p w14:paraId="7A8F5E94" w14:textId="77777777" w:rsidR="007A6636" w:rsidRPr="007A6636" w:rsidRDefault="007A6636" w:rsidP="007A6636">
      <w:pPr>
        <w:spacing w:after="120"/>
        <w:jc w:val="both"/>
      </w:pPr>
      <w:r w:rsidRPr="007A6636">
        <w:t>Avec mention du nom et de la fonction</w:t>
      </w:r>
    </w:p>
    <w:p w14:paraId="692C4F2C" w14:textId="77777777" w:rsidR="007A6636" w:rsidRPr="007A6636" w:rsidRDefault="007A6636" w:rsidP="007A6636">
      <w:pPr>
        <w:spacing w:after="120"/>
        <w:jc w:val="both"/>
      </w:pPr>
      <w:r w:rsidRPr="007A6636">
        <w:t>……………………………..</w:t>
      </w:r>
    </w:p>
    <w:p w14:paraId="63E62B1E" w14:textId="77777777" w:rsidR="007A6636" w:rsidRPr="007A6636" w:rsidRDefault="007A6636" w:rsidP="007A6636">
      <w:pPr>
        <w:spacing w:after="120"/>
        <w:jc w:val="both"/>
      </w:pPr>
      <w:r w:rsidRPr="007A6636">
        <w:t>Lieu, date</w:t>
      </w:r>
    </w:p>
    <w:p w14:paraId="6A2C1116" w14:textId="19F6FC36" w:rsidR="00FC5907" w:rsidRPr="00436043" w:rsidRDefault="00FC5907" w:rsidP="00436043">
      <w:pPr>
        <w:spacing w:after="0" w:line="240" w:lineRule="auto"/>
        <w:rPr>
          <w:rFonts w:ascii="Calibri" w:eastAsia="Times New Roman" w:hAnsi="Calibri"/>
          <w:b/>
          <w:color w:val="D81A1A"/>
          <w:sz w:val="28"/>
          <w:szCs w:val="26"/>
        </w:rPr>
      </w:pPr>
      <w:r>
        <w:br w:type="page"/>
      </w:r>
    </w:p>
    <w:p w14:paraId="3A2E1076" w14:textId="77777777" w:rsidR="00FC5907" w:rsidRDefault="00FC5907" w:rsidP="00FC5907">
      <w:pPr>
        <w:pStyle w:val="Titre2"/>
      </w:pPr>
      <w:bookmarkStart w:id="193" w:name="_Toc51592078"/>
      <w:bookmarkStart w:id="194" w:name="_Toc52268507"/>
      <w:bookmarkStart w:id="195" w:name="_Toc197956715"/>
      <w:r>
        <w:lastRenderedPageBreak/>
        <w:t>Documents à remettre – liste exhaustive</w:t>
      </w:r>
      <w:bookmarkEnd w:id="193"/>
      <w:bookmarkEnd w:id="194"/>
      <w:bookmarkEnd w:id="195"/>
    </w:p>
    <w:p w14:paraId="41975733" w14:textId="77777777" w:rsidR="008B419B" w:rsidRDefault="008B419B" w:rsidP="008B419B">
      <w:pPr>
        <w:pStyle w:val="Paragraphedeliste"/>
        <w:numPr>
          <w:ilvl w:val="0"/>
          <w:numId w:val="69"/>
        </w:numPr>
      </w:pPr>
      <w:r>
        <w:t>Déclaration sur l’honneur rempli et signé ;</w:t>
      </w:r>
    </w:p>
    <w:p w14:paraId="65F9159E" w14:textId="77777777" w:rsidR="008B419B" w:rsidRDefault="008B419B" w:rsidP="008B419B">
      <w:pPr>
        <w:pStyle w:val="Paragraphedeliste"/>
        <w:numPr>
          <w:ilvl w:val="0"/>
          <w:numId w:val="69"/>
        </w:numPr>
      </w:pPr>
      <w:r>
        <w:t>Déclaration d’intégrité rempli et signé ;</w:t>
      </w:r>
    </w:p>
    <w:p w14:paraId="1FBF434A" w14:textId="77777777" w:rsidR="008B419B" w:rsidRDefault="008B419B" w:rsidP="008B419B">
      <w:pPr>
        <w:pStyle w:val="Paragraphedeliste"/>
        <w:numPr>
          <w:ilvl w:val="0"/>
          <w:numId w:val="69"/>
        </w:numPr>
      </w:pPr>
      <w:r>
        <w:t>DUME rempli et signé</w:t>
      </w:r>
    </w:p>
    <w:p w14:paraId="07852F26" w14:textId="77777777" w:rsidR="008B419B" w:rsidRDefault="008B419B" w:rsidP="008B419B">
      <w:pPr>
        <w:pStyle w:val="Paragraphedeliste"/>
        <w:numPr>
          <w:ilvl w:val="0"/>
          <w:numId w:val="69"/>
        </w:numPr>
      </w:pPr>
      <w:r>
        <w:t>Fiche d’identification</w:t>
      </w:r>
      <w:r>
        <w:rPr>
          <w:rFonts w:ascii="Times New Roman" w:hAnsi="Times New Roman"/>
        </w:rPr>
        <w:t> </w:t>
      </w:r>
      <w:r>
        <w:t xml:space="preserve">rempli et signé ;  </w:t>
      </w:r>
    </w:p>
    <w:p w14:paraId="1B6E804D" w14:textId="22F8B071" w:rsidR="008B419B" w:rsidRDefault="008B419B" w:rsidP="008B419B">
      <w:pPr>
        <w:pStyle w:val="Paragraphedeliste"/>
        <w:numPr>
          <w:ilvl w:val="0"/>
          <w:numId w:val="69"/>
        </w:numPr>
      </w:pPr>
      <w:r>
        <w:t xml:space="preserve">Liste des services similaires exécutés au cours des </w:t>
      </w:r>
      <w:r w:rsidR="00F468DC">
        <w:t>3</w:t>
      </w:r>
      <w:r>
        <w:t xml:space="preserve"> dernières années (plus PV de réception/attestation de bonne exécution) et leurs montant</w:t>
      </w:r>
    </w:p>
    <w:p w14:paraId="793CC5FD" w14:textId="77777777" w:rsidR="008B419B" w:rsidRDefault="008B419B" w:rsidP="008B419B">
      <w:pPr>
        <w:pStyle w:val="Paragraphedeliste"/>
        <w:numPr>
          <w:ilvl w:val="0"/>
          <w:numId w:val="69"/>
        </w:numPr>
      </w:pPr>
      <w:r>
        <w:t>CV des experts + diplômes</w:t>
      </w:r>
      <w:r>
        <w:rPr>
          <w:rFonts w:ascii="Times New Roman" w:hAnsi="Times New Roman"/>
        </w:rPr>
        <w:t> </w:t>
      </w:r>
      <w:r>
        <w:t xml:space="preserve">; </w:t>
      </w:r>
    </w:p>
    <w:p w14:paraId="2B8467B5" w14:textId="77777777" w:rsidR="008B419B" w:rsidRDefault="008B419B" w:rsidP="008B419B">
      <w:pPr>
        <w:pStyle w:val="Paragraphedeliste"/>
        <w:numPr>
          <w:ilvl w:val="0"/>
          <w:numId w:val="69"/>
        </w:numPr>
      </w:pPr>
      <w:r>
        <w:t xml:space="preserve">Planning d’exécution pour la formation et suivis. </w:t>
      </w:r>
    </w:p>
    <w:p w14:paraId="118B5AB5" w14:textId="77777777" w:rsidR="008B419B" w:rsidRDefault="008B419B" w:rsidP="008B419B">
      <w:pPr>
        <w:pStyle w:val="Paragraphedeliste"/>
        <w:numPr>
          <w:ilvl w:val="0"/>
          <w:numId w:val="69"/>
        </w:numPr>
      </w:pPr>
      <w:r>
        <w:t>Formulaire d’offre – prix dument rempli et signé ;</w:t>
      </w:r>
    </w:p>
    <w:p w14:paraId="2A237DF7" w14:textId="77777777" w:rsidR="008B419B" w:rsidRDefault="008B419B" w:rsidP="008B419B">
      <w:pPr>
        <w:pStyle w:val="Paragraphedeliste"/>
        <w:numPr>
          <w:ilvl w:val="0"/>
          <w:numId w:val="69"/>
        </w:numPr>
      </w:pPr>
      <w:r>
        <w:t>Méthodologie proposée et planning ;</w:t>
      </w:r>
    </w:p>
    <w:p w14:paraId="535AE7D7" w14:textId="77777777" w:rsidR="005A54BC" w:rsidRPr="005A54BC" w:rsidRDefault="005A54BC" w:rsidP="005A54BC"/>
    <w:sectPr w:rsidR="005A54BC" w:rsidRPr="005A54BC" w:rsidSect="008B1D04">
      <w:headerReference w:type="first" r:id="rId46"/>
      <w:footerReference w:type="first" r:id="rId4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8E83" w14:textId="77777777" w:rsidR="00F50D43" w:rsidRDefault="00F50D43" w:rsidP="00C913B3">
      <w:pPr>
        <w:spacing w:after="0" w:line="240" w:lineRule="auto"/>
      </w:pPr>
      <w:r>
        <w:separator/>
      </w:r>
    </w:p>
  </w:endnote>
  <w:endnote w:type="continuationSeparator" w:id="0">
    <w:p w14:paraId="7A92035E" w14:textId="77777777" w:rsidR="00F50D43" w:rsidRDefault="00F50D43" w:rsidP="00C913B3">
      <w:pPr>
        <w:spacing w:after="0" w:line="240" w:lineRule="auto"/>
      </w:pPr>
      <w:r>
        <w:continuationSeparator/>
      </w:r>
    </w:p>
  </w:endnote>
  <w:endnote w:type="continuationNotice" w:id="1">
    <w:p w14:paraId="3E10D307" w14:textId="77777777" w:rsidR="00F50D43" w:rsidRDefault="00F50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49D382E0" w:rsidR="00A57C50" w:rsidRDefault="009514CE" w:rsidP="004B0850">
    <w:pPr>
      <w:pStyle w:val="Pieddepage"/>
      <w:tabs>
        <w:tab w:val="clear" w:pos="9072"/>
        <w:tab w:val="right" w:pos="9070"/>
      </w:tabs>
      <w:rPr>
        <w:sz w:val="16"/>
        <w:szCs w:val="16"/>
      </w:rPr>
    </w:pPr>
    <w:r>
      <w:rPr>
        <w:noProof/>
      </w:rPr>
      <mc:AlternateContent>
        <mc:Choice Requires="wps">
          <w:drawing>
            <wp:anchor distT="45720" distB="45720" distL="114300" distR="114300" simplePos="0" relativeHeight="251658241" behindDoc="1" locked="0" layoutInCell="1" allowOverlap="1" wp14:anchorId="55629253" wp14:editId="02CF3029">
              <wp:simplePos x="0" y="0"/>
              <wp:positionH relativeFrom="margin">
                <wp:posOffset>1248410</wp:posOffset>
              </wp:positionH>
              <wp:positionV relativeFrom="page">
                <wp:posOffset>8453755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9514CE" w:rsidRDefault="00A57C50" w:rsidP="008367A0">
                          <w:pPr>
                            <w:pStyle w:val="Basdepage"/>
                            <w:rPr>
                              <w:lang w:val="fr-C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98.3pt;margin-top:665.6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" stroked="f">
              <v:textbox>
                <w:txbxContent>
                  <w:p w14:paraId="27E8DAE5" w14:textId="77777777" w:rsidR="00A57C50" w:rsidRPr="009514CE" w:rsidRDefault="00A57C50" w:rsidP="008367A0">
                    <w:pPr>
                      <w:pStyle w:val="Basdepage"/>
                      <w:rPr>
                        <w:lang w:val="fr-CD"/>
                      </w:rPr>
                    </w:pPr>
                  </w:p>
                </w:txbxContent>
              </v:textbox>
              <w10:wrap anchorx="margin" anchory="page"/>
            </v:shape>
          </w:pict>
        </mc:Fallback>
      </mc:AlternateContent>
    </w:r>
    <w:r w:rsidR="00A57C50" w:rsidRPr="004B0850">
      <w:rPr>
        <w:sz w:val="16"/>
        <w:szCs w:val="16"/>
      </w:rPr>
      <w:t>C</w:t>
    </w:r>
    <w:r>
      <w:rPr>
        <w:sz w:val="16"/>
        <w:szCs w:val="16"/>
      </w:rPr>
      <w:t>OD22026-</w:t>
    </w:r>
    <w:r w:rsidR="0035051F">
      <w:rPr>
        <w:sz w:val="16"/>
        <w:szCs w:val="16"/>
      </w:rPr>
      <w:t>10043-Service relatif au recrutement d’un cabinet pour le renforment de la TVA en RDC</w:t>
    </w:r>
  </w:p>
  <w:p w14:paraId="7E0F5BEC" w14:textId="77777777" w:rsidR="0035051F" w:rsidRPr="004B0850" w:rsidRDefault="0035051F" w:rsidP="004B0850">
    <w:pPr>
      <w:pStyle w:val="Pieddepage"/>
      <w:tabs>
        <w:tab w:val="clear" w:pos="9072"/>
        <w:tab w:val="right" w:pos="9070"/>
      </w:tabs>
      <w:rPr>
        <w:sz w:val="16"/>
        <w:szCs w:val="16"/>
      </w:rPr>
    </w:pPr>
  </w:p>
  <w:p w14:paraId="304CCBB9" w14:textId="6F02FFE8" w:rsidR="00A57C50" w:rsidRDefault="00A57C50">
    <w:pPr>
      <w:pStyle w:val="Pieddepage"/>
      <w:jc w:val="right"/>
    </w:pPr>
    <w:r>
      <w:fldChar w:fldCharType="begin"/>
    </w:r>
    <w:r>
      <w:instrText>PAGE   \* MERGEFORMAT</w:instrText>
    </w:r>
    <w:r>
      <w:fldChar w:fldCharType="separate"/>
    </w:r>
    <w:r w:rsidR="006E3368" w:rsidRPr="006E3368">
      <w:rPr>
        <w:noProof/>
        <w:lang w:val="fr-FR"/>
      </w:rPr>
      <w:t>19</w:t>
    </w:r>
    <w:r>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1D528" w14:textId="77777777" w:rsidR="00F50D43" w:rsidRDefault="00F50D43" w:rsidP="00C913B3">
      <w:pPr>
        <w:spacing w:after="0" w:line="240" w:lineRule="auto"/>
      </w:pPr>
      <w:r>
        <w:separator/>
      </w:r>
    </w:p>
  </w:footnote>
  <w:footnote w:type="continuationSeparator" w:id="0">
    <w:p w14:paraId="43912F32" w14:textId="77777777" w:rsidR="00F50D43" w:rsidRDefault="00F50D43" w:rsidP="00C913B3">
      <w:pPr>
        <w:spacing w:after="0" w:line="240" w:lineRule="auto"/>
      </w:pPr>
      <w:r>
        <w:continuationSeparator/>
      </w:r>
    </w:p>
  </w:footnote>
  <w:footnote w:type="continuationNotice" w:id="1">
    <w:p w14:paraId="462EA025" w14:textId="77777777" w:rsidR="00F50D43" w:rsidRDefault="00F50D43">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77777777" w:rsidR="00FC5907" w:rsidRDefault="00FC5907" w:rsidP="00FC5907">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7777777" w:rsidR="00FC5907" w:rsidRDefault="00FC5907" w:rsidP="00FC5907">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A1B5049"/>
    <w:multiLevelType w:val="hybridMultilevel"/>
    <w:tmpl w:val="A4AA9306"/>
    <w:lvl w:ilvl="0" w:tplc="F9A26C42">
      <w:start w:val="8"/>
      <w:numFmt w:val="bullet"/>
      <w:lvlText w:val="-"/>
      <w:lvlJc w:val="left"/>
      <w:pPr>
        <w:ind w:left="720" w:hanging="360"/>
      </w:pPr>
      <w:rPr>
        <w:rFonts w:ascii="Times New Roman" w:eastAsia="Times New Roman" w:hAnsi="Times New Roman" w:cs="Times New Roman"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5727E1"/>
    <w:multiLevelType w:val="hybridMultilevel"/>
    <w:tmpl w:val="25FA49AE"/>
    <w:lvl w:ilvl="0" w:tplc="240C0017">
      <w:start w:val="1"/>
      <w:numFmt w:val="lowerLetter"/>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 w15:restartNumberingAfterBreak="0">
    <w:nsid w:val="151A37AC"/>
    <w:multiLevelType w:val="hybridMultilevel"/>
    <w:tmpl w:val="09D4678A"/>
    <w:lvl w:ilvl="0" w:tplc="FFFFFFFF">
      <w:start w:val="1"/>
      <w:numFmt w:val="decimal"/>
      <w:lvlText w:val="%1)"/>
      <w:lvlJc w:val="left"/>
      <w:pPr>
        <w:ind w:left="720" w:hanging="360"/>
      </w:pPr>
      <w:rPr>
        <w:rFonts w:hint="default"/>
      </w:rPr>
    </w:lvl>
    <w:lvl w:ilvl="1" w:tplc="F9A26C42">
      <w:start w:val="8"/>
      <w:numFmt w:val="bullet"/>
      <w:lvlText w:val="-"/>
      <w:lvlJc w:val="left"/>
      <w:pPr>
        <w:ind w:left="644"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8B7A50"/>
    <w:multiLevelType w:val="hybridMultilevel"/>
    <w:tmpl w:val="2AC4FCC4"/>
    <w:lvl w:ilvl="0" w:tplc="F9A26C42">
      <w:start w:val="8"/>
      <w:numFmt w:val="bullet"/>
      <w:lvlText w:val="-"/>
      <w:lvlJc w:val="left"/>
      <w:pPr>
        <w:ind w:left="720" w:hanging="360"/>
      </w:pPr>
      <w:rPr>
        <w:rFonts w:ascii="Times New Roman" w:eastAsia="Times New Roman" w:hAnsi="Times New Roman" w:cs="Times New Roman"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172D408A"/>
    <w:multiLevelType w:val="multilevel"/>
    <w:tmpl w:val="172D408A"/>
    <w:lvl w:ilvl="0">
      <w:numFmt w:val="bullet"/>
      <w:lvlText w:val="–"/>
      <w:lvlJc w:val="left"/>
      <w:pPr>
        <w:ind w:left="720" w:hanging="360"/>
      </w:pPr>
      <w:rPr>
        <w:rFonts w:ascii="Georgia" w:eastAsia="DejaVu Sans" w:hAnsi="Georgi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02B581F"/>
    <w:multiLevelType w:val="hybridMultilevel"/>
    <w:tmpl w:val="2CB21052"/>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7"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036BDE"/>
    <w:multiLevelType w:val="hybridMultilevel"/>
    <w:tmpl w:val="BB3A4F1E"/>
    <w:lvl w:ilvl="0" w:tplc="92D69AEC">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0"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0FE2E4D"/>
    <w:multiLevelType w:val="multilevel"/>
    <w:tmpl w:val="30FE2E4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D266D2"/>
    <w:multiLevelType w:val="hybridMultilevel"/>
    <w:tmpl w:val="4E0CB3DC"/>
    <w:lvl w:ilvl="0" w:tplc="F9A26C42">
      <w:start w:val="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2"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DAC38BB"/>
    <w:multiLevelType w:val="hybridMultilevel"/>
    <w:tmpl w:val="364C80FC"/>
    <w:lvl w:ilvl="0" w:tplc="08130003">
      <w:start w:val="1"/>
      <w:numFmt w:val="bullet"/>
      <w:lvlText w:val="o"/>
      <w:lvlJc w:val="left"/>
      <w:pPr>
        <w:ind w:left="1080" w:hanging="360"/>
      </w:pPr>
      <w:rPr>
        <w:rFonts w:ascii="Courier New" w:hAnsi="Courier New" w:cs="Courier New"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35" w15:restartNumberingAfterBreak="0">
    <w:nsid w:val="3DC73711"/>
    <w:multiLevelType w:val="multilevel"/>
    <w:tmpl w:val="3DC73711"/>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6" w15:restartNumberingAfterBreak="0">
    <w:nsid w:val="3F8A59E5"/>
    <w:multiLevelType w:val="hybridMultilevel"/>
    <w:tmpl w:val="C19C1B00"/>
    <w:lvl w:ilvl="0" w:tplc="08130003">
      <w:start w:val="1"/>
      <w:numFmt w:val="bullet"/>
      <w:lvlText w:val="o"/>
      <w:lvlJc w:val="left"/>
      <w:pPr>
        <w:ind w:left="720" w:hanging="360"/>
      </w:pPr>
      <w:rPr>
        <w:rFonts w:ascii="Courier New" w:hAnsi="Courier New" w:cs="Courier New"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7" w15:restartNumberingAfterBreak="0">
    <w:nsid w:val="46091966"/>
    <w:multiLevelType w:val="hybridMultilevel"/>
    <w:tmpl w:val="0BF05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1D654EA"/>
    <w:multiLevelType w:val="hybridMultilevel"/>
    <w:tmpl w:val="C8248322"/>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4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0C65C79"/>
    <w:multiLevelType w:val="hybridMultilevel"/>
    <w:tmpl w:val="B01CD25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47" w15:restartNumberingAfterBreak="0">
    <w:nsid w:val="64C93839"/>
    <w:multiLevelType w:val="multilevel"/>
    <w:tmpl w:val="64C93839"/>
    <w:lvl w:ilvl="0">
      <w:start w:val="2"/>
      <w:numFmt w:val="lowerLetter"/>
      <w:lvlText w:val="%1."/>
      <w:lvlJc w:val="left"/>
      <w:pPr>
        <w:tabs>
          <w:tab w:val="left" w:pos="720"/>
        </w:tabs>
        <w:ind w:left="720" w:hanging="360"/>
      </w:pPr>
    </w:lvl>
    <w:lvl w:ilvl="1">
      <w:start w:val="101"/>
      <w:numFmt w:val="bullet"/>
      <w:lvlText w:val="–"/>
      <w:lvlJc w:val="left"/>
      <w:pPr>
        <w:ind w:left="1440" w:hanging="360"/>
      </w:pPr>
      <w:rPr>
        <w:rFonts w:ascii="Georgia" w:eastAsia="Calibri" w:hAnsi="Georgia" w:cs="Times New Roman" w:hint="default"/>
      </w:r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4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8DC0131"/>
    <w:multiLevelType w:val="hybridMultilevel"/>
    <w:tmpl w:val="04FEE2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96A4335"/>
    <w:multiLevelType w:val="hybridMultilevel"/>
    <w:tmpl w:val="070E0D88"/>
    <w:lvl w:ilvl="0" w:tplc="08130003">
      <w:start w:val="1"/>
      <w:numFmt w:val="bullet"/>
      <w:lvlText w:val="o"/>
      <w:lvlJc w:val="left"/>
      <w:pPr>
        <w:ind w:left="720" w:hanging="360"/>
      </w:pPr>
      <w:rPr>
        <w:rFonts w:ascii="Courier New" w:hAnsi="Courier New" w:cs="Courier New"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9F6460A"/>
    <w:multiLevelType w:val="multilevel"/>
    <w:tmpl w:val="69F6460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6A99390F"/>
    <w:multiLevelType w:val="multilevel"/>
    <w:tmpl w:val="6A99390F"/>
    <w:lvl w:ilvl="0">
      <w:numFmt w:val="bullet"/>
      <w:lvlText w:val="-"/>
      <w:lvlJc w:val="left"/>
      <w:pPr>
        <w:ind w:left="720" w:hanging="360"/>
      </w:pPr>
      <w:rPr>
        <w:rFonts w:ascii="Georgia" w:eastAsia="Calibri"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F55ACE"/>
    <w:multiLevelType w:val="hybridMultilevel"/>
    <w:tmpl w:val="02A833FE"/>
    <w:lvl w:ilvl="0" w:tplc="240C000F">
      <w:start w:val="1"/>
      <w:numFmt w:val="decimal"/>
      <w:lvlText w:val="%1."/>
      <w:lvlJc w:val="left"/>
      <w:pPr>
        <w:ind w:left="720" w:hanging="360"/>
      </w:pPr>
      <w:rPr>
        <w:rFonts w:hint="default"/>
      </w:rPr>
    </w:lvl>
    <w:lvl w:ilvl="1" w:tplc="FFFFFFFF">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6" w15:restartNumberingAfterBreak="0">
    <w:nsid w:val="7C371C24"/>
    <w:multiLevelType w:val="multilevel"/>
    <w:tmpl w:val="7C371C2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7" w15:restartNumberingAfterBreak="0">
    <w:nsid w:val="7C3B28FE"/>
    <w:multiLevelType w:val="hybridMultilevel"/>
    <w:tmpl w:val="83945F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F4417F8"/>
    <w:multiLevelType w:val="hybridMultilevel"/>
    <w:tmpl w:val="7070FF98"/>
    <w:lvl w:ilvl="0" w:tplc="240C000F">
      <w:start w:val="1"/>
      <w:numFmt w:val="decimal"/>
      <w:lvlText w:val="%1."/>
      <w:lvlJc w:val="left"/>
      <w:pPr>
        <w:ind w:left="720" w:hanging="360"/>
      </w:p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7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53"/>
  </w:num>
  <w:num w:numId="2" w16cid:durableId="1780099199">
    <w:abstractNumId w:val="12"/>
  </w:num>
  <w:num w:numId="3" w16cid:durableId="8220080">
    <w:abstractNumId w:val="31"/>
  </w:num>
  <w:num w:numId="4" w16cid:durableId="1284656728">
    <w:abstractNumId w:val="28"/>
  </w:num>
  <w:num w:numId="5" w16cid:durableId="666782940">
    <w:abstractNumId w:val="12"/>
    <w:lvlOverride w:ilvl="0">
      <w:startOverride w:val="2"/>
    </w:lvlOverride>
  </w:num>
  <w:num w:numId="6" w16cid:durableId="238488085">
    <w:abstractNumId w:val="13"/>
  </w:num>
  <w:num w:numId="7" w16cid:durableId="236136560">
    <w:abstractNumId w:val="50"/>
  </w:num>
  <w:num w:numId="8" w16cid:durableId="1108231841">
    <w:abstractNumId w:val="26"/>
  </w:num>
  <w:num w:numId="9" w16cid:durableId="1241676078">
    <w:abstractNumId w:val="0"/>
  </w:num>
  <w:num w:numId="10" w16cid:durableId="532500548">
    <w:abstractNumId w:val="21"/>
  </w:num>
  <w:num w:numId="11" w16cid:durableId="1073772801">
    <w:abstractNumId w:val="56"/>
  </w:num>
  <w:num w:numId="12" w16cid:durableId="1753309126">
    <w:abstractNumId w:val="23"/>
  </w:num>
  <w:num w:numId="13" w16cid:durableId="873736020">
    <w:abstractNumId w:val="19"/>
  </w:num>
  <w:num w:numId="14" w16cid:durableId="1863087044">
    <w:abstractNumId w:val="65"/>
  </w:num>
  <w:num w:numId="15" w16cid:durableId="1825465947">
    <w:abstractNumId w:val="16"/>
  </w:num>
  <w:num w:numId="16" w16cid:durableId="1095250181">
    <w:abstractNumId w:val="71"/>
  </w:num>
  <w:num w:numId="17" w16cid:durableId="1001008750">
    <w:abstractNumId w:val="1"/>
  </w:num>
  <w:num w:numId="18" w16cid:durableId="279263595">
    <w:abstractNumId w:val="59"/>
  </w:num>
  <w:num w:numId="19" w16cid:durableId="764766471">
    <w:abstractNumId w:val="22"/>
  </w:num>
  <w:num w:numId="20" w16cid:durableId="248973088">
    <w:abstractNumId w:val="14"/>
  </w:num>
  <w:num w:numId="21" w16cid:durableId="68623030">
    <w:abstractNumId w:val="61"/>
  </w:num>
  <w:num w:numId="22" w16cid:durableId="507600590">
    <w:abstractNumId w:val="43"/>
  </w:num>
  <w:num w:numId="23" w16cid:durableId="1573926962">
    <w:abstractNumId w:val="63"/>
  </w:num>
  <w:num w:numId="24" w16cid:durableId="539438569">
    <w:abstractNumId w:val="25"/>
  </w:num>
  <w:num w:numId="25" w16cid:durableId="197400629">
    <w:abstractNumId w:val="32"/>
  </w:num>
  <w:num w:numId="26" w16cid:durableId="237597042">
    <w:abstractNumId w:val="64"/>
  </w:num>
  <w:num w:numId="27" w16cid:durableId="1841502641">
    <w:abstractNumId w:val="33"/>
  </w:num>
  <w:num w:numId="28" w16cid:durableId="1809518464">
    <w:abstractNumId w:val="45"/>
  </w:num>
  <w:num w:numId="29" w16cid:durableId="182205280">
    <w:abstractNumId w:val="48"/>
  </w:num>
  <w:num w:numId="30" w16cid:durableId="1499534431">
    <w:abstractNumId w:val="11"/>
  </w:num>
  <w:num w:numId="31" w16cid:durableId="1914312142">
    <w:abstractNumId w:val="10"/>
  </w:num>
  <w:num w:numId="32" w16cid:durableId="814687222">
    <w:abstractNumId w:val="4"/>
  </w:num>
  <w:num w:numId="33" w16cid:durableId="1178156471">
    <w:abstractNumId w:val="3"/>
  </w:num>
  <w:num w:numId="34" w16cid:durableId="1161119718">
    <w:abstractNumId w:val="24"/>
  </w:num>
  <w:num w:numId="35" w16cid:durableId="816457694">
    <w:abstractNumId w:val="42"/>
  </w:num>
  <w:num w:numId="36" w16cid:durableId="828978155">
    <w:abstractNumId w:val="60"/>
  </w:num>
  <w:num w:numId="37" w16cid:durableId="857354312">
    <w:abstractNumId w:val="38"/>
  </w:num>
  <w:num w:numId="38" w16cid:durableId="237638836">
    <w:abstractNumId w:val="20"/>
  </w:num>
  <w:num w:numId="39" w16cid:durableId="23363479">
    <w:abstractNumId w:val="62"/>
  </w:num>
  <w:num w:numId="40" w16cid:durableId="338391456">
    <w:abstractNumId w:val="49"/>
  </w:num>
  <w:num w:numId="41" w16cid:durableId="2129397004">
    <w:abstractNumId w:val="44"/>
  </w:num>
  <w:num w:numId="42" w16cid:durableId="2094157142">
    <w:abstractNumId w:val="17"/>
  </w:num>
  <w:num w:numId="43" w16cid:durableId="362361899">
    <w:abstractNumId w:val="41"/>
  </w:num>
  <w:num w:numId="44" w16cid:durableId="1551452137">
    <w:abstractNumId w:val="40"/>
  </w:num>
  <w:num w:numId="45" w16cid:durableId="866481219">
    <w:abstractNumId w:val="68"/>
  </w:num>
  <w:num w:numId="46" w16cid:durableId="2028168702">
    <w:abstractNumId w:val="29"/>
  </w:num>
  <w:num w:numId="47" w16cid:durableId="1089423884">
    <w:abstractNumId w:val="58"/>
  </w:num>
  <w:num w:numId="48" w16cid:durableId="1817647983">
    <w:abstractNumId w:val="69"/>
  </w:num>
  <w:num w:numId="49" w16cid:durableId="275137007">
    <w:abstractNumId w:val="5"/>
  </w:num>
  <w:num w:numId="50" w16cid:durableId="1475486407">
    <w:abstractNumId w:val="46"/>
  </w:num>
  <w:num w:numId="51" w16cid:durableId="1776292805">
    <w:abstractNumId w:val="55"/>
  </w:num>
  <w:num w:numId="52" w16cid:durableId="1224563384">
    <w:abstractNumId w:val="54"/>
  </w:num>
  <w:num w:numId="53" w16cid:durableId="483393946">
    <w:abstractNumId w:val="35"/>
  </w:num>
  <w:num w:numId="54" w16cid:durableId="965114044">
    <w:abstractNumId w:val="47"/>
  </w:num>
  <w:num w:numId="55" w16cid:durableId="928852791">
    <w:abstractNumId w:val="15"/>
  </w:num>
  <w:num w:numId="56" w16cid:durableId="1454398880">
    <w:abstractNumId w:val="6"/>
  </w:num>
  <w:num w:numId="57" w16cid:durableId="773591693">
    <w:abstractNumId w:val="52"/>
  </w:num>
  <w:num w:numId="58" w16cid:durableId="1524124251">
    <w:abstractNumId w:val="36"/>
  </w:num>
  <w:num w:numId="59" w16cid:durableId="153689369">
    <w:abstractNumId w:val="7"/>
  </w:num>
  <w:num w:numId="60" w16cid:durableId="1378436734">
    <w:abstractNumId w:val="57"/>
  </w:num>
  <w:num w:numId="61" w16cid:durableId="420953512">
    <w:abstractNumId w:val="2"/>
  </w:num>
  <w:num w:numId="62" w16cid:durableId="477503259">
    <w:abstractNumId w:val="8"/>
  </w:num>
  <w:num w:numId="63" w16cid:durableId="1453018237">
    <w:abstractNumId w:val="30"/>
  </w:num>
  <w:num w:numId="64" w16cid:durableId="1036932044">
    <w:abstractNumId w:val="51"/>
  </w:num>
  <w:num w:numId="65" w16cid:durableId="1727948144">
    <w:abstractNumId w:val="18"/>
  </w:num>
  <w:num w:numId="66" w16cid:durableId="1780176869">
    <w:abstractNumId w:val="34"/>
  </w:num>
  <w:num w:numId="67" w16cid:durableId="1149597199">
    <w:abstractNumId w:val="70"/>
  </w:num>
  <w:num w:numId="68" w16cid:durableId="1074426112">
    <w:abstractNumId w:val="39"/>
  </w:num>
  <w:num w:numId="69" w16cid:durableId="1342583335">
    <w:abstractNumId w:val="9"/>
  </w:num>
  <w:num w:numId="70" w16cid:durableId="1752043137">
    <w:abstractNumId w:val="66"/>
  </w:num>
  <w:num w:numId="71" w16cid:durableId="395322903">
    <w:abstractNumId w:val="27"/>
  </w:num>
  <w:num w:numId="72" w16cid:durableId="1673029577">
    <w:abstractNumId w:val="37"/>
  </w:num>
  <w:num w:numId="73" w16cid:durableId="1822696152">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00889"/>
    <w:rsid w:val="00003451"/>
    <w:rsid w:val="0001362A"/>
    <w:rsid w:val="000136C5"/>
    <w:rsid w:val="00015DD3"/>
    <w:rsid w:val="00020305"/>
    <w:rsid w:val="0002587C"/>
    <w:rsid w:val="00026175"/>
    <w:rsid w:val="00032F1B"/>
    <w:rsid w:val="00033F4C"/>
    <w:rsid w:val="00034C33"/>
    <w:rsid w:val="00036C80"/>
    <w:rsid w:val="000377C6"/>
    <w:rsid w:val="000521EA"/>
    <w:rsid w:val="000534B9"/>
    <w:rsid w:val="00055B71"/>
    <w:rsid w:val="000751BF"/>
    <w:rsid w:val="000753B2"/>
    <w:rsid w:val="00075C28"/>
    <w:rsid w:val="000836DD"/>
    <w:rsid w:val="00085BE5"/>
    <w:rsid w:val="00096B53"/>
    <w:rsid w:val="000A191E"/>
    <w:rsid w:val="000A1A2D"/>
    <w:rsid w:val="000A378C"/>
    <w:rsid w:val="000A5016"/>
    <w:rsid w:val="000B17C0"/>
    <w:rsid w:val="000C14CC"/>
    <w:rsid w:val="000C7915"/>
    <w:rsid w:val="000D1B41"/>
    <w:rsid w:val="000D6CD9"/>
    <w:rsid w:val="000E0623"/>
    <w:rsid w:val="000F38E0"/>
    <w:rsid w:val="000F4B43"/>
    <w:rsid w:val="000F7B67"/>
    <w:rsid w:val="00104497"/>
    <w:rsid w:val="001166D3"/>
    <w:rsid w:val="001239E9"/>
    <w:rsid w:val="001328AC"/>
    <w:rsid w:val="0013597E"/>
    <w:rsid w:val="00151C65"/>
    <w:rsid w:val="001543FE"/>
    <w:rsid w:val="001545C9"/>
    <w:rsid w:val="00157AEE"/>
    <w:rsid w:val="00160338"/>
    <w:rsid w:val="001632B0"/>
    <w:rsid w:val="0017001A"/>
    <w:rsid w:val="0017446A"/>
    <w:rsid w:val="00180CEE"/>
    <w:rsid w:val="001832C7"/>
    <w:rsid w:val="001843B7"/>
    <w:rsid w:val="00184F9E"/>
    <w:rsid w:val="001850EA"/>
    <w:rsid w:val="00193F4F"/>
    <w:rsid w:val="001945EF"/>
    <w:rsid w:val="00194970"/>
    <w:rsid w:val="00195035"/>
    <w:rsid w:val="00195B55"/>
    <w:rsid w:val="001973EF"/>
    <w:rsid w:val="001B139B"/>
    <w:rsid w:val="001B1406"/>
    <w:rsid w:val="001B4FB0"/>
    <w:rsid w:val="001B6CA3"/>
    <w:rsid w:val="001C0A40"/>
    <w:rsid w:val="001C4E0F"/>
    <w:rsid w:val="001D4185"/>
    <w:rsid w:val="001D5859"/>
    <w:rsid w:val="001D6FD0"/>
    <w:rsid w:val="001E0BDD"/>
    <w:rsid w:val="001E5E1C"/>
    <w:rsid w:val="001F257D"/>
    <w:rsid w:val="001F2933"/>
    <w:rsid w:val="001F2949"/>
    <w:rsid w:val="001F4472"/>
    <w:rsid w:val="00203FF6"/>
    <w:rsid w:val="002050E2"/>
    <w:rsid w:val="00205F93"/>
    <w:rsid w:val="00211A79"/>
    <w:rsid w:val="00212368"/>
    <w:rsid w:val="0021254C"/>
    <w:rsid w:val="00213C86"/>
    <w:rsid w:val="0021448A"/>
    <w:rsid w:val="00214624"/>
    <w:rsid w:val="00215DD3"/>
    <w:rsid w:val="00217424"/>
    <w:rsid w:val="00220475"/>
    <w:rsid w:val="00221AD0"/>
    <w:rsid w:val="00221F11"/>
    <w:rsid w:val="00222417"/>
    <w:rsid w:val="002232F3"/>
    <w:rsid w:val="00231822"/>
    <w:rsid w:val="00243751"/>
    <w:rsid w:val="00243A56"/>
    <w:rsid w:val="0025060F"/>
    <w:rsid w:val="0025086A"/>
    <w:rsid w:val="00251977"/>
    <w:rsid w:val="002535D7"/>
    <w:rsid w:val="00261A70"/>
    <w:rsid w:val="00263751"/>
    <w:rsid w:val="00264221"/>
    <w:rsid w:val="00265766"/>
    <w:rsid w:val="00267BB5"/>
    <w:rsid w:val="0027032C"/>
    <w:rsid w:val="00271CBE"/>
    <w:rsid w:val="00281573"/>
    <w:rsid w:val="00282284"/>
    <w:rsid w:val="002824A2"/>
    <w:rsid w:val="0028436F"/>
    <w:rsid w:val="00297B78"/>
    <w:rsid w:val="002A1F15"/>
    <w:rsid w:val="002A4737"/>
    <w:rsid w:val="002B4B97"/>
    <w:rsid w:val="002B61D5"/>
    <w:rsid w:val="002B63E5"/>
    <w:rsid w:val="002B7D5A"/>
    <w:rsid w:val="002C2777"/>
    <w:rsid w:val="002C4003"/>
    <w:rsid w:val="002C7281"/>
    <w:rsid w:val="002D1EFB"/>
    <w:rsid w:val="002D5BA6"/>
    <w:rsid w:val="002E061F"/>
    <w:rsid w:val="002E1E30"/>
    <w:rsid w:val="002E31EB"/>
    <w:rsid w:val="002E52EB"/>
    <w:rsid w:val="002E6840"/>
    <w:rsid w:val="002F37A8"/>
    <w:rsid w:val="002F6D5E"/>
    <w:rsid w:val="002F6E7D"/>
    <w:rsid w:val="00304334"/>
    <w:rsid w:val="00304A94"/>
    <w:rsid w:val="0030690E"/>
    <w:rsid w:val="0031209A"/>
    <w:rsid w:val="00314A3A"/>
    <w:rsid w:val="00316A68"/>
    <w:rsid w:val="00322805"/>
    <w:rsid w:val="003229BC"/>
    <w:rsid w:val="00324E7A"/>
    <w:rsid w:val="003265BB"/>
    <w:rsid w:val="0033204F"/>
    <w:rsid w:val="0033376D"/>
    <w:rsid w:val="00334F90"/>
    <w:rsid w:val="0034799E"/>
    <w:rsid w:val="0035051F"/>
    <w:rsid w:val="003523F7"/>
    <w:rsid w:val="00361BAC"/>
    <w:rsid w:val="0036235B"/>
    <w:rsid w:val="003664E0"/>
    <w:rsid w:val="00366789"/>
    <w:rsid w:val="00367799"/>
    <w:rsid w:val="00376151"/>
    <w:rsid w:val="003770A9"/>
    <w:rsid w:val="003775C7"/>
    <w:rsid w:val="003803AC"/>
    <w:rsid w:val="00385990"/>
    <w:rsid w:val="00386AAB"/>
    <w:rsid w:val="00392334"/>
    <w:rsid w:val="00394C55"/>
    <w:rsid w:val="00397FB3"/>
    <w:rsid w:val="003A3C38"/>
    <w:rsid w:val="003A7F39"/>
    <w:rsid w:val="003B0144"/>
    <w:rsid w:val="003C06CD"/>
    <w:rsid w:val="003C0B14"/>
    <w:rsid w:val="003C7204"/>
    <w:rsid w:val="003C732E"/>
    <w:rsid w:val="003D4B5E"/>
    <w:rsid w:val="003D7DD9"/>
    <w:rsid w:val="003E2F76"/>
    <w:rsid w:val="003F6CFD"/>
    <w:rsid w:val="00401416"/>
    <w:rsid w:val="00413425"/>
    <w:rsid w:val="004145B4"/>
    <w:rsid w:val="00420655"/>
    <w:rsid w:val="00422A8B"/>
    <w:rsid w:val="0042412C"/>
    <w:rsid w:val="00425E03"/>
    <w:rsid w:val="00431ADF"/>
    <w:rsid w:val="00436043"/>
    <w:rsid w:val="0044075A"/>
    <w:rsid w:val="00441BC7"/>
    <w:rsid w:val="004422E8"/>
    <w:rsid w:val="00454A3C"/>
    <w:rsid w:val="00462549"/>
    <w:rsid w:val="0046721F"/>
    <w:rsid w:val="00467874"/>
    <w:rsid w:val="00470181"/>
    <w:rsid w:val="004722C1"/>
    <w:rsid w:val="00473011"/>
    <w:rsid w:val="00475BF7"/>
    <w:rsid w:val="00475C33"/>
    <w:rsid w:val="00476D16"/>
    <w:rsid w:val="0048565D"/>
    <w:rsid w:val="004864E7"/>
    <w:rsid w:val="00490069"/>
    <w:rsid w:val="00495502"/>
    <w:rsid w:val="00496FF5"/>
    <w:rsid w:val="004A6782"/>
    <w:rsid w:val="004B0850"/>
    <w:rsid w:val="004B4C99"/>
    <w:rsid w:val="004B5180"/>
    <w:rsid w:val="004B663D"/>
    <w:rsid w:val="004C0294"/>
    <w:rsid w:val="004C3576"/>
    <w:rsid w:val="004C709F"/>
    <w:rsid w:val="004C7DCF"/>
    <w:rsid w:val="004D2287"/>
    <w:rsid w:val="004F327F"/>
    <w:rsid w:val="004F3C95"/>
    <w:rsid w:val="004F50B2"/>
    <w:rsid w:val="004F60C8"/>
    <w:rsid w:val="005008E8"/>
    <w:rsid w:val="00503D7C"/>
    <w:rsid w:val="00504048"/>
    <w:rsid w:val="00506427"/>
    <w:rsid w:val="00506D9C"/>
    <w:rsid w:val="0051154E"/>
    <w:rsid w:val="00513514"/>
    <w:rsid w:val="00515E9D"/>
    <w:rsid w:val="00521F38"/>
    <w:rsid w:val="00522BD2"/>
    <w:rsid w:val="0052583C"/>
    <w:rsid w:val="0052591D"/>
    <w:rsid w:val="005259CF"/>
    <w:rsid w:val="0053045A"/>
    <w:rsid w:val="00536C49"/>
    <w:rsid w:val="00542E04"/>
    <w:rsid w:val="00543AED"/>
    <w:rsid w:val="005441CA"/>
    <w:rsid w:val="005558BA"/>
    <w:rsid w:val="00557219"/>
    <w:rsid w:val="00563CC3"/>
    <w:rsid w:val="00571538"/>
    <w:rsid w:val="0057243F"/>
    <w:rsid w:val="00573991"/>
    <w:rsid w:val="005770DB"/>
    <w:rsid w:val="005975EE"/>
    <w:rsid w:val="0059776B"/>
    <w:rsid w:val="005A5360"/>
    <w:rsid w:val="005A54BC"/>
    <w:rsid w:val="005B0BDD"/>
    <w:rsid w:val="005B37AD"/>
    <w:rsid w:val="005B46CB"/>
    <w:rsid w:val="005C33F3"/>
    <w:rsid w:val="005D080C"/>
    <w:rsid w:val="005D1C02"/>
    <w:rsid w:val="005D280A"/>
    <w:rsid w:val="005D38FA"/>
    <w:rsid w:val="005E62C3"/>
    <w:rsid w:val="005F11E3"/>
    <w:rsid w:val="005F2003"/>
    <w:rsid w:val="005F41D2"/>
    <w:rsid w:val="005F4706"/>
    <w:rsid w:val="005F4C56"/>
    <w:rsid w:val="005F7219"/>
    <w:rsid w:val="00600DA7"/>
    <w:rsid w:val="00602197"/>
    <w:rsid w:val="00603415"/>
    <w:rsid w:val="00605D1C"/>
    <w:rsid w:val="006076C3"/>
    <w:rsid w:val="00610090"/>
    <w:rsid w:val="006166B1"/>
    <w:rsid w:val="00624F93"/>
    <w:rsid w:val="006272A9"/>
    <w:rsid w:val="00632EAC"/>
    <w:rsid w:val="00633898"/>
    <w:rsid w:val="00633B51"/>
    <w:rsid w:val="006400BD"/>
    <w:rsid w:val="006402D4"/>
    <w:rsid w:val="0064646F"/>
    <w:rsid w:val="00655F57"/>
    <w:rsid w:val="0066654D"/>
    <w:rsid w:val="0067285B"/>
    <w:rsid w:val="00682457"/>
    <w:rsid w:val="0068423F"/>
    <w:rsid w:val="00687750"/>
    <w:rsid w:val="00693AD9"/>
    <w:rsid w:val="0069513C"/>
    <w:rsid w:val="006A26F6"/>
    <w:rsid w:val="006A46F9"/>
    <w:rsid w:val="006A6841"/>
    <w:rsid w:val="006C0869"/>
    <w:rsid w:val="006C4396"/>
    <w:rsid w:val="006D5449"/>
    <w:rsid w:val="006E3368"/>
    <w:rsid w:val="006E5D09"/>
    <w:rsid w:val="006E6324"/>
    <w:rsid w:val="006F0F35"/>
    <w:rsid w:val="006F1149"/>
    <w:rsid w:val="006F766B"/>
    <w:rsid w:val="0070353A"/>
    <w:rsid w:val="00703802"/>
    <w:rsid w:val="00711924"/>
    <w:rsid w:val="00715A42"/>
    <w:rsid w:val="00715AE9"/>
    <w:rsid w:val="00715E8A"/>
    <w:rsid w:val="00727789"/>
    <w:rsid w:val="00733CC4"/>
    <w:rsid w:val="007536C6"/>
    <w:rsid w:val="00755A39"/>
    <w:rsid w:val="00764668"/>
    <w:rsid w:val="00764AE8"/>
    <w:rsid w:val="0077036E"/>
    <w:rsid w:val="007747CE"/>
    <w:rsid w:val="007749A0"/>
    <w:rsid w:val="00776F9D"/>
    <w:rsid w:val="00785E76"/>
    <w:rsid w:val="007A262B"/>
    <w:rsid w:val="007A3149"/>
    <w:rsid w:val="007A3711"/>
    <w:rsid w:val="007A3A3A"/>
    <w:rsid w:val="007A4576"/>
    <w:rsid w:val="007A6636"/>
    <w:rsid w:val="007B186A"/>
    <w:rsid w:val="007B28D5"/>
    <w:rsid w:val="007C01E4"/>
    <w:rsid w:val="007C62BB"/>
    <w:rsid w:val="007D5376"/>
    <w:rsid w:val="007E1C97"/>
    <w:rsid w:val="007F5B75"/>
    <w:rsid w:val="0080343C"/>
    <w:rsid w:val="00803A94"/>
    <w:rsid w:val="008055FC"/>
    <w:rsid w:val="00807F5E"/>
    <w:rsid w:val="00812030"/>
    <w:rsid w:val="0081388D"/>
    <w:rsid w:val="00820445"/>
    <w:rsid w:val="00827774"/>
    <w:rsid w:val="008367A0"/>
    <w:rsid w:val="00854F04"/>
    <w:rsid w:val="0087320C"/>
    <w:rsid w:val="00874B20"/>
    <w:rsid w:val="00883144"/>
    <w:rsid w:val="00893F70"/>
    <w:rsid w:val="00895FAA"/>
    <w:rsid w:val="00896FEE"/>
    <w:rsid w:val="0089753C"/>
    <w:rsid w:val="008A0AAA"/>
    <w:rsid w:val="008B1D04"/>
    <w:rsid w:val="008B2285"/>
    <w:rsid w:val="008B2A5C"/>
    <w:rsid w:val="008B3346"/>
    <w:rsid w:val="008B419B"/>
    <w:rsid w:val="008B6520"/>
    <w:rsid w:val="008C2D95"/>
    <w:rsid w:val="008C3C3D"/>
    <w:rsid w:val="008C4A21"/>
    <w:rsid w:val="008C6A30"/>
    <w:rsid w:val="008C71FE"/>
    <w:rsid w:val="008D0AFB"/>
    <w:rsid w:val="008E1BA8"/>
    <w:rsid w:val="008E7E40"/>
    <w:rsid w:val="008F078F"/>
    <w:rsid w:val="008F0836"/>
    <w:rsid w:val="008F253D"/>
    <w:rsid w:val="008F4769"/>
    <w:rsid w:val="008F4FD5"/>
    <w:rsid w:val="00900075"/>
    <w:rsid w:val="009101F1"/>
    <w:rsid w:val="00920B80"/>
    <w:rsid w:val="00920BEE"/>
    <w:rsid w:val="00921701"/>
    <w:rsid w:val="00921A75"/>
    <w:rsid w:val="0092630F"/>
    <w:rsid w:val="00931A01"/>
    <w:rsid w:val="00933EFC"/>
    <w:rsid w:val="00940EC0"/>
    <w:rsid w:val="00942EC8"/>
    <w:rsid w:val="00944FF0"/>
    <w:rsid w:val="009514CE"/>
    <w:rsid w:val="00952034"/>
    <w:rsid w:val="00952D13"/>
    <w:rsid w:val="00971495"/>
    <w:rsid w:val="009763CB"/>
    <w:rsid w:val="009804F1"/>
    <w:rsid w:val="009852CA"/>
    <w:rsid w:val="009852D9"/>
    <w:rsid w:val="0098672F"/>
    <w:rsid w:val="00995701"/>
    <w:rsid w:val="009A0DC1"/>
    <w:rsid w:val="009A3450"/>
    <w:rsid w:val="009A5387"/>
    <w:rsid w:val="009B4B2F"/>
    <w:rsid w:val="009C114B"/>
    <w:rsid w:val="009C3B9A"/>
    <w:rsid w:val="009D0D3D"/>
    <w:rsid w:val="009D1B2B"/>
    <w:rsid w:val="009D1F2B"/>
    <w:rsid w:val="009D2978"/>
    <w:rsid w:val="009E09CE"/>
    <w:rsid w:val="009E3E23"/>
    <w:rsid w:val="009E4483"/>
    <w:rsid w:val="009E49AE"/>
    <w:rsid w:val="009F5347"/>
    <w:rsid w:val="009F6FA3"/>
    <w:rsid w:val="00A04E33"/>
    <w:rsid w:val="00A14400"/>
    <w:rsid w:val="00A14D53"/>
    <w:rsid w:val="00A20192"/>
    <w:rsid w:val="00A379B8"/>
    <w:rsid w:val="00A42E3E"/>
    <w:rsid w:val="00A457FD"/>
    <w:rsid w:val="00A468AB"/>
    <w:rsid w:val="00A533CE"/>
    <w:rsid w:val="00A557FF"/>
    <w:rsid w:val="00A57C50"/>
    <w:rsid w:val="00A65519"/>
    <w:rsid w:val="00A65D6A"/>
    <w:rsid w:val="00A67BEB"/>
    <w:rsid w:val="00A707A0"/>
    <w:rsid w:val="00A70985"/>
    <w:rsid w:val="00A71FDE"/>
    <w:rsid w:val="00A72F3C"/>
    <w:rsid w:val="00A732CE"/>
    <w:rsid w:val="00A77A65"/>
    <w:rsid w:val="00A831BA"/>
    <w:rsid w:val="00A87563"/>
    <w:rsid w:val="00A97DF8"/>
    <w:rsid w:val="00AA2056"/>
    <w:rsid w:val="00AB1DAB"/>
    <w:rsid w:val="00AB3C71"/>
    <w:rsid w:val="00AB5AC6"/>
    <w:rsid w:val="00AC0A77"/>
    <w:rsid w:val="00AE1A3C"/>
    <w:rsid w:val="00AE4EBD"/>
    <w:rsid w:val="00AE69C3"/>
    <w:rsid w:val="00AE6A1F"/>
    <w:rsid w:val="00B058DA"/>
    <w:rsid w:val="00B06B44"/>
    <w:rsid w:val="00B13029"/>
    <w:rsid w:val="00B13411"/>
    <w:rsid w:val="00B21C66"/>
    <w:rsid w:val="00B24F54"/>
    <w:rsid w:val="00B35CCE"/>
    <w:rsid w:val="00B40BA7"/>
    <w:rsid w:val="00B41B89"/>
    <w:rsid w:val="00B42DB4"/>
    <w:rsid w:val="00B434A1"/>
    <w:rsid w:val="00B46626"/>
    <w:rsid w:val="00B52345"/>
    <w:rsid w:val="00B55977"/>
    <w:rsid w:val="00B56462"/>
    <w:rsid w:val="00B62E1E"/>
    <w:rsid w:val="00B64CF6"/>
    <w:rsid w:val="00B65B88"/>
    <w:rsid w:val="00B77E15"/>
    <w:rsid w:val="00B839D6"/>
    <w:rsid w:val="00B84656"/>
    <w:rsid w:val="00B90610"/>
    <w:rsid w:val="00B92483"/>
    <w:rsid w:val="00BB09AC"/>
    <w:rsid w:val="00BB7268"/>
    <w:rsid w:val="00BB7ABF"/>
    <w:rsid w:val="00BC1167"/>
    <w:rsid w:val="00BC18BC"/>
    <w:rsid w:val="00BC7A2A"/>
    <w:rsid w:val="00BC7F6B"/>
    <w:rsid w:val="00BE4C1D"/>
    <w:rsid w:val="00BF2F51"/>
    <w:rsid w:val="00BF3D92"/>
    <w:rsid w:val="00C048D9"/>
    <w:rsid w:val="00C07378"/>
    <w:rsid w:val="00C077D9"/>
    <w:rsid w:val="00C11290"/>
    <w:rsid w:val="00C13022"/>
    <w:rsid w:val="00C200E3"/>
    <w:rsid w:val="00C20B78"/>
    <w:rsid w:val="00C25390"/>
    <w:rsid w:val="00C31407"/>
    <w:rsid w:val="00C32464"/>
    <w:rsid w:val="00C32D03"/>
    <w:rsid w:val="00C33378"/>
    <w:rsid w:val="00C33BE2"/>
    <w:rsid w:val="00C34AC0"/>
    <w:rsid w:val="00C41BCF"/>
    <w:rsid w:val="00C45EFE"/>
    <w:rsid w:val="00C50B43"/>
    <w:rsid w:val="00C53AE1"/>
    <w:rsid w:val="00C55D53"/>
    <w:rsid w:val="00C72B94"/>
    <w:rsid w:val="00C72D78"/>
    <w:rsid w:val="00C741E0"/>
    <w:rsid w:val="00C748CB"/>
    <w:rsid w:val="00C760DF"/>
    <w:rsid w:val="00C85114"/>
    <w:rsid w:val="00C9004E"/>
    <w:rsid w:val="00C91137"/>
    <w:rsid w:val="00C913B3"/>
    <w:rsid w:val="00C93621"/>
    <w:rsid w:val="00CA322B"/>
    <w:rsid w:val="00CA7A0A"/>
    <w:rsid w:val="00CB7CA9"/>
    <w:rsid w:val="00CD3AF0"/>
    <w:rsid w:val="00CE033F"/>
    <w:rsid w:val="00CE1724"/>
    <w:rsid w:val="00CE4137"/>
    <w:rsid w:val="00CE7883"/>
    <w:rsid w:val="00CF0222"/>
    <w:rsid w:val="00CF297C"/>
    <w:rsid w:val="00CF40E1"/>
    <w:rsid w:val="00CF7C26"/>
    <w:rsid w:val="00D002F8"/>
    <w:rsid w:val="00D05EA8"/>
    <w:rsid w:val="00D07797"/>
    <w:rsid w:val="00D14440"/>
    <w:rsid w:val="00D3158D"/>
    <w:rsid w:val="00D35376"/>
    <w:rsid w:val="00D357E9"/>
    <w:rsid w:val="00D414B0"/>
    <w:rsid w:val="00D41E24"/>
    <w:rsid w:val="00D447EB"/>
    <w:rsid w:val="00D44A3B"/>
    <w:rsid w:val="00D50BEA"/>
    <w:rsid w:val="00D64433"/>
    <w:rsid w:val="00D652E1"/>
    <w:rsid w:val="00D653FC"/>
    <w:rsid w:val="00D6578E"/>
    <w:rsid w:val="00D707B6"/>
    <w:rsid w:val="00D71303"/>
    <w:rsid w:val="00D71C6D"/>
    <w:rsid w:val="00D82FED"/>
    <w:rsid w:val="00D84B77"/>
    <w:rsid w:val="00D9136D"/>
    <w:rsid w:val="00D913B2"/>
    <w:rsid w:val="00D97B74"/>
    <w:rsid w:val="00DA55CB"/>
    <w:rsid w:val="00DA5CC7"/>
    <w:rsid w:val="00DB00F2"/>
    <w:rsid w:val="00DB1874"/>
    <w:rsid w:val="00DC0DD6"/>
    <w:rsid w:val="00DC1553"/>
    <w:rsid w:val="00DC5B1E"/>
    <w:rsid w:val="00DC5C52"/>
    <w:rsid w:val="00DC7B65"/>
    <w:rsid w:val="00DD0EEC"/>
    <w:rsid w:val="00DD1C62"/>
    <w:rsid w:val="00DE1076"/>
    <w:rsid w:val="00DF1F28"/>
    <w:rsid w:val="00E00186"/>
    <w:rsid w:val="00E0407B"/>
    <w:rsid w:val="00E14EFC"/>
    <w:rsid w:val="00E169F8"/>
    <w:rsid w:val="00E17A82"/>
    <w:rsid w:val="00E357BF"/>
    <w:rsid w:val="00E410FD"/>
    <w:rsid w:val="00E417BB"/>
    <w:rsid w:val="00E41E2D"/>
    <w:rsid w:val="00E451B0"/>
    <w:rsid w:val="00E504D4"/>
    <w:rsid w:val="00E55995"/>
    <w:rsid w:val="00E55C39"/>
    <w:rsid w:val="00E66A7C"/>
    <w:rsid w:val="00E67B3E"/>
    <w:rsid w:val="00E7022B"/>
    <w:rsid w:val="00E74E08"/>
    <w:rsid w:val="00E75AC9"/>
    <w:rsid w:val="00E84590"/>
    <w:rsid w:val="00EA0A02"/>
    <w:rsid w:val="00EA26BB"/>
    <w:rsid w:val="00EB72C1"/>
    <w:rsid w:val="00EC0A68"/>
    <w:rsid w:val="00EC18C3"/>
    <w:rsid w:val="00EC46A1"/>
    <w:rsid w:val="00EC69E6"/>
    <w:rsid w:val="00ED229B"/>
    <w:rsid w:val="00ED51DB"/>
    <w:rsid w:val="00ED6E54"/>
    <w:rsid w:val="00ED6F58"/>
    <w:rsid w:val="00EE03A0"/>
    <w:rsid w:val="00EE0A76"/>
    <w:rsid w:val="00EE29E2"/>
    <w:rsid w:val="00EE468D"/>
    <w:rsid w:val="00EE4C02"/>
    <w:rsid w:val="00EF1583"/>
    <w:rsid w:val="00EF1EFC"/>
    <w:rsid w:val="00EF2884"/>
    <w:rsid w:val="00F023A4"/>
    <w:rsid w:val="00F04881"/>
    <w:rsid w:val="00F07FD9"/>
    <w:rsid w:val="00F1139F"/>
    <w:rsid w:val="00F14B6C"/>
    <w:rsid w:val="00F15AED"/>
    <w:rsid w:val="00F17166"/>
    <w:rsid w:val="00F230FA"/>
    <w:rsid w:val="00F23C85"/>
    <w:rsid w:val="00F26534"/>
    <w:rsid w:val="00F27842"/>
    <w:rsid w:val="00F30294"/>
    <w:rsid w:val="00F331D4"/>
    <w:rsid w:val="00F43783"/>
    <w:rsid w:val="00F45612"/>
    <w:rsid w:val="00F468DC"/>
    <w:rsid w:val="00F50D43"/>
    <w:rsid w:val="00F519A4"/>
    <w:rsid w:val="00F53941"/>
    <w:rsid w:val="00F609F8"/>
    <w:rsid w:val="00F61CC2"/>
    <w:rsid w:val="00F628AE"/>
    <w:rsid w:val="00F71A96"/>
    <w:rsid w:val="00F727B5"/>
    <w:rsid w:val="00F8006C"/>
    <w:rsid w:val="00F8421F"/>
    <w:rsid w:val="00F90E4C"/>
    <w:rsid w:val="00F96D74"/>
    <w:rsid w:val="00FA1D2C"/>
    <w:rsid w:val="00FB321B"/>
    <w:rsid w:val="00FB4846"/>
    <w:rsid w:val="00FB4DBA"/>
    <w:rsid w:val="00FC0D3D"/>
    <w:rsid w:val="00FC2718"/>
    <w:rsid w:val="00FC5907"/>
    <w:rsid w:val="00FC5992"/>
    <w:rsid w:val="00FC5BCA"/>
    <w:rsid w:val="00FC74EA"/>
    <w:rsid w:val="00FD0EDC"/>
    <w:rsid w:val="00FD486D"/>
    <w:rsid w:val="00FD4D56"/>
    <w:rsid w:val="00FD703E"/>
    <w:rsid w:val="00FE1D6D"/>
    <w:rsid w:val="00FE552B"/>
    <w:rsid w:val="00FF1917"/>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qFormat/>
    <w:rsid w:val="00C913B3"/>
    <w:rPr>
      <w:color w:val="0563C1"/>
      <w:u w:val="single"/>
    </w:rPr>
  </w:style>
  <w:style w:type="paragraph" w:styleId="Paragraphedeliste">
    <w:name w:val="List Paragraph"/>
    <w:basedOn w:val="Normal"/>
    <w:uiPriority w:val="34"/>
    <w:qFormat/>
    <w:rsid w:val="00AB1DAB"/>
    <w:pPr>
      <w:ind w:left="720"/>
      <w:contextualSpacing/>
    </w:pPr>
  </w:style>
  <w:style w:type="character" w:customStyle="1" w:styleId="Titre4Car">
    <w:name w:val="Titre 4 Car"/>
    <w:link w:val="Titre4"/>
    <w:qFormat/>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qFormat/>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table" w:styleId="Grilledutableau">
    <w:name w:val="Table Grid"/>
    <w:basedOn w:val="TableauNormal"/>
    <w:uiPriority w:val="3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qFormat/>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paragraph" w:styleId="NormalWeb">
    <w:name w:val="Normal (Web)"/>
    <w:basedOn w:val="Normal"/>
    <w:uiPriority w:val="99"/>
    <w:unhideWhenUsed/>
    <w:rsid w:val="00B52345"/>
    <w:pPr>
      <w:spacing w:before="100" w:beforeAutospacing="1" w:after="100" w:afterAutospacing="1" w:line="240" w:lineRule="auto"/>
    </w:pPr>
    <w:rPr>
      <w:rFonts w:ascii="Times New Roman" w:eastAsia="Times New Roman" w:hAnsi="Times New Roman"/>
      <w:color w:val="auto"/>
      <w:sz w:val="24"/>
      <w:szCs w:val="24"/>
      <w:lang w:val="fr-CD" w:eastAsia="fr-CD"/>
    </w:rPr>
  </w:style>
  <w:style w:type="table" w:customStyle="1" w:styleId="Grilledutableau1">
    <w:name w:val="Grille du tableau1"/>
    <w:basedOn w:val="TableauNormal"/>
    <w:next w:val="Grilledutableau"/>
    <w:uiPriority w:val="39"/>
    <w:rsid w:val="009D1F2B"/>
    <w:rPr>
      <w:kern w:val="2"/>
      <w:sz w:val="22"/>
      <w:szCs w:val="22"/>
      <w:lang w:val="fr-C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101F1"/>
    <w:rPr>
      <w:sz w:val="16"/>
      <w:szCs w:val="16"/>
    </w:rPr>
  </w:style>
  <w:style w:type="paragraph" w:styleId="Commentaire">
    <w:name w:val="annotation text"/>
    <w:basedOn w:val="Normal"/>
    <w:link w:val="CommentaireCar"/>
    <w:uiPriority w:val="99"/>
    <w:unhideWhenUsed/>
    <w:rsid w:val="009101F1"/>
    <w:pPr>
      <w:spacing w:line="240" w:lineRule="auto"/>
    </w:pPr>
    <w:rPr>
      <w:sz w:val="20"/>
      <w:szCs w:val="20"/>
    </w:rPr>
  </w:style>
  <w:style w:type="character" w:customStyle="1" w:styleId="CommentaireCar">
    <w:name w:val="Commentaire Car"/>
    <w:basedOn w:val="Policepardfaut"/>
    <w:link w:val="Commentaire"/>
    <w:uiPriority w:val="99"/>
    <w:rsid w:val="009101F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9101F1"/>
    <w:rPr>
      <w:b/>
      <w:bCs/>
    </w:rPr>
  </w:style>
  <w:style w:type="character" w:customStyle="1" w:styleId="ObjetducommentaireCar">
    <w:name w:val="Objet du commentaire Car"/>
    <w:basedOn w:val="CommentaireCar"/>
    <w:link w:val="Objetducommentaire"/>
    <w:uiPriority w:val="99"/>
    <w:semiHidden/>
    <w:rsid w:val="009101F1"/>
    <w:rPr>
      <w:rFonts w:ascii="Georgia" w:hAnsi="Georgia"/>
      <w:b/>
      <w:bCs/>
      <w:color w:val="585756"/>
      <w:lang w:eastAsia="en-US"/>
    </w:rPr>
  </w:style>
  <w:style w:type="paragraph" w:styleId="Rvision">
    <w:name w:val="Revision"/>
    <w:hidden/>
    <w:uiPriority w:val="99"/>
    <w:semiHidden/>
    <w:rsid w:val="002C7281"/>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98341">
      <w:bodyDiv w:val="1"/>
      <w:marLeft w:val="0"/>
      <w:marRight w:val="0"/>
      <w:marTop w:val="0"/>
      <w:marBottom w:val="0"/>
      <w:divBdr>
        <w:top w:val="none" w:sz="0" w:space="0" w:color="auto"/>
        <w:left w:val="none" w:sz="0" w:space="0" w:color="auto"/>
        <w:bottom w:val="none" w:sz="0" w:space="0" w:color="auto"/>
        <w:right w:val="none" w:sz="0" w:space="0" w:color="auto"/>
      </w:divBdr>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206625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http://www.mercatus.be/secure/documentview.aspx?id=lf190813&amp;anchor=lf190813-48&amp;bron=doc" TargetMode="External"/><Relationship Id="rId39"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https://ec.europa.eu/tools/espd/filter" TargetMode="External"/><Relationship Id="rId34" Type="http://schemas.openxmlformats.org/officeDocument/2006/relationships/hyperlink" Target="mailto:gilles.oddos@enabel.be" TargetMode="External"/><Relationship Id="rId42" Type="http://schemas.openxmlformats.org/officeDocument/2006/relationships/hyperlink" Target="https://finances.belgium.be/fr/tresorerie/sanctions-financieres/sanctions-europ%C3%A9ennes-ue" TargetMode="External"/><Relationship Id="rId47"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mercatus.be/secure/documentview.aspx?id=lf190813&amp;anchor=lf190813-83&amp;bron=doc" TargetMode="External"/><Relationship Id="rId11" Type="http://schemas.openxmlformats.org/officeDocument/2006/relationships/endnotes" Target="endnotes.xml"/><Relationship Id="rId24" Type="http://schemas.openxmlformats.org/officeDocument/2006/relationships/hyperlink" Target="http://www.mercatus.be/secure/documentview.aspx?id=lf190813&amp;anchor=lf190813-43&amp;bron=doc" TargetMode="External"/><Relationship Id="rId32"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7" Type="http://schemas.openxmlformats.org/officeDocument/2006/relationships/hyperlink" Target="mailto:gilles.oddos@enabel.be" TargetMode="External"/><Relationship Id="rId40" Type="http://schemas.openxmlformats.org/officeDocument/2006/relationships/hyperlink" Target="https://documentcloud.adobe.com/link/track?uri=urn:aaid:scds:US:c52ab6a5-6134-4fed-9596-107f7daf6f1b" TargetMode="External"/><Relationship Id="rId45"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mercatus.be/secure/documentview.aspx?id=lf190813&amp;anchor=lf190813-42&amp;bron=doc" TargetMode="External"/><Relationship Id="rId28" Type="http://schemas.openxmlformats.org/officeDocument/2006/relationships/hyperlink" Target="http://www.mercatus.be/secure/documentview.aspx?id=lf190813&amp;anchor=lf190813-55&amp;bron=doc" TargetMode="External"/><Relationship Id="rId36" Type="http://schemas.openxmlformats.org/officeDocument/2006/relationships/hyperlink" Target="mailto:info.cdcdck@minfin.fed.be"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yperlink" Target="http://www.mercatus.be/secure/documentview.aspx?id=lf182396&amp;anchor=lf182396-14&amp;bron=doc" TargetMode="External"/><Relationship Id="rId44"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mercatus.be/secure/documentview.aspx?id=lf190813&amp;anchor=lf190813-38&amp;bron=doc" TargetMode="External"/><Relationship Id="rId27" Type="http://schemas.openxmlformats.org/officeDocument/2006/relationships/hyperlink" Target="http://www.mercatus.be/secure/documentview.aspx?id=lf190813&amp;anchor=lf190813-54&amp;bron=doc" TargetMode="External"/><Relationship Id="rId30" Type="http://schemas.openxmlformats.org/officeDocument/2006/relationships/hyperlink" Target="http://www.mercatus.be/secure/documentview.aspx?id=lf190813&amp;anchor=lf190813-92&amp;bron=doc" TargetMode="External"/><Relationship Id="rId35" Type="http://schemas.openxmlformats.org/officeDocument/2006/relationships/hyperlink" Target="https://finances.belgium.be/sites/default/files/01_marche_public.pdf" TargetMode="External"/><Relationship Id="rId43" Type="http://schemas.openxmlformats.org/officeDocument/2006/relationships/hyperlink" Target="https://eeas.europa.eu/headquarters/headquarters-homepage/8442/consolidated-list-sanctions"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publicprocurement.be" TargetMode="External"/><Relationship Id="rId25" Type="http://schemas.openxmlformats.org/officeDocument/2006/relationships/hyperlink" Target="http://www.mercatus.be/secure/documentview.aspx?id=lf190813&amp;anchor=lf190813-44&amp;bron=doc" TargetMode="External"/><Relationship Id="rId3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8" Type="http://schemas.openxmlformats.org/officeDocument/2006/relationships/hyperlink" Target="https://documentcloud.adobe.com/link/track?uri=urn:aaid:scds:US:412289af-39d0-4646-b070-5cfed3760aed" TargetMode="External"/><Relationship Id="rId46" Type="http://schemas.openxmlformats.org/officeDocument/2006/relationships/header" Target="header3.xml"/><Relationship Id="rId20" Type="http://schemas.openxmlformats.org/officeDocument/2006/relationships/hyperlink" Target="mailto:procurement.cod@enabel.be" TargetMode="External"/><Relationship Id="rId41" Type="http://schemas.openxmlformats.org/officeDocument/2006/relationships/hyperlink" Target="https://finances.belgium.be/fr/tresorerie/sanctions-financieres/sanctions-internationales-nations-unies"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3.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4.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5.xml><?xml version="1.0" encoding="utf-8"?>
<ds:datastoreItem xmlns:ds="http://schemas.openxmlformats.org/officeDocument/2006/customXml" ds:itemID="{5357D1DE-0EA5-4683-88DD-4A71E89E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40</Pages>
  <Words>14876</Words>
  <Characters>81821</Characters>
  <Application>Microsoft Office Word</Application>
  <DocSecurity>0</DocSecurity>
  <Lines>681</Lines>
  <Paragraphs>193</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BADIDI LANZA, Elyor</cp:lastModifiedBy>
  <cp:revision>4</cp:revision>
  <cp:lastPrinted>2025-05-13T08:28:00Z</cp:lastPrinted>
  <dcterms:created xsi:type="dcterms:W3CDTF">2025-05-13T08:27:00Z</dcterms:created>
  <dcterms:modified xsi:type="dcterms:W3CDTF">2025-05-13T08:28:00Z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