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6715D194">
                <wp:simplePos x="0" y="0"/>
                <wp:positionH relativeFrom="column">
                  <wp:posOffset>-435610</wp:posOffset>
                </wp:positionH>
                <wp:positionV relativeFrom="page">
                  <wp:posOffset>3076575</wp:posOffset>
                </wp:positionV>
                <wp:extent cx="4171950" cy="2247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2247900"/>
                        </a:xfrm>
                        <a:prstGeom prst="rect">
                          <a:avLst/>
                        </a:prstGeom>
                        <a:solidFill>
                          <a:sysClr val="window" lastClr="FFFFFF"/>
                        </a:solidFill>
                        <a:ln w="6350">
                          <a:noFill/>
                        </a:ln>
                        <a:effectLst/>
                      </wps:spPr>
                      <wps:txbx>
                        <w:txbxContent>
                          <w:p w14:paraId="68200AC3" w14:textId="0CA7DDD3" w:rsidR="00C06A66" w:rsidRDefault="00C06A66" w:rsidP="00F03A08">
                            <w:pPr>
                              <w:pStyle w:val="Titrecouverture"/>
                              <w:spacing w:after="0" w:line="240" w:lineRule="auto"/>
                            </w:pPr>
                            <w:r>
                              <w:t xml:space="preserve">Cahier spécial des charges ENABEL </w:t>
                            </w:r>
                            <w:r w:rsidR="00F03A08">
                              <w:t xml:space="preserve">Kinshasa </w:t>
                            </w:r>
                            <w:r>
                              <w:t>du</w:t>
                            </w:r>
                            <w:r w:rsidR="00F03A08">
                              <w:t xml:space="preserve"> </w:t>
                            </w:r>
                            <w:r w:rsidR="00F03A08">
                              <w:fldChar w:fldCharType="begin"/>
                            </w:r>
                            <w:r w:rsidR="00F03A08">
                              <w:instrText xml:space="preserve"> TIME \@ "dd/MM/yyyy" </w:instrText>
                            </w:r>
                            <w:r w:rsidR="00F03A08">
                              <w:fldChar w:fldCharType="separate"/>
                            </w:r>
                            <w:r w:rsidR="008E73D4">
                              <w:rPr>
                                <w:noProof/>
                              </w:rPr>
                              <w:t>03/09/2025</w:t>
                            </w:r>
                            <w:r w:rsidR="00F03A08">
                              <w:fldChar w:fldCharType="end"/>
                            </w:r>
                            <w:r>
                              <w:t xml:space="preserve"> </w:t>
                            </w:r>
                          </w:p>
                          <w:p w14:paraId="4AB5310E" w14:textId="77777777" w:rsidR="00F03A08" w:rsidRPr="00F03A08" w:rsidRDefault="00F03A08" w:rsidP="00F03A08">
                            <w:pPr>
                              <w:pStyle w:val="Titrecouverture"/>
                              <w:spacing w:after="0" w:line="240" w:lineRule="auto"/>
                              <w:rPr>
                                <w:sz w:val="20"/>
                                <w:szCs w:val="20"/>
                              </w:rPr>
                            </w:pPr>
                          </w:p>
                          <w:p w14:paraId="3AAB971E" w14:textId="0C74319F" w:rsidR="00F03A08" w:rsidRPr="00F03A08" w:rsidRDefault="00F03A08" w:rsidP="00F03A08">
                            <w:pPr>
                              <w:pStyle w:val="CTBSoustitre"/>
                              <w:ind w:left="0"/>
                              <w:jc w:val="both"/>
                              <w:rPr>
                                <w:rFonts w:ascii="Calibri" w:eastAsia="Calibri" w:hAnsi="Calibri" w:cs="Times New Roman"/>
                                <w:b w:val="0"/>
                                <w:caps w:val="0"/>
                                <w:color w:val="C00000"/>
                                <w:kern w:val="0"/>
                                <w:sz w:val="24"/>
                                <w:lang w:val="fr-BE"/>
                              </w:rPr>
                            </w:pPr>
                            <w:r w:rsidRPr="00F03A08">
                              <w:rPr>
                                <w:rFonts w:ascii="Calibri" w:eastAsia="Calibri" w:hAnsi="Calibri" w:cs="Times New Roman"/>
                                <w:b w:val="0"/>
                                <w:caps w:val="0"/>
                                <w:color w:val="C00000"/>
                                <w:kern w:val="0"/>
                                <w:sz w:val="24"/>
                                <w:lang w:val="fr-BE"/>
                              </w:rPr>
                              <w:t>Marché de travaux relatif à l'aménagement de l’aire de parade de l’Académie de Police/ACAPOL à Kimpoko, Kinshasa en République Démocratique du Congo</w:t>
                            </w:r>
                          </w:p>
                          <w:p w14:paraId="738530C9" w14:textId="77777777" w:rsidR="00F03A08" w:rsidRDefault="00F03A08" w:rsidP="00F03A08">
                            <w:pPr>
                              <w:spacing w:after="0" w:line="240" w:lineRule="auto"/>
                            </w:pPr>
                          </w:p>
                          <w:p w14:paraId="5F213268" w14:textId="7A974FFC" w:rsidR="00F03A08" w:rsidRPr="00F03A08" w:rsidRDefault="00F03A08" w:rsidP="00F03A08">
                            <w:pPr>
                              <w:spacing w:after="0" w:line="240" w:lineRule="auto"/>
                              <w:rPr>
                                <w:rFonts w:ascii="Calibri" w:eastAsia="Calibri" w:hAnsi="Calibri" w:cs="Times New Roman"/>
                                <w:color w:val="585756"/>
                                <w:sz w:val="24"/>
                                <w:szCs w:val="24"/>
                              </w:rPr>
                            </w:pPr>
                            <w:r w:rsidRPr="00F03A08">
                              <w:rPr>
                                <w:rFonts w:ascii="Calibri" w:eastAsia="Calibri" w:hAnsi="Calibri" w:cs="Times New Roman"/>
                                <w:color w:val="585756"/>
                                <w:sz w:val="24"/>
                                <w:szCs w:val="24"/>
                              </w:rPr>
                              <w:t>Procédure négociée directe avec publication préalable (PNDAP)</w:t>
                            </w:r>
                          </w:p>
                          <w:p w14:paraId="6B9E41A7" w14:textId="77777777" w:rsidR="00F03A08" w:rsidRPr="00F03A08" w:rsidRDefault="00F03A08" w:rsidP="00F03A08">
                            <w:pPr>
                              <w:spacing w:after="0" w:line="240" w:lineRule="auto"/>
                            </w:pPr>
                          </w:p>
                          <w:p w14:paraId="221D6549" w14:textId="1629B9A7" w:rsidR="00C06A66" w:rsidRDefault="00F03A08" w:rsidP="00F03A08">
                            <w:pPr>
                              <w:pStyle w:val="Titrecouverture"/>
                              <w:spacing w:after="0" w:line="240" w:lineRule="auto"/>
                              <w:rPr>
                                <w:sz w:val="36"/>
                              </w:rPr>
                            </w:pPr>
                            <w:r w:rsidRPr="00F03A08">
                              <w:rPr>
                                <w:sz w:val="24"/>
                                <w:szCs w:val="24"/>
                              </w:rPr>
                              <w:t>Code Navision</w:t>
                            </w:r>
                            <w:r>
                              <w:rPr>
                                <w:sz w:val="24"/>
                                <w:szCs w:val="24"/>
                              </w:rPr>
                              <w:t xml:space="preserve"> </w:t>
                            </w:r>
                            <w:r w:rsidR="00C06A66">
                              <w:rPr>
                                <w:sz w:val="36"/>
                              </w:rPr>
                              <w:t xml:space="preserve">: </w:t>
                            </w:r>
                            <w:r w:rsidRPr="00F03A08">
                              <w:rPr>
                                <w:color w:val="C00000"/>
                                <w:sz w:val="24"/>
                                <w:szCs w:val="24"/>
                              </w:rPr>
                              <w:t>COD2100</w:t>
                            </w:r>
                            <w:r w:rsidR="001C09F9">
                              <w:rPr>
                                <w:color w:val="C00000"/>
                                <w:sz w:val="24"/>
                                <w:szCs w:val="24"/>
                              </w:rPr>
                              <w:t>2</w:t>
                            </w:r>
                            <w:r w:rsidRPr="00F03A08">
                              <w:rPr>
                                <w:color w:val="C00000"/>
                                <w:sz w:val="24"/>
                                <w:szCs w:val="24"/>
                              </w:rPr>
                              <w:t>-10248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34.3pt;margin-top:242.25pt;width:32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JqRwIAAI0EAAAOAAAAZHJzL2Uyb0RvYy54bWysVEuP2jAQvlfqf7B8LyGU3S0RYUVZUVVC&#10;uyux1Z6N40BUx+N6DAn99R074dFtT1U5mBnPeF7fN5net7VmB+WwApPzdDDkTBkJRWW2Of/2svzw&#10;iTP0whRCg1E5Pyrk97P376aNzdQIdqAL5RgFMZg1Nuc7722WJCh3qhY4AKsMGUtwtfCkum1SONFQ&#10;9Fono+HwNmnAFdaBVIh0+9AZ+SzGL0sl/VNZovJM55xq8/F08dyEM5lNRbZ1wu4q2Zch/qGKWlSG&#10;kp5DPQgv2N5Vf4SqK+kAofQDCXUCZVlJFXugbtLhm27WO2FV7IWGg/Y8Jvx/YeXjYW2fHfPtZ2gJ&#10;wNgE2hXI70izSRqLWe8TZooZkndotC1dHf6pBUYPabbH8zxV65mky3F6l05uyCTJNhqN7ybDOPHk&#10;8tw69F8U1CwIOXcEWCxBHFboQwEiO7mEbAi6KpaV1lE54kI7dhCELVGigIYzLdDTZc6X8RfwpRC/&#10;PdOGNTm//UiFhSgGQrzOT5twoyJv+vyXnoPk201LrkHcQHGkwTnoOIVWLivqYUUFPAtHJKK+aTH8&#10;Ex2lBkoJvcTZDtzPv90Hf8KWrJw1RMqc44+9cIr6+moI9Uk6HgcWR2V8czcixV1bNtcWs68XQLNJ&#10;aQWtjGLw9/oklg7qV9qfechKJmEk5c65P4kL360K7Z9U83l0It5a4VdmbeWJLwGhl/ZVONvD6IkB&#10;j3Cir8jeoNn5dsOf7z2UVYT6MtWeeMT5CF+/n2GprvXodfmKzH4BAAD//wMAUEsDBBQABgAIAAAA&#10;IQCKKzbk4wAAAAsBAAAPAAAAZHJzL2Rvd25yZXYueG1sTI9RS8MwFIXfBf9DuIJvW6q2JdSmQ0TR&#10;gWWuE3zN2mtbbW5Kkq11v974pI+X83HOd/PVrAd2ROt6QxKulhEwpNo0PbUS3naPCwHMeUWNGgyh&#10;hG90sCrOz3KVNWaiLR4r37JQQi5TEjrvx4xzV3eolVuaESlkH8Zq5cNpW95YNYVyPfDrKEq5Vj2F&#10;hU6NeN9h/VUdtIT3qXqym/X683V8Lk+bU1W+4EMp5eXFfHcLzOPs/2D41Q/qUASnvTlQ49ggYZGK&#10;NKASYhEnwAKRCBED20sQNyIBXuT8/w/FDwAAAP//AwBQSwECLQAUAAYACAAAACEAtoM4kv4AAADh&#10;AQAAEwAAAAAAAAAAAAAAAAAAAAAAW0NvbnRlbnRfVHlwZXNdLnhtbFBLAQItABQABgAIAAAAIQA4&#10;/SH/1gAAAJQBAAALAAAAAAAAAAAAAAAAAC8BAABfcmVscy8ucmVsc1BLAQItABQABgAIAAAAIQCz&#10;oFJqRwIAAI0EAAAOAAAAAAAAAAAAAAAAAC4CAABkcnMvZTJvRG9jLnhtbFBLAQItABQABgAIAAAA&#10;IQCKKzbk4wAAAAsBAAAPAAAAAAAAAAAAAAAAAKEEAABkcnMvZG93bnJldi54bWxQSwUGAAAAAAQA&#10;BADzAAAAsQUAAAAA&#10;" fillcolor="window" stroked="f" strokeweight=".5pt">
                <v:textbox>
                  <w:txbxContent>
                    <w:p w14:paraId="68200AC3" w14:textId="0CA7DDD3" w:rsidR="00C06A66" w:rsidRDefault="00C06A66" w:rsidP="00F03A08">
                      <w:pPr>
                        <w:pStyle w:val="Titrecouverture"/>
                        <w:spacing w:after="0" w:line="240" w:lineRule="auto"/>
                      </w:pPr>
                      <w:r>
                        <w:t xml:space="preserve">Cahier spécial des charges ENABEL </w:t>
                      </w:r>
                      <w:r w:rsidR="00F03A08">
                        <w:t xml:space="preserve">Kinshasa </w:t>
                      </w:r>
                      <w:r>
                        <w:t>du</w:t>
                      </w:r>
                      <w:r w:rsidR="00F03A08">
                        <w:t xml:space="preserve"> </w:t>
                      </w:r>
                      <w:r w:rsidR="00F03A08">
                        <w:fldChar w:fldCharType="begin"/>
                      </w:r>
                      <w:r w:rsidR="00F03A08">
                        <w:instrText xml:space="preserve"> TIME \@ "dd/MM/yyyy" </w:instrText>
                      </w:r>
                      <w:r w:rsidR="00F03A08">
                        <w:fldChar w:fldCharType="separate"/>
                      </w:r>
                      <w:r w:rsidR="008E73D4">
                        <w:rPr>
                          <w:noProof/>
                        </w:rPr>
                        <w:t>03/09/2025</w:t>
                      </w:r>
                      <w:r w:rsidR="00F03A08">
                        <w:fldChar w:fldCharType="end"/>
                      </w:r>
                      <w:r>
                        <w:t xml:space="preserve"> </w:t>
                      </w:r>
                    </w:p>
                    <w:p w14:paraId="4AB5310E" w14:textId="77777777" w:rsidR="00F03A08" w:rsidRPr="00F03A08" w:rsidRDefault="00F03A08" w:rsidP="00F03A08">
                      <w:pPr>
                        <w:pStyle w:val="Titrecouverture"/>
                        <w:spacing w:after="0" w:line="240" w:lineRule="auto"/>
                        <w:rPr>
                          <w:sz w:val="20"/>
                          <w:szCs w:val="20"/>
                        </w:rPr>
                      </w:pPr>
                    </w:p>
                    <w:p w14:paraId="3AAB971E" w14:textId="0C74319F" w:rsidR="00F03A08" w:rsidRPr="00F03A08" w:rsidRDefault="00F03A08" w:rsidP="00F03A08">
                      <w:pPr>
                        <w:pStyle w:val="CTBSoustitre"/>
                        <w:ind w:left="0"/>
                        <w:jc w:val="both"/>
                        <w:rPr>
                          <w:rFonts w:ascii="Calibri" w:eastAsia="Calibri" w:hAnsi="Calibri" w:cs="Times New Roman"/>
                          <w:b w:val="0"/>
                          <w:caps w:val="0"/>
                          <w:color w:val="C00000"/>
                          <w:kern w:val="0"/>
                          <w:sz w:val="24"/>
                          <w:lang w:val="fr-BE"/>
                        </w:rPr>
                      </w:pPr>
                      <w:r w:rsidRPr="00F03A08">
                        <w:rPr>
                          <w:rFonts w:ascii="Calibri" w:eastAsia="Calibri" w:hAnsi="Calibri" w:cs="Times New Roman"/>
                          <w:b w:val="0"/>
                          <w:caps w:val="0"/>
                          <w:color w:val="C00000"/>
                          <w:kern w:val="0"/>
                          <w:sz w:val="24"/>
                          <w:lang w:val="fr-BE"/>
                        </w:rPr>
                        <w:t>Marché de travaux relatif à l'aménagement de l’aire de parade de l’Académie de Police/ACAPOL à Kimpoko, Kinshasa en République Démocratique du Congo</w:t>
                      </w:r>
                    </w:p>
                    <w:p w14:paraId="738530C9" w14:textId="77777777" w:rsidR="00F03A08" w:rsidRDefault="00F03A08" w:rsidP="00F03A08">
                      <w:pPr>
                        <w:spacing w:after="0" w:line="240" w:lineRule="auto"/>
                      </w:pPr>
                    </w:p>
                    <w:p w14:paraId="5F213268" w14:textId="7A974FFC" w:rsidR="00F03A08" w:rsidRPr="00F03A08" w:rsidRDefault="00F03A08" w:rsidP="00F03A08">
                      <w:pPr>
                        <w:spacing w:after="0" w:line="240" w:lineRule="auto"/>
                        <w:rPr>
                          <w:rFonts w:ascii="Calibri" w:eastAsia="Calibri" w:hAnsi="Calibri" w:cs="Times New Roman"/>
                          <w:color w:val="585756"/>
                          <w:sz w:val="24"/>
                          <w:szCs w:val="24"/>
                        </w:rPr>
                      </w:pPr>
                      <w:r w:rsidRPr="00F03A08">
                        <w:rPr>
                          <w:rFonts w:ascii="Calibri" w:eastAsia="Calibri" w:hAnsi="Calibri" w:cs="Times New Roman"/>
                          <w:color w:val="585756"/>
                          <w:sz w:val="24"/>
                          <w:szCs w:val="24"/>
                        </w:rPr>
                        <w:t>Procédure négociée directe avec publication préalable (PNDAP)</w:t>
                      </w:r>
                    </w:p>
                    <w:p w14:paraId="6B9E41A7" w14:textId="77777777" w:rsidR="00F03A08" w:rsidRPr="00F03A08" w:rsidRDefault="00F03A08" w:rsidP="00F03A08">
                      <w:pPr>
                        <w:spacing w:after="0" w:line="240" w:lineRule="auto"/>
                      </w:pPr>
                    </w:p>
                    <w:p w14:paraId="221D6549" w14:textId="1629B9A7" w:rsidR="00C06A66" w:rsidRDefault="00F03A08" w:rsidP="00F03A08">
                      <w:pPr>
                        <w:pStyle w:val="Titrecouverture"/>
                        <w:spacing w:after="0" w:line="240" w:lineRule="auto"/>
                        <w:rPr>
                          <w:sz w:val="36"/>
                        </w:rPr>
                      </w:pPr>
                      <w:r w:rsidRPr="00F03A08">
                        <w:rPr>
                          <w:sz w:val="24"/>
                          <w:szCs w:val="24"/>
                        </w:rPr>
                        <w:t>Code Navision</w:t>
                      </w:r>
                      <w:r>
                        <w:rPr>
                          <w:sz w:val="24"/>
                          <w:szCs w:val="24"/>
                        </w:rPr>
                        <w:t xml:space="preserve"> </w:t>
                      </w:r>
                      <w:r w:rsidR="00C06A66">
                        <w:rPr>
                          <w:sz w:val="36"/>
                        </w:rPr>
                        <w:t xml:space="preserve">: </w:t>
                      </w:r>
                      <w:r w:rsidRPr="00F03A08">
                        <w:rPr>
                          <w:color w:val="C00000"/>
                          <w:sz w:val="24"/>
                          <w:szCs w:val="24"/>
                        </w:rPr>
                        <w:t>COD2100</w:t>
                      </w:r>
                      <w:r w:rsidR="001C09F9">
                        <w:rPr>
                          <w:color w:val="C00000"/>
                          <w:sz w:val="24"/>
                          <w:szCs w:val="24"/>
                        </w:rPr>
                        <w:t>2</w:t>
                      </w:r>
                      <w:r w:rsidRPr="00F03A08">
                        <w:rPr>
                          <w:color w:val="C00000"/>
                          <w:sz w:val="24"/>
                          <w:szCs w:val="24"/>
                        </w:rPr>
                        <w:t>-10248</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F27CB7C" w14:textId="601D25A2" w:rsidR="00A03875" w:rsidRDefault="17079118" w:rsidP="17079118">
      <w:pPr>
        <w:pStyle w:val="TM1"/>
        <w:tabs>
          <w:tab w:val="clear" w:pos="9061"/>
          <w:tab w:val="left" w:pos="480"/>
          <w:tab w:val="right" w:leader="dot" w:pos="9060"/>
        </w:tabs>
        <w:rPr>
          <w:rFonts w:asciiTheme="minorHAnsi" w:eastAsiaTheme="minorEastAsia" w:hAnsiTheme="minorHAnsi" w:cstheme="minorBidi"/>
          <w:b w:val="0"/>
          <w:bCs w:val="0"/>
          <w:caps w:val="0"/>
          <w:sz w:val="22"/>
          <w:szCs w:val="22"/>
          <w:lang w:val="en-US" w:eastAsia="ja-JP"/>
        </w:rPr>
      </w:pPr>
      <w:r>
        <w:fldChar w:fldCharType="begin"/>
      </w:r>
      <w:r w:rsidR="00C06A66">
        <w:instrText>TOC \o "1-3" \h \z</w:instrText>
      </w:r>
      <w:r>
        <w:fldChar w:fldCharType="separate"/>
      </w:r>
      <w:hyperlink w:anchor="_Toc652659645">
        <w:r w:rsidRPr="17079118">
          <w:rPr>
            <w:rStyle w:val="Lienhypertexte"/>
          </w:rPr>
          <w:t>1</w:t>
        </w:r>
        <w:r w:rsidR="00C06A66">
          <w:tab/>
        </w:r>
        <w:r w:rsidRPr="17079118">
          <w:rPr>
            <w:rStyle w:val="Lienhypertexte"/>
          </w:rPr>
          <w:t>Dispositions administratives et contractuelles</w:t>
        </w:r>
        <w:r w:rsidR="00C06A66">
          <w:tab/>
        </w:r>
        <w:r w:rsidR="00C06A66">
          <w:fldChar w:fldCharType="begin"/>
        </w:r>
        <w:r w:rsidR="00C06A66">
          <w:instrText>PAGEREF _Toc652659645 \h</w:instrText>
        </w:r>
        <w:r w:rsidR="00C06A66">
          <w:fldChar w:fldCharType="separate"/>
        </w:r>
        <w:r w:rsidR="00057C2B">
          <w:t>4</w:t>
        </w:r>
        <w:r w:rsidR="00C06A66">
          <w:fldChar w:fldCharType="end"/>
        </w:r>
      </w:hyperlink>
    </w:p>
    <w:p w14:paraId="24B631A2" w14:textId="650F50A2"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928802677">
        <w:r w:rsidRPr="17079118">
          <w:rPr>
            <w:rStyle w:val="Lienhypertexte"/>
          </w:rPr>
          <w:t>1.1</w:t>
        </w:r>
        <w:r w:rsidR="00E02105">
          <w:tab/>
        </w:r>
        <w:r w:rsidRPr="17079118">
          <w:rPr>
            <w:rStyle w:val="Lienhypertexte"/>
          </w:rPr>
          <w:t>Généralités</w:t>
        </w:r>
        <w:r w:rsidR="00E02105">
          <w:tab/>
        </w:r>
        <w:r w:rsidR="00E02105">
          <w:fldChar w:fldCharType="begin"/>
        </w:r>
        <w:r w:rsidR="00E02105">
          <w:instrText>PAGEREF _Toc928802677 \h</w:instrText>
        </w:r>
        <w:r w:rsidR="00E02105">
          <w:fldChar w:fldCharType="separate"/>
        </w:r>
        <w:r w:rsidR="00057C2B">
          <w:t>4</w:t>
        </w:r>
        <w:r w:rsidR="00E02105">
          <w:fldChar w:fldCharType="end"/>
        </w:r>
      </w:hyperlink>
    </w:p>
    <w:p w14:paraId="7C9AE8AB" w14:textId="561CF28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25185858">
        <w:r w:rsidRPr="17079118">
          <w:rPr>
            <w:rStyle w:val="Lienhypertexte"/>
          </w:rPr>
          <w:t>1.1.1</w:t>
        </w:r>
        <w:r w:rsidR="00E02105">
          <w:tab/>
        </w:r>
        <w:r w:rsidRPr="17079118">
          <w:rPr>
            <w:rStyle w:val="Lienhypertexte"/>
          </w:rPr>
          <w:t>Dérogations à l’AR du 14.01.2013</w:t>
        </w:r>
        <w:r w:rsidR="00E02105">
          <w:tab/>
        </w:r>
        <w:r w:rsidR="00E02105">
          <w:fldChar w:fldCharType="begin"/>
        </w:r>
        <w:r w:rsidR="00E02105">
          <w:instrText>PAGEREF _Toc1625185858 \h</w:instrText>
        </w:r>
        <w:r w:rsidR="00E02105">
          <w:fldChar w:fldCharType="separate"/>
        </w:r>
        <w:r w:rsidR="00057C2B">
          <w:t>4</w:t>
        </w:r>
        <w:r w:rsidR="00E02105">
          <w:fldChar w:fldCharType="end"/>
        </w:r>
      </w:hyperlink>
    </w:p>
    <w:p w14:paraId="5DDCD9A3" w14:textId="1A21DAC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53482774">
        <w:r w:rsidRPr="17079118">
          <w:rPr>
            <w:rStyle w:val="Lienhypertexte"/>
          </w:rPr>
          <w:t>1.1.2</w:t>
        </w:r>
        <w:r w:rsidR="00E02105">
          <w:tab/>
        </w:r>
        <w:r w:rsidRPr="17079118">
          <w:rPr>
            <w:rStyle w:val="Lienhypertexte"/>
          </w:rPr>
          <w:t>Le pouvoir adjudicateur</w:t>
        </w:r>
        <w:r w:rsidR="00E02105">
          <w:tab/>
        </w:r>
        <w:r w:rsidR="00E02105">
          <w:fldChar w:fldCharType="begin"/>
        </w:r>
        <w:r w:rsidR="00E02105">
          <w:instrText>PAGEREF _Toc453482774 \h</w:instrText>
        </w:r>
        <w:r w:rsidR="00E02105">
          <w:fldChar w:fldCharType="separate"/>
        </w:r>
        <w:r w:rsidR="00057C2B">
          <w:t>4</w:t>
        </w:r>
        <w:r w:rsidR="00E02105">
          <w:fldChar w:fldCharType="end"/>
        </w:r>
      </w:hyperlink>
    </w:p>
    <w:p w14:paraId="7C96233E" w14:textId="1883F53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76157911">
        <w:r w:rsidRPr="17079118">
          <w:rPr>
            <w:rStyle w:val="Lienhypertexte"/>
          </w:rPr>
          <w:t>1.1.3</w:t>
        </w:r>
        <w:r w:rsidR="00E02105">
          <w:tab/>
        </w:r>
        <w:r w:rsidRPr="17079118">
          <w:rPr>
            <w:rStyle w:val="Lienhypertexte"/>
          </w:rPr>
          <w:t>Cadre institutionnel d’Enabel</w:t>
        </w:r>
        <w:r w:rsidR="00E02105">
          <w:tab/>
        </w:r>
        <w:r w:rsidR="00E02105">
          <w:fldChar w:fldCharType="begin"/>
        </w:r>
        <w:r w:rsidR="00E02105">
          <w:instrText>PAGEREF _Toc376157911 \h</w:instrText>
        </w:r>
        <w:r w:rsidR="00E02105">
          <w:fldChar w:fldCharType="separate"/>
        </w:r>
        <w:r w:rsidR="00057C2B">
          <w:t>4</w:t>
        </w:r>
        <w:r w:rsidR="00E02105">
          <w:fldChar w:fldCharType="end"/>
        </w:r>
      </w:hyperlink>
    </w:p>
    <w:p w14:paraId="26D30A58" w14:textId="1CFDC42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3018573">
        <w:r w:rsidRPr="17079118">
          <w:rPr>
            <w:rStyle w:val="Lienhypertexte"/>
          </w:rPr>
          <w:t>1.1.4</w:t>
        </w:r>
        <w:r w:rsidR="00E02105">
          <w:tab/>
        </w:r>
        <w:r w:rsidRPr="17079118">
          <w:rPr>
            <w:rStyle w:val="Lienhypertexte"/>
          </w:rPr>
          <w:t>Règles régissant le marché</w:t>
        </w:r>
        <w:r w:rsidR="00E02105">
          <w:tab/>
        </w:r>
        <w:r w:rsidR="00E02105">
          <w:fldChar w:fldCharType="begin"/>
        </w:r>
        <w:r w:rsidR="00E02105">
          <w:instrText>PAGEREF _Toc1273018573 \h</w:instrText>
        </w:r>
        <w:r w:rsidR="00E02105">
          <w:fldChar w:fldCharType="separate"/>
        </w:r>
        <w:r w:rsidR="00057C2B">
          <w:t>5</w:t>
        </w:r>
        <w:r w:rsidR="00E02105">
          <w:fldChar w:fldCharType="end"/>
        </w:r>
      </w:hyperlink>
    </w:p>
    <w:p w14:paraId="09409F86" w14:textId="25D4137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836524">
        <w:r w:rsidRPr="17079118">
          <w:rPr>
            <w:rStyle w:val="Lienhypertexte"/>
          </w:rPr>
          <w:t>1.1.5</w:t>
        </w:r>
        <w:r w:rsidR="00E02105">
          <w:tab/>
        </w:r>
        <w:r w:rsidRPr="17079118">
          <w:rPr>
            <w:rStyle w:val="Lienhypertexte"/>
          </w:rPr>
          <w:t>Définitions</w:t>
        </w:r>
        <w:r w:rsidR="00E02105">
          <w:tab/>
        </w:r>
        <w:r w:rsidR="00E02105">
          <w:fldChar w:fldCharType="begin"/>
        </w:r>
        <w:r w:rsidR="00E02105">
          <w:instrText>PAGEREF _Toc213836524 \h</w:instrText>
        </w:r>
        <w:r w:rsidR="00E02105">
          <w:fldChar w:fldCharType="separate"/>
        </w:r>
        <w:r w:rsidR="00057C2B">
          <w:t>6</w:t>
        </w:r>
        <w:r w:rsidR="00E02105">
          <w:fldChar w:fldCharType="end"/>
        </w:r>
      </w:hyperlink>
    </w:p>
    <w:p w14:paraId="0F348B15" w14:textId="5A225FF7"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205101987">
        <w:r w:rsidRPr="17079118">
          <w:rPr>
            <w:rStyle w:val="Lienhypertexte"/>
          </w:rPr>
          <w:t>1.2</w:t>
        </w:r>
        <w:r w:rsidR="00E02105">
          <w:tab/>
        </w:r>
        <w:r w:rsidRPr="17079118">
          <w:rPr>
            <w:rStyle w:val="Lienhypertexte"/>
          </w:rPr>
          <w:t>Confidentialité</w:t>
        </w:r>
        <w:r w:rsidR="00E02105">
          <w:tab/>
        </w:r>
        <w:r w:rsidR="00E02105">
          <w:fldChar w:fldCharType="begin"/>
        </w:r>
        <w:r w:rsidR="00E02105">
          <w:instrText>PAGEREF _Toc1205101987 \h</w:instrText>
        </w:r>
        <w:r w:rsidR="00E02105">
          <w:fldChar w:fldCharType="separate"/>
        </w:r>
        <w:r w:rsidR="00057C2B">
          <w:t>8</w:t>
        </w:r>
        <w:r w:rsidR="00E02105">
          <w:fldChar w:fldCharType="end"/>
        </w:r>
      </w:hyperlink>
    </w:p>
    <w:p w14:paraId="6DC86F54" w14:textId="68BD77C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99546220">
        <w:r w:rsidRPr="17079118">
          <w:rPr>
            <w:rStyle w:val="Lienhypertexte"/>
          </w:rPr>
          <w:t>1.2.1</w:t>
        </w:r>
        <w:r w:rsidR="00E02105">
          <w:tab/>
        </w:r>
        <w:r w:rsidRPr="17079118">
          <w:rPr>
            <w:rStyle w:val="Lienhypertexte"/>
          </w:rPr>
          <w:t>Traitement des données à caractère personnel</w:t>
        </w:r>
        <w:r w:rsidR="00E02105">
          <w:tab/>
        </w:r>
        <w:r w:rsidR="00E02105">
          <w:fldChar w:fldCharType="begin"/>
        </w:r>
        <w:r w:rsidR="00E02105">
          <w:instrText>PAGEREF _Toc999546220 \h</w:instrText>
        </w:r>
        <w:r w:rsidR="00E02105">
          <w:fldChar w:fldCharType="separate"/>
        </w:r>
        <w:r w:rsidR="00057C2B">
          <w:t>8</w:t>
        </w:r>
        <w:r w:rsidR="00E02105">
          <w:fldChar w:fldCharType="end"/>
        </w:r>
      </w:hyperlink>
    </w:p>
    <w:p w14:paraId="3D63ED64" w14:textId="1441D66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947724">
        <w:r w:rsidRPr="17079118">
          <w:rPr>
            <w:rStyle w:val="Lienhypertexte"/>
          </w:rPr>
          <w:t>1.2.2</w:t>
        </w:r>
        <w:r w:rsidR="00E02105">
          <w:tab/>
        </w:r>
        <w:r w:rsidRPr="17079118">
          <w:rPr>
            <w:rStyle w:val="Lienhypertexte"/>
          </w:rPr>
          <w:t>Confidentialité</w:t>
        </w:r>
        <w:r w:rsidR="00E02105">
          <w:tab/>
        </w:r>
        <w:r w:rsidR="00E02105">
          <w:fldChar w:fldCharType="begin"/>
        </w:r>
        <w:r w:rsidR="00E02105">
          <w:instrText>PAGEREF _Toc418947724 \h</w:instrText>
        </w:r>
        <w:r w:rsidR="00E02105">
          <w:fldChar w:fldCharType="separate"/>
        </w:r>
        <w:r w:rsidR="00057C2B">
          <w:t>8</w:t>
        </w:r>
        <w:r w:rsidR="00E02105">
          <w:fldChar w:fldCharType="end"/>
        </w:r>
      </w:hyperlink>
    </w:p>
    <w:p w14:paraId="3D96E32E" w14:textId="65BCB30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94068081">
        <w:r w:rsidRPr="17079118">
          <w:rPr>
            <w:rStyle w:val="Lienhypertexte"/>
          </w:rPr>
          <w:t>1.2.3</w:t>
        </w:r>
        <w:r w:rsidR="00E02105">
          <w:tab/>
        </w:r>
        <w:r w:rsidRPr="17079118">
          <w:rPr>
            <w:rStyle w:val="Lienhypertexte"/>
          </w:rPr>
          <w:t>Obligations déontologiques</w:t>
        </w:r>
        <w:r w:rsidR="00E02105">
          <w:tab/>
        </w:r>
        <w:r w:rsidR="00E02105">
          <w:fldChar w:fldCharType="begin"/>
        </w:r>
        <w:r w:rsidR="00E02105">
          <w:instrText>PAGEREF _Toc194068081 \h</w:instrText>
        </w:r>
        <w:r w:rsidR="00E02105">
          <w:fldChar w:fldCharType="separate"/>
        </w:r>
        <w:r w:rsidR="00057C2B">
          <w:t>8</w:t>
        </w:r>
        <w:r w:rsidR="00E02105">
          <w:fldChar w:fldCharType="end"/>
        </w:r>
      </w:hyperlink>
    </w:p>
    <w:p w14:paraId="60962AFC" w14:textId="3330124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68234189">
        <w:r w:rsidRPr="17079118">
          <w:rPr>
            <w:rStyle w:val="Lienhypertexte"/>
          </w:rPr>
          <w:t>1.2.4</w:t>
        </w:r>
        <w:r w:rsidR="00E02105">
          <w:tab/>
        </w:r>
        <w:r w:rsidRPr="17079118">
          <w:rPr>
            <w:rStyle w:val="Lienhypertexte"/>
          </w:rPr>
          <w:t>Droit applicable et tribunaux compétents</w:t>
        </w:r>
        <w:r w:rsidR="00E02105">
          <w:tab/>
        </w:r>
        <w:r w:rsidR="00E02105">
          <w:fldChar w:fldCharType="begin"/>
        </w:r>
        <w:r w:rsidR="00E02105">
          <w:instrText>PAGEREF _Toc468234189 \h</w:instrText>
        </w:r>
        <w:r w:rsidR="00E02105">
          <w:fldChar w:fldCharType="separate"/>
        </w:r>
        <w:r w:rsidR="00057C2B">
          <w:t>9</w:t>
        </w:r>
        <w:r w:rsidR="00E02105">
          <w:fldChar w:fldCharType="end"/>
        </w:r>
      </w:hyperlink>
    </w:p>
    <w:p w14:paraId="7BFBE620" w14:textId="1AA5B259"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97275453">
        <w:r w:rsidRPr="17079118">
          <w:rPr>
            <w:rStyle w:val="Lienhypertexte"/>
          </w:rPr>
          <w:t>1.3</w:t>
        </w:r>
        <w:r w:rsidR="00E02105">
          <w:tab/>
        </w:r>
        <w:r w:rsidRPr="17079118">
          <w:rPr>
            <w:rStyle w:val="Lienhypertexte"/>
          </w:rPr>
          <w:t>Objet et portée du marché</w:t>
        </w:r>
        <w:r w:rsidR="00E02105">
          <w:tab/>
        </w:r>
        <w:r w:rsidR="00E02105">
          <w:fldChar w:fldCharType="begin"/>
        </w:r>
        <w:r w:rsidR="00E02105">
          <w:instrText>PAGEREF _Toc297275453 \h</w:instrText>
        </w:r>
        <w:r w:rsidR="00E02105">
          <w:fldChar w:fldCharType="separate"/>
        </w:r>
        <w:r w:rsidR="00057C2B">
          <w:t>10</w:t>
        </w:r>
        <w:r w:rsidR="00E02105">
          <w:fldChar w:fldCharType="end"/>
        </w:r>
      </w:hyperlink>
    </w:p>
    <w:p w14:paraId="09B85F00" w14:textId="6431278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48965846">
        <w:r w:rsidRPr="17079118">
          <w:rPr>
            <w:rStyle w:val="Lienhypertexte"/>
          </w:rPr>
          <w:t>1.3.1</w:t>
        </w:r>
        <w:r w:rsidR="00E02105">
          <w:tab/>
        </w:r>
        <w:r w:rsidRPr="17079118">
          <w:rPr>
            <w:rStyle w:val="Lienhypertexte"/>
          </w:rPr>
          <w:t>Nature du marché</w:t>
        </w:r>
        <w:r w:rsidR="00E02105">
          <w:tab/>
        </w:r>
        <w:r w:rsidR="00E02105">
          <w:fldChar w:fldCharType="begin"/>
        </w:r>
        <w:r w:rsidR="00E02105">
          <w:instrText>PAGEREF _Toc348965846 \h</w:instrText>
        </w:r>
        <w:r w:rsidR="00E02105">
          <w:fldChar w:fldCharType="separate"/>
        </w:r>
        <w:r w:rsidR="00057C2B">
          <w:t>10</w:t>
        </w:r>
        <w:r w:rsidR="00E02105">
          <w:fldChar w:fldCharType="end"/>
        </w:r>
      </w:hyperlink>
    </w:p>
    <w:p w14:paraId="012142C5" w14:textId="140E0BC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887292991">
        <w:r w:rsidRPr="17079118">
          <w:rPr>
            <w:rStyle w:val="Lienhypertexte"/>
          </w:rPr>
          <w:t>1.3.2</w:t>
        </w:r>
        <w:r w:rsidR="00E02105">
          <w:tab/>
        </w:r>
        <w:r w:rsidRPr="17079118">
          <w:rPr>
            <w:rStyle w:val="Lienhypertexte"/>
          </w:rPr>
          <w:t>Objet du marché ♣</w:t>
        </w:r>
        <w:r w:rsidR="00E02105">
          <w:tab/>
        </w:r>
        <w:r w:rsidR="00E02105">
          <w:fldChar w:fldCharType="begin"/>
        </w:r>
        <w:r w:rsidR="00E02105">
          <w:instrText>PAGEREF _Toc887292991 \h</w:instrText>
        </w:r>
        <w:r w:rsidR="00E02105">
          <w:fldChar w:fldCharType="separate"/>
        </w:r>
        <w:r w:rsidR="00057C2B">
          <w:t>10</w:t>
        </w:r>
        <w:r w:rsidR="00E02105">
          <w:fldChar w:fldCharType="end"/>
        </w:r>
      </w:hyperlink>
    </w:p>
    <w:p w14:paraId="740B22C8" w14:textId="49F1345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86515165">
        <w:r w:rsidRPr="17079118">
          <w:rPr>
            <w:rStyle w:val="Lienhypertexte"/>
          </w:rPr>
          <w:t>1.3.3</w:t>
        </w:r>
        <w:r w:rsidR="00E02105">
          <w:tab/>
        </w:r>
        <w:r w:rsidRPr="17079118">
          <w:rPr>
            <w:rStyle w:val="Lienhypertexte"/>
          </w:rPr>
          <w:t>&lt;&lt;Lots ♣</w:t>
        </w:r>
        <w:r w:rsidR="00E02105">
          <w:tab/>
        </w:r>
        <w:r w:rsidR="00E02105">
          <w:fldChar w:fldCharType="begin"/>
        </w:r>
        <w:r w:rsidR="00E02105">
          <w:instrText>PAGEREF _Toc586515165 \h</w:instrText>
        </w:r>
        <w:r w:rsidR="00E02105">
          <w:fldChar w:fldCharType="separate"/>
        </w:r>
        <w:r w:rsidR="00057C2B">
          <w:t>10</w:t>
        </w:r>
        <w:r w:rsidR="00E02105">
          <w:fldChar w:fldCharType="end"/>
        </w:r>
      </w:hyperlink>
    </w:p>
    <w:p w14:paraId="6A423ABB" w14:textId="42BC41D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98841230">
        <w:r w:rsidRPr="17079118">
          <w:rPr>
            <w:rStyle w:val="Lienhypertexte"/>
          </w:rPr>
          <w:t>1.3.4</w:t>
        </w:r>
        <w:r w:rsidR="00E02105">
          <w:tab/>
        </w:r>
        <w:r w:rsidRPr="17079118">
          <w:rPr>
            <w:rStyle w:val="Lienhypertexte"/>
          </w:rPr>
          <w:t>&lt;&lt; Postes ♣</w:t>
        </w:r>
        <w:r w:rsidR="00E02105">
          <w:tab/>
        </w:r>
        <w:r w:rsidR="00E02105">
          <w:fldChar w:fldCharType="begin"/>
        </w:r>
        <w:r w:rsidR="00E02105">
          <w:instrText>PAGEREF _Toc1298841230 \h</w:instrText>
        </w:r>
        <w:r w:rsidR="00E02105">
          <w:fldChar w:fldCharType="separate"/>
        </w:r>
        <w:r w:rsidR="00057C2B">
          <w:t>10</w:t>
        </w:r>
        <w:r w:rsidR="00E02105">
          <w:fldChar w:fldCharType="end"/>
        </w:r>
      </w:hyperlink>
    </w:p>
    <w:p w14:paraId="09D408DB" w14:textId="7EED20D3"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680518992">
        <w:r w:rsidRPr="17079118">
          <w:rPr>
            <w:rStyle w:val="Lienhypertexte"/>
          </w:rPr>
          <w:t>1.3.5</w:t>
        </w:r>
        <w:r w:rsidR="00E02105">
          <w:tab/>
        </w:r>
        <w:r w:rsidRPr="17079118">
          <w:rPr>
            <w:rStyle w:val="Lienhypertexte"/>
          </w:rPr>
          <w:t>Durée du marché</w:t>
        </w:r>
        <w:r w:rsidR="00E02105">
          <w:tab/>
        </w:r>
        <w:r w:rsidR="00E02105">
          <w:fldChar w:fldCharType="begin"/>
        </w:r>
        <w:r w:rsidR="00E02105">
          <w:instrText>PAGEREF _Toc680518992 \h</w:instrText>
        </w:r>
        <w:r w:rsidR="00E02105">
          <w:fldChar w:fldCharType="separate"/>
        </w:r>
        <w:r w:rsidR="00057C2B">
          <w:t>11</w:t>
        </w:r>
        <w:r w:rsidR="00E02105">
          <w:fldChar w:fldCharType="end"/>
        </w:r>
      </w:hyperlink>
    </w:p>
    <w:p w14:paraId="266462C5" w14:textId="32602C6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54414018">
        <w:r w:rsidRPr="17079118">
          <w:rPr>
            <w:rStyle w:val="Lienhypertexte"/>
          </w:rPr>
          <w:t>1.3.6</w:t>
        </w:r>
        <w:r w:rsidR="00E02105">
          <w:tab/>
        </w:r>
        <w:r w:rsidRPr="17079118">
          <w:rPr>
            <w:rStyle w:val="Lienhypertexte"/>
          </w:rPr>
          <w:t>Variantes ♣</w:t>
        </w:r>
        <w:r w:rsidR="00E02105">
          <w:tab/>
        </w:r>
        <w:r w:rsidR="00E02105">
          <w:fldChar w:fldCharType="begin"/>
        </w:r>
        <w:r w:rsidR="00E02105">
          <w:instrText>PAGEREF _Toc1254414018 \h</w:instrText>
        </w:r>
        <w:r w:rsidR="00E02105">
          <w:fldChar w:fldCharType="separate"/>
        </w:r>
        <w:r w:rsidR="00057C2B">
          <w:t>11</w:t>
        </w:r>
        <w:r w:rsidR="00E02105">
          <w:fldChar w:fldCharType="end"/>
        </w:r>
      </w:hyperlink>
    </w:p>
    <w:p w14:paraId="742DF5A8" w14:textId="133E72E8"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474488493">
        <w:r w:rsidRPr="17079118">
          <w:rPr>
            <w:rStyle w:val="Lienhypertexte"/>
          </w:rPr>
          <w:t>1.3.7</w:t>
        </w:r>
        <w:r w:rsidR="00E02105">
          <w:tab/>
        </w:r>
        <w:r w:rsidRPr="17079118">
          <w:rPr>
            <w:rStyle w:val="Lienhypertexte"/>
          </w:rPr>
          <w:t>&lt;&lt;Options</w:t>
        </w:r>
        <w:r w:rsidR="00E02105">
          <w:tab/>
        </w:r>
        <w:r w:rsidR="00E02105">
          <w:fldChar w:fldCharType="begin"/>
        </w:r>
        <w:r w:rsidR="00E02105">
          <w:instrText>PAGEREF _Toc1474488493 \h</w:instrText>
        </w:r>
        <w:r w:rsidR="00E02105">
          <w:fldChar w:fldCharType="separate"/>
        </w:r>
        <w:r w:rsidR="00057C2B">
          <w:t>11</w:t>
        </w:r>
        <w:r w:rsidR="00E02105">
          <w:fldChar w:fldCharType="end"/>
        </w:r>
      </w:hyperlink>
    </w:p>
    <w:p w14:paraId="223622EC" w14:textId="4A608B5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06500204">
        <w:r w:rsidRPr="17079118">
          <w:rPr>
            <w:rStyle w:val="Lienhypertexte"/>
          </w:rPr>
          <w:t>1.3.8</w:t>
        </w:r>
        <w:r w:rsidR="00E02105">
          <w:tab/>
        </w:r>
        <w:r w:rsidRPr="17079118">
          <w:rPr>
            <w:rStyle w:val="Lienhypertexte"/>
          </w:rPr>
          <w:t>&lt;&lt;Quantités</w:t>
        </w:r>
        <w:r w:rsidR="00E02105">
          <w:tab/>
        </w:r>
        <w:r w:rsidR="00E02105">
          <w:fldChar w:fldCharType="begin"/>
        </w:r>
        <w:r w:rsidR="00E02105">
          <w:instrText>PAGEREF _Toc1206500204 \h</w:instrText>
        </w:r>
        <w:r w:rsidR="00E02105">
          <w:fldChar w:fldCharType="separate"/>
        </w:r>
        <w:r w:rsidR="00057C2B">
          <w:t>11</w:t>
        </w:r>
        <w:r w:rsidR="00E02105">
          <w:fldChar w:fldCharType="end"/>
        </w:r>
      </w:hyperlink>
    </w:p>
    <w:p w14:paraId="11E67900" w14:textId="51DC745F"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9193667">
        <w:r w:rsidRPr="17079118">
          <w:rPr>
            <w:rStyle w:val="Lienhypertexte"/>
          </w:rPr>
          <w:t>1.4</w:t>
        </w:r>
        <w:r w:rsidR="00E02105">
          <w:tab/>
        </w:r>
        <w:r w:rsidRPr="17079118">
          <w:rPr>
            <w:rStyle w:val="Lienhypertexte"/>
          </w:rPr>
          <w:t>Procédure</w:t>
        </w:r>
        <w:r w:rsidR="00E02105">
          <w:tab/>
        </w:r>
        <w:r w:rsidR="00E02105">
          <w:fldChar w:fldCharType="begin"/>
        </w:r>
        <w:r w:rsidR="00E02105">
          <w:instrText>PAGEREF _Toc1509193667 \h</w:instrText>
        </w:r>
        <w:r w:rsidR="00E02105">
          <w:fldChar w:fldCharType="separate"/>
        </w:r>
        <w:r w:rsidR="00057C2B">
          <w:t>12</w:t>
        </w:r>
        <w:r w:rsidR="00E02105">
          <w:fldChar w:fldCharType="end"/>
        </w:r>
      </w:hyperlink>
    </w:p>
    <w:p w14:paraId="51BCB07E" w14:textId="0C49A7D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70772472">
        <w:r w:rsidRPr="17079118">
          <w:rPr>
            <w:rStyle w:val="Lienhypertexte"/>
          </w:rPr>
          <w:t>1.4.1</w:t>
        </w:r>
        <w:r w:rsidR="00E02105">
          <w:tab/>
        </w:r>
        <w:r w:rsidRPr="17079118">
          <w:rPr>
            <w:rStyle w:val="Lienhypertexte"/>
          </w:rPr>
          <w:t>Mode de passation</w:t>
        </w:r>
        <w:r w:rsidR="00E02105">
          <w:tab/>
        </w:r>
        <w:r w:rsidR="00E02105">
          <w:fldChar w:fldCharType="begin"/>
        </w:r>
        <w:r w:rsidR="00E02105">
          <w:instrText>PAGEREF _Toc470772472 \h</w:instrText>
        </w:r>
        <w:r w:rsidR="00E02105">
          <w:fldChar w:fldCharType="separate"/>
        </w:r>
        <w:r w:rsidR="00057C2B">
          <w:t>12</w:t>
        </w:r>
        <w:r w:rsidR="00E02105">
          <w:fldChar w:fldCharType="end"/>
        </w:r>
      </w:hyperlink>
    </w:p>
    <w:p w14:paraId="4ECBB427" w14:textId="73B5839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70805148">
        <w:r w:rsidRPr="17079118">
          <w:rPr>
            <w:rStyle w:val="Lienhypertexte"/>
          </w:rPr>
          <w:t>1.4.2</w:t>
        </w:r>
        <w:r w:rsidR="00E02105">
          <w:tab/>
        </w:r>
        <w:r w:rsidRPr="17079118">
          <w:rPr>
            <w:rStyle w:val="Lienhypertexte"/>
          </w:rPr>
          <w:t>Publication</w:t>
        </w:r>
        <w:r w:rsidR="00E02105">
          <w:tab/>
        </w:r>
        <w:r w:rsidR="00E02105">
          <w:fldChar w:fldCharType="begin"/>
        </w:r>
        <w:r w:rsidR="00E02105">
          <w:instrText>PAGEREF _Toc1270805148 \h</w:instrText>
        </w:r>
        <w:r w:rsidR="00E02105">
          <w:fldChar w:fldCharType="separate"/>
        </w:r>
        <w:r w:rsidR="00057C2B">
          <w:t>12</w:t>
        </w:r>
        <w:r w:rsidR="00E02105">
          <w:fldChar w:fldCharType="end"/>
        </w:r>
      </w:hyperlink>
    </w:p>
    <w:p w14:paraId="77CB28F6" w14:textId="5EA1F55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068051512">
        <w:r w:rsidRPr="17079118">
          <w:rPr>
            <w:rStyle w:val="Lienhypertexte"/>
          </w:rPr>
          <w:t>1.4.3</w:t>
        </w:r>
        <w:r w:rsidR="00E02105">
          <w:tab/>
        </w:r>
        <w:r w:rsidRPr="17079118">
          <w:rPr>
            <w:rStyle w:val="Lienhypertexte"/>
          </w:rPr>
          <w:t>Informations</w:t>
        </w:r>
        <w:r w:rsidR="00E02105">
          <w:tab/>
        </w:r>
        <w:r w:rsidR="00E02105">
          <w:fldChar w:fldCharType="begin"/>
        </w:r>
        <w:r w:rsidR="00E02105">
          <w:instrText>PAGEREF _Toc1068051512 \h</w:instrText>
        </w:r>
        <w:r w:rsidR="00E02105">
          <w:fldChar w:fldCharType="separate"/>
        </w:r>
        <w:r w:rsidR="00057C2B">
          <w:t>12</w:t>
        </w:r>
        <w:r w:rsidR="00E02105">
          <w:fldChar w:fldCharType="end"/>
        </w:r>
      </w:hyperlink>
    </w:p>
    <w:p w14:paraId="47EF5BAE" w14:textId="1AA8AC4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305834738">
        <w:r w:rsidRPr="17079118">
          <w:rPr>
            <w:rStyle w:val="Lienhypertexte"/>
          </w:rPr>
          <w:t>1.4.4</w:t>
        </w:r>
        <w:r w:rsidR="00E02105">
          <w:tab/>
        </w:r>
        <w:r w:rsidRPr="17079118">
          <w:rPr>
            <w:rStyle w:val="Lienhypertexte"/>
          </w:rPr>
          <w:t>Offre</w:t>
        </w:r>
        <w:r w:rsidR="00E02105">
          <w:tab/>
        </w:r>
        <w:r w:rsidR="00E02105">
          <w:fldChar w:fldCharType="begin"/>
        </w:r>
        <w:r w:rsidR="00E02105">
          <w:instrText>PAGEREF _Toc305834738 \h</w:instrText>
        </w:r>
        <w:r w:rsidR="00E02105">
          <w:fldChar w:fldCharType="separate"/>
        </w:r>
        <w:r w:rsidR="00057C2B">
          <w:t>13</w:t>
        </w:r>
        <w:r w:rsidR="00E02105">
          <w:fldChar w:fldCharType="end"/>
        </w:r>
      </w:hyperlink>
    </w:p>
    <w:p w14:paraId="449CF4DB" w14:textId="5C19553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9363544">
        <w:r w:rsidRPr="17079118">
          <w:rPr>
            <w:rStyle w:val="Lienhypertexte"/>
          </w:rPr>
          <w:t>1.4.5</w:t>
        </w:r>
        <w:r w:rsidR="00E02105">
          <w:tab/>
        </w:r>
        <w:r w:rsidRPr="17079118">
          <w:rPr>
            <w:rStyle w:val="Lienhypertexte"/>
          </w:rPr>
          <w:t>Droit d’introduction et ouverture des offres</w:t>
        </w:r>
        <w:r w:rsidR="00E02105">
          <w:tab/>
        </w:r>
        <w:r w:rsidR="00E02105">
          <w:fldChar w:fldCharType="begin"/>
        </w:r>
        <w:r w:rsidR="00E02105">
          <w:instrText>PAGEREF _Toc1579363544 \h</w:instrText>
        </w:r>
        <w:r w:rsidR="00E02105">
          <w:fldChar w:fldCharType="separate"/>
        </w:r>
        <w:r w:rsidR="00057C2B">
          <w:t>15</w:t>
        </w:r>
        <w:r w:rsidR="00E02105">
          <w:fldChar w:fldCharType="end"/>
        </w:r>
      </w:hyperlink>
    </w:p>
    <w:p w14:paraId="546A5CCF" w14:textId="2950BBE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4548233">
        <w:r w:rsidRPr="17079118">
          <w:rPr>
            <w:rStyle w:val="Lienhypertexte"/>
          </w:rPr>
          <w:t>1.4.6</w:t>
        </w:r>
        <w:r w:rsidR="00E02105">
          <w:tab/>
        </w:r>
        <w:r w:rsidRPr="17079118">
          <w:rPr>
            <w:rStyle w:val="Lienhypertexte"/>
          </w:rPr>
          <w:t>Sélection des soumissionnaires</w:t>
        </w:r>
        <w:r w:rsidR="00E02105">
          <w:tab/>
        </w:r>
        <w:r w:rsidR="00E02105">
          <w:fldChar w:fldCharType="begin"/>
        </w:r>
        <w:r w:rsidR="00E02105">
          <w:instrText>PAGEREF _Toc54548233 \h</w:instrText>
        </w:r>
        <w:r w:rsidR="00E02105">
          <w:fldChar w:fldCharType="separate"/>
        </w:r>
        <w:r w:rsidR="00057C2B">
          <w:t>16</w:t>
        </w:r>
        <w:r w:rsidR="00E02105">
          <w:fldChar w:fldCharType="end"/>
        </w:r>
      </w:hyperlink>
    </w:p>
    <w:p w14:paraId="0F775695" w14:textId="0FCA1F9E"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503279174">
        <w:r w:rsidRPr="17079118">
          <w:rPr>
            <w:rStyle w:val="Lienhypertexte"/>
          </w:rPr>
          <w:t>1.4.7</w:t>
        </w:r>
        <w:r w:rsidR="00E02105">
          <w:tab/>
        </w:r>
        <w:r w:rsidRPr="17079118">
          <w:rPr>
            <w:rStyle w:val="Lienhypertexte"/>
          </w:rPr>
          <w:t>Attribution du marché</w:t>
        </w:r>
        <w:r w:rsidR="00E02105">
          <w:tab/>
        </w:r>
        <w:r w:rsidR="00E02105">
          <w:fldChar w:fldCharType="begin"/>
        </w:r>
        <w:r w:rsidR="00E02105">
          <w:instrText>PAGEREF _Toc503279174 \h</w:instrText>
        </w:r>
        <w:r w:rsidR="00E02105">
          <w:fldChar w:fldCharType="separate"/>
        </w:r>
        <w:r w:rsidR="00057C2B">
          <w:t>19</w:t>
        </w:r>
        <w:r w:rsidR="00E02105">
          <w:fldChar w:fldCharType="end"/>
        </w:r>
      </w:hyperlink>
    </w:p>
    <w:p w14:paraId="70413C63" w14:textId="1F2623E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44296888">
        <w:r w:rsidRPr="17079118">
          <w:rPr>
            <w:rStyle w:val="Lienhypertexte"/>
          </w:rPr>
          <w:t>1.4.8</w:t>
        </w:r>
        <w:r w:rsidR="00E02105">
          <w:tab/>
        </w:r>
        <w:r w:rsidRPr="17079118">
          <w:rPr>
            <w:rStyle w:val="Lienhypertexte"/>
          </w:rPr>
          <w:t>Conclusion du contrat</w:t>
        </w:r>
        <w:r w:rsidR="00E02105">
          <w:tab/>
        </w:r>
        <w:r w:rsidR="00E02105">
          <w:fldChar w:fldCharType="begin"/>
        </w:r>
        <w:r w:rsidR="00E02105">
          <w:instrText>PAGEREF _Toc1744296888 \h</w:instrText>
        </w:r>
        <w:r w:rsidR="00E02105">
          <w:fldChar w:fldCharType="separate"/>
        </w:r>
        <w:r w:rsidR="00057C2B">
          <w:t>19</w:t>
        </w:r>
        <w:r w:rsidR="00E02105">
          <w:fldChar w:fldCharType="end"/>
        </w:r>
      </w:hyperlink>
    </w:p>
    <w:p w14:paraId="11B68CE4" w14:textId="6CA801A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03101892">
        <w:r w:rsidRPr="17079118">
          <w:rPr>
            <w:rStyle w:val="Lienhypertexte"/>
          </w:rPr>
          <w:t>1.5</w:t>
        </w:r>
        <w:r w:rsidR="00E02105">
          <w:tab/>
        </w:r>
        <w:r w:rsidRPr="17079118">
          <w:rPr>
            <w:rStyle w:val="Lienhypertexte"/>
          </w:rPr>
          <w:t>Conditions contractuelles et administratives particulières</w:t>
        </w:r>
        <w:r w:rsidR="00E02105">
          <w:tab/>
        </w:r>
        <w:r w:rsidR="00E02105">
          <w:fldChar w:fldCharType="begin"/>
        </w:r>
        <w:r w:rsidR="00E02105">
          <w:instrText>PAGEREF _Toc1503101892 \h</w:instrText>
        </w:r>
        <w:r w:rsidR="00E02105">
          <w:fldChar w:fldCharType="separate"/>
        </w:r>
        <w:r w:rsidR="00057C2B">
          <w:t>20</w:t>
        </w:r>
        <w:r w:rsidR="00E02105">
          <w:fldChar w:fldCharType="end"/>
        </w:r>
      </w:hyperlink>
    </w:p>
    <w:p w14:paraId="2347C219" w14:textId="28A9DC8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20142683">
        <w:r w:rsidRPr="17079118">
          <w:rPr>
            <w:rStyle w:val="Lienhypertexte"/>
          </w:rPr>
          <w:t>1.5.1</w:t>
        </w:r>
        <w:r w:rsidR="00E02105">
          <w:tab/>
        </w:r>
        <w:r w:rsidRPr="17079118">
          <w:rPr>
            <w:rStyle w:val="Lienhypertexte"/>
          </w:rPr>
          <w:t>Définitions (art. 2)</w:t>
        </w:r>
        <w:r w:rsidR="00E02105">
          <w:tab/>
        </w:r>
        <w:r w:rsidR="00E02105">
          <w:fldChar w:fldCharType="begin"/>
        </w:r>
        <w:r w:rsidR="00E02105">
          <w:instrText>PAGEREF _Toc220142683 \h</w:instrText>
        </w:r>
        <w:r w:rsidR="00E02105">
          <w:fldChar w:fldCharType="separate"/>
        </w:r>
        <w:r w:rsidR="00057C2B">
          <w:t>20</w:t>
        </w:r>
        <w:r w:rsidR="00E02105">
          <w:fldChar w:fldCharType="end"/>
        </w:r>
      </w:hyperlink>
    </w:p>
    <w:p w14:paraId="12EE0690" w14:textId="5D1C1469"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36158756">
        <w:r w:rsidRPr="17079118">
          <w:rPr>
            <w:rStyle w:val="Lienhypertexte"/>
          </w:rPr>
          <w:t>1.5.2</w:t>
        </w:r>
        <w:r w:rsidR="00E02105">
          <w:tab/>
        </w:r>
        <w:r w:rsidRPr="17079118">
          <w:rPr>
            <w:rStyle w:val="Lienhypertexte"/>
          </w:rPr>
          <w:t>Utilisation des moyens électroniques (art. 10)</w:t>
        </w:r>
        <w:r w:rsidR="00E02105">
          <w:tab/>
        </w:r>
        <w:r w:rsidR="00E02105">
          <w:fldChar w:fldCharType="begin"/>
        </w:r>
        <w:r w:rsidR="00E02105">
          <w:instrText>PAGEREF _Toc2136158756 \h</w:instrText>
        </w:r>
        <w:r w:rsidR="00E02105">
          <w:fldChar w:fldCharType="separate"/>
        </w:r>
        <w:r w:rsidR="00057C2B">
          <w:t>20</w:t>
        </w:r>
        <w:r w:rsidR="00E02105">
          <w:fldChar w:fldCharType="end"/>
        </w:r>
      </w:hyperlink>
    </w:p>
    <w:p w14:paraId="507E6EBF" w14:textId="786D9D15"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461471423">
        <w:r w:rsidRPr="17079118">
          <w:rPr>
            <w:rStyle w:val="Lienhypertexte"/>
          </w:rPr>
          <w:t>1.5.3</w:t>
        </w:r>
        <w:r w:rsidR="00E02105">
          <w:tab/>
        </w:r>
        <w:r w:rsidRPr="17079118">
          <w:rPr>
            <w:rStyle w:val="Lienhypertexte"/>
          </w:rPr>
          <w:t>Fonctionnaire dirigeant (art. 11)</w:t>
        </w:r>
        <w:r w:rsidR="00E02105">
          <w:tab/>
        </w:r>
        <w:r w:rsidR="00E02105">
          <w:fldChar w:fldCharType="begin"/>
        </w:r>
        <w:r w:rsidR="00E02105">
          <w:instrText>PAGEREF _Toc1461471423 \h</w:instrText>
        </w:r>
        <w:r w:rsidR="00E02105">
          <w:fldChar w:fldCharType="separate"/>
        </w:r>
        <w:r w:rsidR="00057C2B">
          <w:t>20</w:t>
        </w:r>
        <w:r w:rsidR="00E02105">
          <w:fldChar w:fldCharType="end"/>
        </w:r>
      </w:hyperlink>
    </w:p>
    <w:p w14:paraId="1D6B6437" w14:textId="709EB46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59289049">
        <w:r w:rsidRPr="17079118">
          <w:rPr>
            <w:rStyle w:val="Lienhypertexte"/>
          </w:rPr>
          <w:t>1.5.4</w:t>
        </w:r>
        <w:r w:rsidR="00E02105">
          <w:tab/>
        </w:r>
        <w:r w:rsidRPr="17079118">
          <w:rPr>
            <w:rStyle w:val="Lienhypertexte"/>
          </w:rPr>
          <w:t>Sous-traitants (art. 12 à 15)</w:t>
        </w:r>
        <w:r w:rsidR="00E02105">
          <w:tab/>
        </w:r>
        <w:r w:rsidR="00E02105">
          <w:fldChar w:fldCharType="begin"/>
        </w:r>
        <w:r w:rsidR="00E02105">
          <w:instrText>PAGEREF _Toc59289049 \h</w:instrText>
        </w:r>
        <w:r w:rsidR="00E02105">
          <w:fldChar w:fldCharType="separate"/>
        </w:r>
        <w:r w:rsidR="00057C2B">
          <w:t>21</w:t>
        </w:r>
        <w:r w:rsidR="00E02105">
          <w:fldChar w:fldCharType="end"/>
        </w:r>
      </w:hyperlink>
    </w:p>
    <w:p w14:paraId="3BF048C1" w14:textId="3E33DD95"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739577660">
        <w:r w:rsidRPr="17079118">
          <w:rPr>
            <w:rStyle w:val="Lienhypertexte"/>
          </w:rPr>
          <w:t>1.6</w:t>
        </w:r>
        <w:r w:rsidR="00E02105">
          <w:tab/>
        </w:r>
        <w:r w:rsidRPr="17079118">
          <w:rPr>
            <w:rStyle w:val="Lienhypertexte"/>
          </w:rPr>
          <w:t>Confidentialité (art. 18)</w:t>
        </w:r>
        <w:r w:rsidR="00E02105">
          <w:tab/>
        </w:r>
        <w:r w:rsidR="00E02105">
          <w:fldChar w:fldCharType="begin"/>
        </w:r>
        <w:r w:rsidR="00E02105">
          <w:instrText>PAGEREF _Toc1739577660 \h</w:instrText>
        </w:r>
        <w:r w:rsidR="00E02105">
          <w:fldChar w:fldCharType="separate"/>
        </w:r>
        <w:r w:rsidR="00057C2B">
          <w:t>22</w:t>
        </w:r>
        <w:r w:rsidR="00E02105">
          <w:fldChar w:fldCharType="end"/>
        </w:r>
      </w:hyperlink>
    </w:p>
    <w:p w14:paraId="0C23E57D" w14:textId="314713C3"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85574125">
        <w:r w:rsidRPr="17079118">
          <w:rPr>
            <w:rStyle w:val="Lienhypertexte"/>
          </w:rPr>
          <w:t>1.7</w:t>
        </w:r>
        <w:r w:rsidR="00E02105">
          <w:tab/>
        </w:r>
        <w:r w:rsidRPr="17079118">
          <w:rPr>
            <w:rStyle w:val="Lienhypertexte"/>
          </w:rPr>
          <w:t>Protection des données personnelles</w:t>
        </w:r>
        <w:r w:rsidR="00E02105">
          <w:tab/>
        </w:r>
        <w:r w:rsidR="00E02105">
          <w:fldChar w:fldCharType="begin"/>
        </w:r>
        <w:r w:rsidR="00E02105">
          <w:instrText>PAGEREF _Toc285574125 \h</w:instrText>
        </w:r>
        <w:r w:rsidR="00E02105">
          <w:fldChar w:fldCharType="separate"/>
        </w:r>
        <w:r w:rsidR="00057C2B">
          <w:t>23</w:t>
        </w:r>
        <w:r w:rsidR="00E02105">
          <w:fldChar w:fldCharType="end"/>
        </w:r>
      </w:hyperlink>
    </w:p>
    <w:p w14:paraId="5827A9ED" w14:textId="0C8655B1"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576033787">
        <w:r w:rsidRPr="17079118">
          <w:rPr>
            <w:rStyle w:val="Lienhypertexte"/>
          </w:rPr>
          <w:t>1.7.1</w:t>
        </w:r>
        <w:r w:rsidR="00E02105">
          <w:tab/>
        </w:r>
        <w:r w:rsidRPr="17079118">
          <w:rPr>
            <w:rStyle w:val="Lienhypertexte"/>
          </w:rPr>
          <w:t>Droits intellectuels (art. 19 à 23)</w:t>
        </w:r>
        <w:r w:rsidR="00E02105">
          <w:tab/>
        </w:r>
        <w:r w:rsidR="00E02105">
          <w:fldChar w:fldCharType="begin"/>
        </w:r>
        <w:r w:rsidR="00E02105">
          <w:instrText>PAGEREF _Toc1576033787 \h</w:instrText>
        </w:r>
        <w:r w:rsidR="00E02105">
          <w:fldChar w:fldCharType="separate"/>
        </w:r>
        <w:r w:rsidR="00057C2B">
          <w:t>24</w:t>
        </w:r>
        <w:r w:rsidR="00E02105">
          <w:fldChar w:fldCharType="end"/>
        </w:r>
      </w:hyperlink>
    </w:p>
    <w:p w14:paraId="04AEC7D0" w14:textId="3895B068"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243864594">
        <w:r w:rsidRPr="17079118">
          <w:rPr>
            <w:rStyle w:val="Lienhypertexte"/>
          </w:rPr>
          <w:t>1.7.2</w:t>
        </w:r>
        <w:r w:rsidR="00E02105">
          <w:tab/>
        </w:r>
        <w:r w:rsidRPr="17079118">
          <w:rPr>
            <w:rStyle w:val="Lienhypertexte"/>
          </w:rPr>
          <w:t>Assurances (art. 24)</w:t>
        </w:r>
        <w:r w:rsidR="00E02105">
          <w:tab/>
        </w:r>
        <w:r w:rsidR="00E02105">
          <w:fldChar w:fldCharType="begin"/>
        </w:r>
        <w:r w:rsidR="00E02105">
          <w:instrText>PAGEREF _Toc1243864594 \h</w:instrText>
        </w:r>
        <w:r w:rsidR="00E02105">
          <w:fldChar w:fldCharType="separate"/>
        </w:r>
        <w:r w:rsidR="00057C2B">
          <w:t>25</w:t>
        </w:r>
        <w:r w:rsidR="00E02105">
          <w:fldChar w:fldCharType="end"/>
        </w:r>
      </w:hyperlink>
    </w:p>
    <w:p w14:paraId="40341A74" w14:textId="69C9B23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418730196">
        <w:r w:rsidRPr="17079118">
          <w:rPr>
            <w:rStyle w:val="Lienhypertexte"/>
          </w:rPr>
          <w:t>1.7.3</w:t>
        </w:r>
        <w:r w:rsidR="00E02105">
          <w:tab/>
        </w:r>
        <w:r w:rsidRPr="17079118">
          <w:rPr>
            <w:rStyle w:val="Lienhypertexte"/>
          </w:rPr>
          <w:t>Cautionnement (art. 25 à 33)</w:t>
        </w:r>
        <w:r w:rsidR="00E02105">
          <w:tab/>
        </w:r>
        <w:r w:rsidR="00E02105">
          <w:fldChar w:fldCharType="begin"/>
        </w:r>
        <w:r w:rsidR="00E02105">
          <w:instrText>PAGEREF _Toc418730196 \h</w:instrText>
        </w:r>
        <w:r w:rsidR="00E02105">
          <w:fldChar w:fldCharType="separate"/>
        </w:r>
        <w:r w:rsidR="00057C2B">
          <w:t>25</w:t>
        </w:r>
        <w:r w:rsidR="00E02105">
          <w:fldChar w:fldCharType="end"/>
        </w:r>
      </w:hyperlink>
    </w:p>
    <w:p w14:paraId="29E7AE35" w14:textId="4BB82036"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50459385">
        <w:r w:rsidRPr="17079118">
          <w:rPr>
            <w:rStyle w:val="Lienhypertexte"/>
          </w:rPr>
          <w:t>1.7.4</w:t>
        </w:r>
        <w:r w:rsidR="00E02105">
          <w:tab/>
        </w:r>
        <w:r w:rsidRPr="17079118">
          <w:rPr>
            <w:rStyle w:val="Lienhypertexte"/>
          </w:rPr>
          <w:t>Conformité de l’exécution (art. 34)</w:t>
        </w:r>
        <w:r w:rsidR="00E02105">
          <w:tab/>
        </w:r>
        <w:r w:rsidR="00E02105">
          <w:fldChar w:fldCharType="begin"/>
        </w:r>
        <w:r w:rsidR="00E02105">
          <w:instrText>PAGEREF _Toc1650459385 \h</w:instrText>
        </w:r>
        <w:r w:rsidR="00E02105">
          <w:fldChar w:fldCharType="separate"/>
        </w:r>
        <w:r w:rsidR="00057C2B">
          <w:t>27</w:t>
        </w:r>
        <w:r w:rsidR="00E02105">
          <w:fldChar w:fldCharType="end"/>
        </w:r>
      </w:hyperlink>
    </w:p>
    <w:p w14:paraId="3812E778" w14:textId="5254B44B"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139750764">
        <w:r w:rsidRPr="17079118">
          <w:rPr>
            <w:rStyle w:val="Lienhypertexte"/>
          </w:rPr>
          <w:t>1.7.5</w:t>
        </w:r>
        <w:r w:rsidR="00E02105">
          <w:tab/>
        </w:r>
        <w:r w:rsidRPr="17079118">
          <w:rPr>
            <w:rStyle w:val="Lienhypertexte"/>
          </w:rPr>
          <w:t>Plans, documents et objets établis par le pouvoir adjudicateur (art. 35)</w:t>
        </w:r>
        <w:r w:rsidR="00E02105">
          <w:tab/>
        </w:r>
        <w:r w:rsidR="00E02105">
          <w:fldChar w:fldCharType="begin"/>
        </w:r>
        <w:r w:rsidR="00E02105">
          <w:instrText>PAGEREF _Toc1139750764 \h</w:instrText>
        </w:r>
        <w:r w:rsidR="00E02105">
          <w:fldChar w:fldCharType="separate"/>
        </w:r>
        <w:r w:rsidR="00057C2B">
          <w:t>27</w:t>
        </w:r>
        <w:r w:rsidR="00E02105">
          <w:fldChar w:fldCharType="end"/>
        </w:r>
      </w:hyperlink>
    </w:p>
    <w:p w14:paraId="4846B39F" w14:textId="0160387E"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2106486108">
        <w:r w:rsidRPr="17079118">
          <w:rPr>
            <w:rStyle w:val="Lienhypertexte"/>
          </w:rPr>
          <w:t>1.7.6</w:t>
        </w:r>
        <w:r w:rsidR="00E02105">
          <w:tab/>
        </w:r>
        <w:r w:rsidRPr="17079118">
          <w:rPr>
            <w:rStyle w:val="Lienhypertexte"/>
          </w:rPr>
          <w:t>Plans de détail et d’exécution établis par l’adjudicataire (art. 36)</w:t>
        </w:r>
        <w:r w:rsidR="00E02105">
          <w:tab/>
        </w:r>
        <w:r w:rsidR="00E02105">
          <w:fldChar w:fldCharType="begin"/>
        </w:r>
        <w:r w:rsidR="00E02105">
          <w:instrText>PAGEREF _Toc2106486108 \h</w:instrText>
        </w:r>
        <w:r w:rsidR="00E02105">
          <w:fldChar w:fldCharType="separate"/>
        </w:r>
        <w:r w:rsidR="00057C2B">
          <w:t>27</w:t>
        </w:r>
        <w:r w:rsidR="00E02105">
          <w:fldChar w:fldCharType="end"/>
        </w:r>
      </w:hyperlink>
    </w:p>
    <w:p w14:paraId="5B65AA1C" w14:textId="0CE4B2AA"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51688251">
        <w:r w:rsidRPr="17079118">
          <w:rPr>
            <w:rStyle w:val="Lienhypertexte"/>
          </w:rPr>
          <w:t>1.7.7</w:t>
        </w:r>
        <w:r w:rsidR="00E02105">
          <w:tab/>
        </w:r>
        <w:r w:rsidRPr="17079118">
          <w:rPr>
            <w:rStyle w:val="Lienhypertexte"/>
          </w:rPr>
          <w:t>Modifications du marché (art. 37 à 38/19 et 80)</w:t>
        </w:r>
        <w:r w:rsidR="00E02105">
          <w:tab/>
        </w:r>
        <w:r w:rsidR="00E02105">
          <w:fldChar w:fldCharType="begin"/>
        </w:r>
        <w:r w:rsidR="00E02105">
          <w:instrText>PAGEREF _Toc1951688251 \h</w:instrText>
        </w:r>
        <w:r w:rsidR="00E02105">
          <w:fldChar w:fldCharType="separate"/>
        </w:r>
        <w:r w:rsidR="00057C2B">
          <w:t>30</w:t>
        </w:r>
        <w:r w:rsidR="00E02105">
          <w:fldChar w:fldCharType="end"/>
        </w:r>
      </w:hyperlink>
    </w:p>
    <w:p w14:paraId="663BDBB9" w14:textId="6B1FA1FD"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979708557">
        <w:r w:rsidRPr="17079118">
          <w:rPr>
            <w:rStyle w:val="Lienhypertexte"/>
          </w:rPr>
          <w:t>1.7.8</w:t>
        </w:r>
        <w:r w:rsidR="00E02105">
          <w:tab/>
        </w:r>
        <w:r w:rsidRPr="17079118">
          <w:rPr>
            <w:rStyle w:val="Lienhypertexte"/>
          </w:rPr>
          <w:t>Contrôle et surveillance du marché</w:t>
        </w:r>
        <w:r w:rsidR="00E02105">
          <w:tab/>
        </w:r>
        <w:r w:rsidR="00E02105">
          <w:fldChar w:fldCharType="begin"/>
        </w:r>
        <w:r w:rsidR="00E02105">
          <w:instrText>PAGEREF _Toc979708557 \h</w:instrText>
        </w:r>
        <w:r w:rsidR="00E02105">
          <w:fldChar w:fldCharType="separate"/>
        </w:r>
        <w:r w:rsidR="00057C2B">
          <w:t>32</w:t>
        </w:r>
        <w:r w:rsidR="00E02105">
          <w:fldChar w:fldCharType="end"/>
        </w:r>
      </w:hyperlink>
    </w:p>
    <w:p w14:paraId="21692319" w14:textId="1C585F64"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696931423">
        <w:r w:rsidRPr="17079118">
          <w:rPr>
            <w:rStyle w:val="Lienhypertexte"/>
          </w:rPr>
          <w:t>1.7.9</w:t>
        </w:r>
        <w:r w:rsidR="00E02105">
          <w:tab/>
        </w:r>
        <w:r w:rsidRPr="17079118">
          <w:rPr>
            <w:rStyle w:val="Lienhypertexte"/>
          </w:rPr>
          <w:t>Délai d’exécution (art 76)</w:t>
        </w:r>
        <w:r w:rsidR="00E02105">
          <w:tab/>
        </w:r>
        <w:r w:rsidR="00E02105">
          <w:fldChar w:fldCharType="begin"/>
        </w:r>
        <w:r w:rsidR="00E02105">
          <w:instrText>PAGEREF _Toc1696931423 \h</w:instrText>
        </w:r>
        <w:r w:rsidR="00E02105">
          <w:fldChar w:fldCharType="separate"/>
        </w:r>
        <w:r w:rsidR="00057C2B">
          <w:t>33</w:t>
        </w:r>
        <w:r w:rsidR="00E02105">
          <w:fldChar w:fldCharType="end"/>
        </w:r>
      </w:hyperlink>
    </w:p>
    <w:p w14:paraId="59743638" w14:textId="723DE90C"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0304267">
        <w:r w:rsidRPr="17079118">
          <w:rPr>
            <w:rStyle w:val="Lienhypertexte"/>
          </w:rPr>
          <w:t>1.7.10</w:t>
        </w:r>
        <w:r w:rsidR="00E02105">
          <w:tab/>
        </w:r>
        <w:r w:rsidRPr="17079118">
          <w:rPr>
            <w:rStyle w:val="Lienhypertexte"/>
          </w:rPr>
          <w:t>Mise à disposition de terrains (art 77)</w:t>
        </w:r>
        <w:r w:rsidR="00E02105">
          <w:tab/>
        </w:r>
        <w:r w:rsidR="00E02105">
          <w:fldChar w:fldCharType="begin"/>
        </w:r>
        <w:r w:rsidR="00E02105">
          <w:instrText>PAGEREF _Toc70304267 \h</w:instrText>
        </w:r>
        <w:r w:rsidR="00E02105">
          <w:fldChar w:fldCharType="separate"/>
        </w:r>
        <w:r w:rsidR="00057C2B">
          <w:t>33</w:t>
        </w:r>
        <w:r w:rsidR="00E02105">
          <w:fldChar w:fldCharType="end"/>
        </w:r>
      </w:hyperlink>
    </w:p>
    <w:p w14:paraId="5A50EEC4" w14:textId="5D7774FF"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083473421">
        <w:r w:rsidRPr="17079118">
          <w:rPr>
            <w:rStyle w:val="Lienhypertexte"/>
          </w:rPr>
          <w:t>1.7.11</w:t>
        </w:r>
        <w:r w:rsidR="00E02105">
          <w:tab/>
        </w:r>
        <w:r w:rsidRPr="17079118">
          <w:rPr>
            <w:rStyle w:val="Lienhypertexte"/>
          </w:rPr>
          <w:t>Conditions relatives au personnel (art. 78)</w:t>
        </w:r>
        <w:r w:rsidR="00E02105">
          <w:tab/>
        </w:r>
        <w:r w:rsidR="00E02105">
          <w:fldChar w:fldCharType="begin"/>
        </w:r>
        <w:r w:rsidR="00E02105">
          <w:instrText>PAGEREF _Toc1083473421 \h</w:instrText>
        </w:r>
        <w:r w:rsidR="00E02105">
          <w:fldChar w:fldCharType="separate"/>
        </w:r>
        <w:r w:rsidR="00057C2B">
          <w:t>34</w:t>
        </w:r>
        <w:r w:rsidR="00E02105">
          <w:fldChar w:fldCharType="end"/>
        </w:r>
      </w:hyperlink>
    </w:p>
    <w:p w14:paraId="6DE4A8AC" w14:textId="31DB8E16"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201464813">
        <w:r w:rsidRPr="17079118">
          <w:rPr>
            <w:rStyle w:val="Lienhypertexte"/>
          </w:rPr>
          <w:t>1.7.12</w:t>
        </w:r>
        <w:r w:rsidR="00E02105">
          <w:tab/>
        </w:r>
        <w:r w:rsidRPr="17079118">
          <w:rPr>
            <w:rStyle w:val="Lienhypertexte"/>
          </w:rPr>
          <w:t>Organisation du chantier (art 79)</w:t>
        </w:r>
        <w:r w:rsidR="00E02105">
          <w:tab/>
        </w:r>
        <w:r w:rsidR="00E02105">
          <w:fldChar w:fldCharType="begin"/>
        </w:r>
        <w:r w:rsidR="00E02105">
          <w:instrText>PAGEREF _Toc1201464813 \h</w:instrText>
        </w:r>
        <w:r w:rsidR="00E02105">
          <w:fldChar w:fldCharType="separate"/>
        </w:r>
        <w:r w:rsidR="00057C2B">
          <w:t>34</w:t>
        </w:r>
        <w:r w:rsidR="00E02105">
          <w:fldChar w:fldCharType="end"/>
        </w:r>
      </w:hyperlink>
    </w:p>
    <w:p w14:paraId="7827B5A8" w14:textId="03761AED"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03691578">
        <w:r w:rsidRPr="17079118">
          <w:rPr>
            <w:rStyle w:val="Lienhypertexte"/>
          </w:rPr>
          <w:t>1.7.13</w:t>
        </w:r>
        <w:r w:rsidR="00E02105">
          <w:tab/>
        </w:r>
        <w:r w:rsidRPr="17079118">
          <w:rPr>
            <w:rStyle w:val="Lienhypertexte"/>
          </w:rPr>
          <w:t>Moyens de contrôle (art. 82)</w:t>
        </w:r>
        <w:r w:rsidR="00E02105">
          <w:tab/>
        </w:r>
        <w:r w:rsidR="00E02105">
          <w:fldChar w:fldCharType="begin"/>
        </w:r>
        <w:r w:rsidR="00E02105">
          <w:instrText>PAGEREF _Toc1903691578 \h</w:instrText>
        </w:r>
        <w:r w:rsidR="00E02105">
          <w:fldChar w:fldCharType="separate"/>
        </w:r>
        <w:r w:rsidR="00057C2B">
          <w:t>35</w:t>
        </w:r>
        <w:r w:rsidR="00E02105">
          <w:fldChar w:fldCharType="end"/>
        </w:r>
      </w:hyperlink>
    </w:p>
    <w:p w14:paraId="2670F2E2" w14:textId="74B44770"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526112246">
        <w:r w:rsidRPr="17079118">
          <w:rPr>
            <w:rStyle w:val="Lienhypertexte"/>
          </w:rPr>
          <w:t>1.7.14</w:t>
        </w:r>
        <w:r w:rsidR="00E02105">
          <w:tab/>
        </w:r>
        <w:r w:rsidRPr="17079118">
          <w:rPr>
            <w:rStyle w:val="Lienhypertexte"/>
          </w:rPr>
          <w:t>Journal des travaux (art. 83)</w:t>
        </w:r>
        <w:r w:rsidR="00E02105">
          <w:tab/>
        </w:r>
        <w:r w:rsidR="00E02105">
          <w:fldChar w:fldCharType="begin"/>
        </w:r>
        <w:r w:rsidR="00E02105">
          <w:instrText>PAGEREF _Toc1526112246 \h</w:instrText>
        </w:r>
        <w:r w:rsidR="00E02105">
          <w:fldChar w:fldCharType="separate"/>
        </w:r>
        <w:r w:rsidR="00057C2B">
          <w:t>35</w:t>
        </w:r>
        <w:r w:rsidR="00E02105">
          <w:fldChar w:fldCharType="end"/>
        </w:r>
      </w:hyperlink>
    </w:p>
    <w:p w14:paraId="56227D86" w14:textId="14BE36F5"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740341189">
        <w:r w:rsidRPr="17079118">
          <w:rPr>
            <w:rStyle w:val="Lienhypertexte"/>
          </w:rPr>
          <w:t>1.7.15</w:t>
        </w:r>
        <w:r w:rsidR="00E02105">
          <w:tab/>
        </w:r>
        <w:r w:rsidRPr="17079118">
          <w:rPr>
            <w:rStyle w:val="Lienhypertexte"/>
          </w:rPr>
          <w:t>Responsabilité de l’entrepreneur (art. 84)</w:t>
        </w:r>
        <w:r w:rsidR="00E02105">
          <w:tab/>
        </w:r>
        <w:r w:rsidR="00E02105">
          <w:fldChar w:fldCharType="begin"/>
        </w:r>
        <w:r w:rsidR="00E02105">
          <w:instrText>PAGEREF _Toc740341189 \h</w:instrText>
        </w:r>
        <w:r w:rsidR="00E02105">
          <w:fldChar w:fldCharType="separate"/>
        </w:r>
        <w:r w:rsidR="00057C2B">
          <w:t>35</w:t>
        </w:r>
        <w:r w:rsidR="00E02105">
          <w:fldChar w:fldCharType="end"/>
        </w:r>
      </w:hyperlink>
    </w:p>
    <w:p w14:paraId="04366B14" w14:textId="5649A2B8"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1959432292">
        <w:r w:rsidRPr="17079118">
          <w:rPr>
            <w:rStyle w:val="Lienhypertexte"/>
          </w:rPr>
          <w:t>1.7.16</w:t>
        </w:r>
        <w:r w:rsidR="00E02105">
          <w:tab/>
        </w:r>
        <w:r w:rsidRPr="17079118">
          <w:rPr>
            <w:rStyle w:val="Lienhypertexte"/>
          </w:rPr>
          <w:t>Tolérance zéro exploitation et abus sexuels</w:t>
        </w:r>
        <w:r w:rsidR="00E02105">
          <w:tab/>
        </w:r>
        <w:r w:rsidR="00E02105">
          <w:fldChar w:fldCharType="begin"/>
        </w:r>
        <w:r w:rsidR="00E02105">
          <w:instrText>PAGEREF _Toc1959432292 \h</w:instrText>
        </w:r>
        <w:r w:rsidR="00E02105">
          <w:fldChar w:fldCharType="separate"/>
        </w:r>
        <w:r w:rsidR="00057C2B">
          <w:t>36</w:t>
        </w:r>
        <w:r w:rsidR="00E02105">
          <w:fldChar w:fldCharType="end"/>
        </w:r>
      </w:hyperlink>
    </w:p>
    <w:p w14:paraId="36B6993C" w14:textId="7778A901"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2140252546">
        <w:r w:rsidRPr="17079118">
          <w:rPr>
            <w:rStyle w:val="Lienhypertexte"/>
          </w:rPr>
          <w:t>1.7.17</w:t>
        </w:r>
        <w:r w:rsidR="00E02105">
          <w:tab/>
        </w:r>
        <w:r w:rsidRPr="17079118">
          <w:rPr>
            <w:rStyle w:val="Lienhypertexte"/>
          </w:rPr>
          <w:t>Moyens d’action du Pouvoir Adjudicateur (art. 44-51 et 85-88)</w:t>
        </w:r>
        <w:r w:rsidR="00E02105">
          <w:tab/>
        </w:r>
        <w:r w:rsidR="00E02105">
          <w:fldChar w:fldCharType="begin"/>
        </w:r>
        <w:r w:rsidR="00E02105">
          <w:instrText>PAGEREF _Toc2140252546 \h</w:instrText>
        </w:r>
        <w:r w:rsidR="00E02105">
          <w:fldChar w:fldCharType="separate"/>
        </w:r>
        <w:r w:rsidR="00057C2B">
          <w:t>36</w:t>
        </w:r>
        <w:r w:rsidR="00E02105">
          <w:fldChar w:fldCharType="end"/>
        </w:r>
      </w:hyperlink>
    </w:p>
    <w:p w14:paraId="16216AC4" w14:textId="5B9930CC" w:rsidR="00A03875" w:rsidRDefault="17079118" w:rsidP="17079118">
      <w:pPr>
        <w:pStyle w:val="TM3"/>
        <w:tabs>
          <w:tab w:val="left" w:pos="1200"/>
        </w:tabs>
        <w:rPr>
          <w:rFonts w:asciiTheme="minorHAnsi" w:eastAsiaTheme="minorEastAsia" w:hAnsiTheme="minorHAnsi" w:cstheme="minorBidi"/>
          <w:sz w:val="22"/>
          <w:szCs w:val="22"/>
          <w:lang w:val="en-US" w:eastAsia="ja-JP"/>
        </w:rPr>
      </w:pPr>
      <w:hyperlink w:anchor="_Toc520658044">
        <w:r w:rsidRPr="17079118">
          <w:rPr>
            <w:rStyle w:val="Lienhypertexte"/>
          </w:rPr>
          <w:t>1.7.18</w:t>
        </w:r>
        <w:r w:rsidR="00E02105">
          <w:tab/>
        </w:r>
        <w:r w:rsidRPr="17079118">
          <w:rPr>
            <w:rStyle w:val="Lienhypertexte"/>
          </w:rPr>
          <w:t>Réceptions, garantie et fin du marché (art. 64-65 et 91-92)</w:t>
        </w:r>
        <w:r w:rsidR="00E02105">
          <w:tab/>
        </w:r>
        <w:r w:rsidR="00E02105">
          <w:fldChar w:fldCharType="begin"/>
        </w:r>
        <w:r w:rsidR="00E02105">
          <w:instrText>PAGEREF _Toc520658044 \h</w:instrText>
        </w:r>
        <w:r w:rsidR="00E02105">
          <w:fldChar w:fldCharType="separate"/>
        </w:r>
        <w:r w:rsidR="00057C2B">
          <w:t>39</w:t>
        </w:r>
        <w:r w:rsidR="00E02105">
          <w:fldChar w:fldCharType="end"/>
        </w:r>
      </w:hyperlink>
    </w:p>
    <w:p w14:paraId="1B099E1F" w14:textId="43EB18C5"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173874994">
        <w:r w:rsidRPr="17079118">
          <w:rPr>
            <w:rStyle w:val="Lienhypertexte"/>
          </w:rPr>
          <w:t>1.7.19</w:t>
        </w:r>
        <w:r w:rsidR="00E02105">
          <w:tab/>
        </w:r>
        <w:r w:rsidRPr="17079118">
          <w:rPr>
            <w:rStyle w:val="Lienhypertexte"/>
          </w:rPr>
          <w:t>Prix du marché en cas de retard d’exécution (art 94)</w:t>
        </w:r>
        <w:r w:rsidR="00E02105">
          <w:tab/>
        </w:r>
        <w:r w:rsidR="00E02105">
          <w:fldChar w:fldCharType="begin"/>
        </w:r>
        <w:r w:rsidR="00E02105">
          <w:instrText>PAGEREF _Toc1173874994 \h</w:instrText>
        </w:r>
        <w:r w:rsidR="00E02105">
          <w:fldChar w:fldCharType="separate"/>
        </w:r>
        <w:r w:rsidR="00057C2B">
          <w:t>40</w:t>
        </w:r>
        <w:r w:rsidR="00E02105">
          <w:fldChar w:fldCharType="end"/>
        </w:r>
      </w:hyperlink>
    </w:p>
    <w:p w14:paraId="5B03D896" w14:textId="11AEEE06" w:rsidR="00A03875" w:rsidRDefault="17079118" w:rsidP="17079118">
      <w:pPr>
        <w:pStyle w:val="TM3"/>
        <w:tabs>
          <w:tab w:val="left" w:pos="1440"/>
        </w:tabs>
        <w:rPr>
          <w:rFonts w:asciiTheme="minorHAnsi" w:eastAsiaTheme="minorEastAsia" w:hAnsiTheme="minorHAnsi" w:cstheme="minorBidi"/>
          <w:sz w:val="22"/>
          <w:szCs w:val="22"/>
          <w:lang w:val="en-US" w:eastAsia="ja-JP"/>
        </w:rPr>
      </w:pPr>
      <w:hyperlink w:anchor="_Toc1096056244">
        <w:r w:rsidRPr="17079118">
          <w:rPr>
            <w:rStyle w:val="Lienhypertexte"/>
          </w:rPr>
          <w:t>1.7.20</w:t>
        </w:r>
        <w:r w:rsidR="00E02105">
          <w:tab/>
        </w:r>
        <w:r w:rsidRPr="17079118">
          <w:rPr>
            <w:rStyle w:val="Lienhypertexte"/>
          </w:rPr>
          <w:t>Facturation et paiement des travaux (art. 66 e.s.  et 95)</w:t>
        </w:r>
        <w:r w:rsidR="00E02105">
          <w:tab/>
        </w:r>
        <w:r w:rsidR="00E02105">
          <w:fldChar w:fldCharType="begin"/>
        </w:r>
        <w:r w:rsidR="00E02105">
          <w:instrText>PAGEREF _Toc1096056244 \h</w:instrText>
        </w:r>
        <w:r w:rsidR="00E02105">
          <w:fldChar w:fldCharType="separate"/>
        </w:r>
        <w:r w:rsidR="00057C2B">
          <w:t>41</w:t>
        </w:r>
        <w:r w:rsidR="00E02105">
          <w:fldChar w:fldCharType="end"/>
        </w:r>
      </w:hyperlink>
    </w:p>
    <w:p w14:paraId="3D98DDB7" w14:textId="0DF270AC" w:rsidR="00A03875" w:rsidRDefault="17079118" w:rsidP="17079118">
      <w:pPr>
        <w:pStyle w:val="TM3"/>
        <w:tabs>
          <w:tab w:val="left" w:pos="1260"/>
        </w:tabs>
        <w:rPr>
          <w:rFonts w:asciiTheme="minorHAnsi" w:eastAsiaTheme="minorEastAsia" w:hAnsiTheme="minorHAnsi" w:cstheme="minorBidi"/>
          <w:sz w:val="22"/>
          <w:szCs w:val="22"/>
          <w:lang w:val="en-US" w:eastAsia="ja-JP"/>
        </w:rPr>
      </w:pPr>
      <w:hyperlink w:anchor="_Toc778423816">
        <w:r w:rsidRPr="17079118">
          <w:rPr>
            <w:rStyle w:val="Lienhypertexte"/>
          </w:rPr>
          <w:t>1.7.21</w:t>
        </w:r>
        <w:r w:rsidR="00E02105">
          <w:tab/>
        </w:r>
        <w:r w:rsidRPr="17079118">
          <w:rPr>
            <w:rStyle w:val="Lienhypertexte"/>
          </w:rPr>
          <w:t>Litiges (art. 73)</w:t>
        </w:r>
        <w:r w:rsidR="00E02105">
          <w:tab/>
        </w:r>
        <w:r w:rsidR="00E02105">
          <w:fldChar w:fldCharType="begin"/>
        </w:r>
        <w:r w:rsidR="00E02105">
          <w:instrText>PAGEREF _Toc778423816 \h</w:instrText>
        </w:r>
        <w:r w:rsidR="00E02105">
          <w:fldChar w:fldCharType="separate"/>
        </w:r>
        <w:r w:rsidR="00057C2B">
          <w:t>45</w:t>
        </w:r>
        <w:r w:rsidR="00E02105">
          <w:fldChar w:fldCharType="end"/>
        </w:r>
      </w:hyperlink>
    </w:p>
    <w:p w14:paraId="2C7E8C8C" w14:textId="2EEF0B3F" w:rsidR="00A03875" w:rsidRDefault="17079118" w:rsidP="17079118">
      <w:pPr>
        <w:pStyle w:val="TM1"/>
        <w:tabs>
          <w:tab w:val="clear" w:pos="9061"/>
          <w:tab w:val="left" w:pos="420"/>
          <w:tab w:val="right" w:leader="dot" w:pos="9060"/>
        </w:tabs>
        <w:rPr>
          <w:rFonts w:asciiTheme="minorHAnsi" w:eastAsiaTheme="minorEastAsia" w:hAnsiTheme="minorHAnsi" w:cstheme="minorBidi"/>
          <w:b w:val="0"/>
          <w:bCs w:val="0"/>
          <w:caps w:val="0"/>
          <w:sz w:val="22"/>
          <w:szCs w:val="22"/>
          <w:lang w:val="en-US" w:eastAsia="ja-JP"/>
        </w:rPr>
      </w:pPr>
      <w:hyperlink w:anchor="_Toc1065997711">
        <w:r w:rsidRPr="17079118">
          <w:rPr>
            <w:rStyle w:val="Lienhypertexte"/>
          </w:rPr>
          <w:t>2</w:t>
        </w:r>
        <w:r w:rsidR="00E02105">
          <w:tab/>
        </w:r>
        <w:r w:rsidRPr="17079118">
          <w:rPr>
            <w:rStyle w:val="Lienhypertexte"/>
          </w:rPr>
          <w:t>Termes de références</w:t>
        </w:r>
        <w:r w:rsidR="00E02105">
          <w:tab/>
        </w:r>
        <w:r w:rsidR="00E02105">
          <w:fldChar w:fldCharType="begin"/>
        </w:r>
        <w:r w:rsidR="00E02105">
          <w:instrText>PAGEREF _Toc1065997711 \h</w:instrText>
        </w:r>
        <w:r w:rsidR="00E02105">
          <w:fldChar w:fldCharType="separate"/>
        </w:r>
        <w:r w:rsidR="00057C2B">
          <w:t>46</w:t>
        </w:r>
        <w:r w:rsidR="00E02105">
          <w:fldChar w:fldCharType="end"/>
        </w:r>
      </w:hyperlink>
    </w:p>
    <w:p w14:paraId="0DE2B340" w14:textId="493A8B31" w:rsidR="00A03875" w:rsidRDefault="17079118" w:rsidP="17079118">
      <w:pPr>
        <w:pStyle w:val="TM1"/>
        <w:tabs>
          <w:tab w:val="clear" w:pos="9061"/>
          <w:tab w:val="left" w:pos="390"/>
          <w:tab w:val="right" w:leader="dot" w:pos="9060"/>
        </w:tabs>
        <w:rPr>
          <w:rFonts w:asciiTheme="minorHAnsi" w:eastAsiaTheme="minorEastAsia" w:hAnsiTheme="minorHAnsi" w:cstheme="minorBidi"/>
          <w:sz w:val="22"/>
          <w:szCs w:val="22"/>
          <w:lang w:val="en-US" w:eastAsia="ja-JP"/>
        </w:rPr>
      </w:pPr>
      <w:hyperlink w:anchor="_Toc297757667">
        <w:r w:rsidRPr="17079118">
          <w:rPr>
            <w:rStyle w:val="Lienhypertexte"/>
          </w:rPr>
          <w:t>3</w:t>
        </w:r>
        <w:r w:rsidR="00E02105">
          <w:tab/>
        </w:r>
        <w:r w:rsidRPr="17079118">
          <w:rPr>
            <w:rStyle w:val="Lienhypertexte"/>
          </w:rPr>
          <w:t>Formulaires</w:t>
        </w:r>
        <w:r w:rsidR="00E02105">
          <w:tab/>
        </w:r>
        <w:r w:rsidR="00E02105">
          <w:fldChar w:fldCharType="begin"/>
        </w:r>
        <w:r w:rsidR="00E02105">
          <w:instrText>PAGEREF _Toc297757667 \h</w:instrText>
        </w:r>
        <w:r w:rsidR="00E02105">
          <w:fldChar w:fldCharType="separate"/>
        </w:r>
        <w:r w:rsidR="00057C2B">
          <w:t>47</w:t>
        </w:r>
        <w:r w:rsidR="00E02105">
          <w:fldChar w:fldCharType="end"/>
        </w:r>
      </w:hyperlink>
    </w:p>
    <w:p w14:paraId="4D03504D" w14:textId="5F963B6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843352459">
        <w:r w:rsidRPr="17079118">
          <w:rPr>
            <w:rStyle w:val="Lienhypertexte"/>
          </w:rPr>
          <w:t>3.1</w:t>
        </w:r>
        <w:r w:rsidR="00E02105">
          <w:tab/>
        </w:r>
        <w:r w:rsidRPr="17079118">
          <w:rPr>
            <w:rStyle w:val="Lienhypertexte"/>
          </w:rPr>
          <w:t>Instructions pour l’établissement de l’offre</w:t>
        </w:r>
        <w:r w:rsidR="00E02105">
          <w:tab/>
        </w:r>
        <w:r w:rsidR="00E02105">
          <w:fldChar w:fldCharType="begin"/>
        </w:r>
        <w:r w:rsidR="00E02105">
          <w:instrText>PAGEREF _Toc843352459 \h</w:instrText>
        </w:r>
        <w:r w:rsidR="00E02105">
          <w:fldChar w:fldCharType="separate"/>
        </w:r>
        <w:r w:rsidR="00057C2B">
          <w:t>47</w:t>
        </w:r>
        <w:r w:rsidR="00E02105">
          <w:fldChar w:fldCharType="end"/>
        </w:r>
      </w:hyperlink>
    </w:p>
    <w:p w14:paraId="132C80B4" w14:textId="08DD775C"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541544893">
        <w:r w:rsidRPr="17079118">
          <w:rPr>
            <w:rStyle w:val="Lienhypertexte"/>
          </w:rPr>
          <w:t>3.2</w:t>
        </w:r>
        <w:r w:rsidR="00E02105">
          <w:tab/>
        </w:r>
        <w:r w:rsidRPr="17079118">
          <w:rPr>
            <w:rStyle w:val="Lienhypertexte"/>
          </w:rPr>
          <w:t>Fiche d’identification</w:t>
        </w:r>
        <w:r w:rsidR="00E02105">
          <w:tab/>
        </w:r>
        <w:r w:rsidR="00E02105">
          <w:fldChar w:fldCharType="begin"/>
        </w:r>
        <w:r w:rsidR="00E02105">
          <w:instrText>PAGEREF _Toc1541544893 \h</w:instrText>
        </w:r>
        <w:r w:rsidR="00E02105">
          <w:fldChar w:fldCharType="separate"/>
        </w:r>
        <w:r w:rsidR="00057C2B">
          <w:t>48</w:t>
        </w:r>
        <w:r w:rsidR="00E02105">
          <w:fldChar w:fldCharType="end"/>
        </w:r>
      </w:hyperlink>
    </w:p>
    <w:p w14:paraId="2D522DFE" w14:textId="2386321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784802145">
        <w:r w:rsidRPr="17079118">
          <w:rPr>
            <w:rStyle w:val="Lienhypertexte"/>
          </w:rPr>
          <w:t>3.2.1</w:t>
        </w:r>
        <w:r w:rsidR="00E02105">
          <w:tab/>
        </w:r>
        <w:r w:rsidRPr="17079118">
          <w:rPr>
            <w:rStyle w:val="Lienhypertexte"/>
          </w:rPr>
          <w:t>Personne physique</w:t>
        </w:r>
        <w:r w:rsidR="00E02105">
          <w:tab/>
        </w:r>
        <w:r w:rsidR="00E02105">
          <w:fldChar w:fldCharType="begin"/>
        </w:r>
        <w:r w:rsidR="00E02105">
          <w:instrText>PAGEREF _Toc1784802145 \h</w:instrText>
        </w:r>
        <w:r w:rsidR="00E02105">
          <w:fldChar w:fldCharType="separate"/>
        </w:r>
        <w:r w:rsidR="00057C2B">
          <w:t>48</w:t>
        </w:r>
        <w:r w:rsidR="00E02105">
          <w:fldChar w:fldCharType="end"/>
        </w:r>
      </w:hyperlink>
    </w:p>
    <w:p w14:paraId="44BB3061" w14:textId="4E425F7B"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323584125">
        <w:r w:rsidRPr="17079118">
          <w:rPr>
            <w:rStyle w:val="Lienhypertexte"/>
          </w:rPr>
          <w:t>3.2.2</w:t>
        </w:r>
        <w:r w:rsidR="00E02105">
          <w:tab/>
        </w:r>
        <w:r w:rsidRPr="17079118">
          <w:rPr>
            <w:rStyle w:val="Lienhypertexte"/>
          </w:rPr>
          <w:t>Entité de droit privé/public ayant une forme juridique</w:t>
        </w:r>
        <w:r w:rsidR="00E02105">
          <w:tab/>
        </w:r>
        <w:r w:rsidR="00E02105">
          <w:fldChar w:fldCharType="begin"/>
        </w:r>
        <w:r w:rsidR="00E02105">
          <w:instrText>PAGEREF _Toc1323584125 \h</w:instrText>
        </w:r>
        <w:r w:rsidR="00E02105">
          <w:fldChar w:fldCharType="separate"/>
        </w:r>
        <w:r w:rsidR="00057C2B">
          <w:t>50</w:t>
        </w:r>
        <w:r w:rsidR="00E02105">
          <w:fldChar w:fldCharType="end"/>
        </w:r>
      </w:hyperlink>
    </w:p>
    <w:p w14:paraId="5C3BE189" w14:textId="6C2BB3D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446295780">
        <w:r w:rsidRPr="17079118">
          <w:rPr>
            <w:rStyle w:val="Lienhypertexte"/>
          </w:rPr>
          <w:t>3.2.3</w:t>
        </w:r>
        <w:r w:rsidR="00E02105">
          <w:tab/>
        </w:r>
        <w:r w:rsidRPr="17079118">
          <w:rPr>
            <w:rStyle w:val="Lienhypertexte"/>
          </w:rPr>
          <w:t>Entité de droit public</w:t>
        </w:r>
        <w:r w:rsidR="00E02105">
          <w:tab/>
        </w:r>
        <w:r w:rsidR="00E02105">
          <w:fldChar w:fldCharType="begin"/>
        </w:r>
        <w:r w:rsidR="00E02105">
          <w:instrText>PAGEREF _Toc446295780 \h</w:instrText>
        </w:r>
        <w:r w:rsidR="00E02105">
          <w:fldChar w:fldCharType="separate"/>
        </w:r>
        <w:r w:rsidR="00057C2B">
          <w:t>51</w:t>
        </w:r>
        <w:r w:rsidR="00E02105">
          <w:fldChar w:fldCharType="end"/>
        </w:r>
      </w:hyperlink>
    </w:p>
    <w:p w14:paraId="00483EFB" w14:textId="63E9CE95" w:rsidR="00A03875" w:rsidRDefault="17079118" w:rsidP="17079118">
      <w:pPr>
        <w:pStyle w:val="TM3"/>
        <w:tabs>
          <w:tab w:val="left" w:pos="1050"/>
        </w:tabs>
        <w:rPr>
          <w:rFonts w:asciiTheme="minorHAnsi" w:eastAsiaTheme="minorEastAsia" w:hAnsiTheme="minorHAnsi" w:cstheme="minorBidi"/>
          <w:sz w:val="22"/>
          <w:szCs w:val="22"/>
          <w:lang w:val="en-US" w:eastAsia="ja-JP"/>
        </w:rPr>
      </w:pPr>
      <w:hyperlink w:anchor="_Toc1279923819">
        <w:r w:rsidRPr="17079118">
          <w:rPr>
            <w:rStyle w:val="Lienhypertexte"/>
          </w:rPr>
          <w:t>3.2.4</w:t>
        </w:r>
        <w:r w:rsidR="00E02105">
          <w:tab/>
        </w:r>
        <w:r w:rsidRPr="17079118">
          <w:rPr>
            <w:rStyle w:val="Lienhypertexte"/>
          </w:rPr>
          <w:t>Sous-traitants</w:t>
        </w:r>
        <w:r w:rsidR="00E02105">
          <w:tab/>
        </w:r>
        <w:r w:rsidR="00E02105">
          <w:fldChar w:fldCharType="begin"/>
        </w:r>
        <w:r w:rsidR="00E02105">
          <w:instrText>PAGEREF _Toc1279923819 \h</w:instrText>
        </w:r>
        <w:r w:rsidR="00E02105">
          <w:fldChar w:fldCharType="separate"/>
        </w:r>
        <w:r w:rsidR="00057C2B">
          <w:t>52</w:t>
        </w:r>
        <w:r w:rsidR="00E02105">
          <w:fldChar w:fldCharType="end"/>
        </w:r>
      </w:hyperlink>
    </w:p>
    <w:p w14:paraId="6EA4E079" w14:textId="71DCEC6D"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496347394">
        <w:r w:rsidRPr="17079118">
          <w:rPr>
            <w:rStyle w:val="Lienhypertexte"/>
          </w:rPr>
          <w:t>3.3</w:t>
        </w:r>
        <w:r w:rsidR="00E02105">
          <w:tab/>
        </w:r>
        <w:r w:rsidRPr="17079118">
          <w:rPr>
            <w:rStyle w:val="Lienhypertexte"/>
          </w:rPr>
          <w:t>Formulaire d’offre - Prix</w:t>
        </w:r>
        <w:r w:rsidR="00E02105">
          <w:tab/>
        </w:r>
        <w:r w:rsidR="00E02105">
          <w:fldChar w:fldCharType="begin"/>
        </w:r>
        <w:r w:rsidR="00E02105">
          <w:instrText>PAGEREF _Toc496347394 \h</w:instrText>
        </w:r>
        <w:r w:rsidR="00E02105">
          <w:fldChar w:fldCharType="separate"/>
        </w:r>
        <w:r w:rsidR="00057C2B">
          <w:t>53</w:t>
        </w:r>
        <w:r w:rsidR="00E02105">
          <w:fldChar w:fldCharType="end"/>
        </w:r>
      </w:hyperlink>
    </w:p>
    <w:p w14:paraId="46447220" w14:textId="628D6987"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120748990">
        <w:r w:rsidRPr="17079118">
          <w:rPr>
            <w:rStyle w:val="Lienhypertexte"/>
          </w:rPr>
          <w:t>3.4</w:t>
        </w:r>
        <w:r w:rsidR="00E02105">
          <w:tab/>
        </w:r>
        <w:r w:rsidRPr="17079118">
          <w:rPr>
            <w:rStyle w:val="Lienhypertexte"/>
          </w:rPr>
          <w:t>Déclaration sur l’honneur – motifs d’exclusion</w:t>
        </w:r>
        <w:r w:rsidR="00E02105">
          <w:tab/>
        </w:r>
        <w:r w:rsidR="00E02105">
          <w:fldChar w:fldCharType="begin"/>
        </w:r>
        <w:r w:rsidR="00E02105">
          <w:instrText>PAGEREF _Toc1120748990 \h</w:instrText>
        </w:r>
        <w:r w:rsidR="00E02105">
          <w:fldChar w:fldCharType="separate"/>
        </w:r>
        <w:r w:rsidR="00057C2B">
          <w:t>54</w:t>
        </w:r>
        <w:r w:rsidR="00E02105">
          <w:fldChar w:fldCharType="end"/>
        </w:r>
      </w:hyperlink>
    </w:p>
    <w:p w14:paraId="4ADB1AB4" w14:textId="481ED0B8"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510579876">
        <w:r w:rsidRPr="17079118">
          <w:rPr>
            <w:rStyle w:val="Lienhypertexte"/>
          </w:rPr>
          <w:t>3.5</w:t>
        </w:r>
        <w:r w:rsidR="00E02105">
          <w:tab/>
        </w:r>
        <w:r w:rsidRPr="17079118">
          <w:rPr>
            <w:rStyle w:val="Lienhypertexte"/>
          </w:rPr>
          <w:t>Dossier de sélection – capacité économique</w:t>
        </w:r>
        <w:r w:rsidR="00E02105">
          <w:tab/>
        </w:r>
        <w:r w:rsidR="00E02105">
          <w:fldChar w:fldCharType="begin"/>
        </w:r>
        <w:r w:rsidR="00E02105">
          <w:instrText>PAGEREF _Toc510579876 \h</w:instrText>
        </w:r>
        <w:r w:rsidR="00E02105">
          <w:fldChar w:fldCharType="separate"/>
        </w:r>
        <w:r w:rsidR="00057C2B">
          <w:rPr>
            <w:b w:val="0"/>
            <w:bCs/>
            <w:lang w:val="fr-FR"/>
          </w:rPr>
          <w:t>Erreur ! Signet non défini.</w:t>
        </w:r>
        <w:r w:rsidR="00E02105">
          <w:fldChar w:fldCharType="end"/>
        </w:r>
      </w:hyperlink>
    </w:p>
    <w:p w14:paraId="529C4681" w14:textId="75D8D95B" w:rsidR="00A03875" w:rsidRDefault="17079118" w:rsidP="17079118">
      <w:pPr>
        <w:pStyle w:val="TM2"/>
        <w:tabs>
          <w:tab w:val="left" w:pos="630"/>
        </w:tabs>
        <w:rPr>
          <w:rFonts w:asciiTheme="minorHAnsi" w:eastAsiaTheme="minorEastAsia" w:hAnsiTheme="minorHAnsi" w:cstheme="minorBidi"/>
          <w:b w:val="0"/>
          <w:smallCaps w:val="0"/>
          <w:sz w:val="22"/>
          <w:szCs w:val="22"/>
          <w:lang w:val="en-US" w:eastAsia="ja-JP"/>
        </w:rPr>
      </w:pPr>
      <w:hyperlink w:anchor="_Toc1315996928">
        <w:r w:rsidRPr="17079118">
          <w:rPr>
            <w:rStyle w:val="Lienhypertexte"/>
          </w:rPr>
          <w:t>3.6</w:t>
        </w:r>
        <w:r w:rsidR="00E02105">
          <w:tab/>
        </w:r>
        <w:r w:rsidRPr="17079118">
          <w:rPr>
            <w:rStyle w:val="Lienhypertexte"/>
          </w:rPr>
          <w:t>Dossier de sélection – aptitude technique</w:t>
        </w:r>
        <w:r w:rsidR="00E02105">
          <w:tab/>
        </w:r>
        <w:r w:rsidR="00E02105">
          <w:fldChar w:fldCharType="begin"/>
        </w:r>
        <w:r w:rsidR="00E02105">
          <w:instrText>PAGEREF _Toc1315996928 \h</w:instrText>
        </w:r>
        <w:r w:rsidR="00E02105">
          <w:fldChar w:fldCharType="separate"/>
        </w:r>
        <w:r w:rsidR="00057C2B">
          <w:rPr>
            <w:b w:val="0"/>
            <w:bCs/>
            <w:lang w:val="fr-FR"/>
          </w:rPr>
          <w:t>Erreur ! Signet non défini.</w:t>
        </w:r>
        <w:r w:rsidR="00E02105">
          <w:fldChar w:fldCharType="end"/>
        </w:r>
      </w:hyperlink>
    </w:p>
    <w:p w14:paraId="504997E8" w14:textId="6E9B7204"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1421304836">
        <w:r w:rsidRPr="17079118">
          <w:rPr>
            <w:rStyle w:val="Lienhypertexte"/>
          </w:rPr>
          <w:t>3.7</w:t>
        </w:r>
        <w:r w:rsidR="00E02105">
          <w:tab/>
        </w:r>
        <w:r w:rsidRPr="17079118">
          <w:rPr>
            <w:rStyle w:val="Lienhypertexte"/>
          </w:rPr>
          <w:t>Documents à remettre – liste exhaustive</w:t>
        </w:r>
        <w:r w:rsidR="00E02105">
          <w:tab/>
        </w:r>
        <w:r w:rsidR="00E02105">
          <w:fldChar w:fldCharType="begin"/>
        </w:r>
        <w:r w:rsidR="00E02105">
          <w:instrText>PAGEREF _Toc1421304836 \h</w:instrText>
        </w:r>
        <w:r w:rsidR="00E02105">
          <w:fldChar w:fldCharType="separate"/>
        </w:r>
        <w:r w:rsidR="00057C2B">
          <w:t>59</w:t>
        </w:r>
        <w:r w:rsidR="00E02105">
          <w:fldChar w:fldCharType="end"/>
        </w:r>
      </w:hyperlink>
    </w:p>
    <w:p w14:paraId="32557F57" w14:textId="19DB5A32" w:rsidR="00A03875" w:rsidRDefault="17079118" w:rsidP="17079118">
      <w:pPr>
        <w:pStyle w:val="TM2"/>
        <w:tabs>
          <w:tab w:val="left" w:pos="600"/>
        </w:tabs>
        <w:rPr>
          <w:rFonts w:asciiTheme="minorHAnsi" w:eastAsiaTheme="minorEastAsia" w:hAnsiTheme="minorHAnsi" w:cstheme="minorBidi"/>
          <w:sz w:val="22"/>
          <w:szCs w:val="22"/>
          <w:lang w:val="en-US" w:eastAsia="ja-JP"/>
        </w:rPr>
      </w:pPr>
      <w:hyperlink w:anchor="_Toc2047820909">
        <w:r w:rsidRPr="17079118">
          <w:rPr>
            <w:rStyle w:val="Lienhypertexte"/>
          </w:rPr>
          <w:t>3.8</w:t>
        </w:r>
        <w:r w:rsidR="00E02105">
          <w:tab/>
        </w:r>
        <w:r w:rsidRPr="17079118">
          <w:rPr>
            <w:rStyle w:val="Lienhypertexte"/>
          </w:rPr>
          <w:t>Annexes</w:t>
        </w:r>
        <w:r w:rsidR="00E02105">
          <w:tab/>
        </w:r>
        <w:r w:rsidR="00E02105">
          <w:fldChar w:fldCharType="begin"/>
        </w:r>
        <w:r w:rsidR="00E02105">
          <w:instrText>PAGEREF _Toc2047820909 \h</w:instrText>
        </w:r>
        <w:r w:rsidR="00E02105">
          <w:fldChar w:fldCharType="separate"/>
        </w:r>
        <w:r w:rsidR="00057C2B">
          <w:t>60</w:t>
        </w:r>
        <w:r w:rsidR="00E02105">
          <w:fldChar w:fldCharType="end"/>
        </w:r>
      </w:hyperlink>
    </w:p>
    <w:p w14:paraId="15030134" w14:textId="588358AF" w:rsidR="00A03875" w:rsidRDefault="17079118" w:rsidP="17079118">
      <w:pPr>
        <w:pStyle w:val="TM3"/>
        <w:tabs>
          <w:tab w:val="left" w:pos="990"/>
        </w:tabs>
        <w:rPr>
          <w:rFonts w:asciiTheme="minorHAnsi" w:eastAsiaTheme="minorEastAsia" w:hAnsiTheme="minorHAnsi" w:cstheme="minorBidi"/>
          <w:sz w:val="22"/>
          <w:szCs w:val="22"/>
          <w:lang w:val="en-US" w:eastAsia="ja-JP"/>
        </w:rPr>
      </w:pPr>
      <w:hyperlink w:anchor="_Toc1943938905">
        <w:r w:rsidRPr="17079118">
          <w:rPr>
            <w:rStyle w:val="Lienhypertexte"/>
          </w:rPr>
          <w:t>3.8.1</w:t>
        </w:r>
        <w:r w:rsidR="00E02105">
          <w:tab/>
        </w:r>
        <w:r w:rsidRPr="17079118">
          <w:rPr>
            <w:rStyle w:val="Lienhypertexte"/>
          </w:rPr>
          <w:t>Annexe 1 – Art. 4 de l’Arrêté royal du 26 septembre 1991 fixant certaines mesures d'application de la loi du 20 mars 1991 organisant l'agréation d'entrepreneurs de travaux</w:t>
        </w:r>
        <w:r w:rsidR="00E02105">
          <w:tab/>
        </w:r>
        <w:r w:rsidR="00E02105">
          <w:fldChar w:fldCharType="begin"/>
        </w:r>
        <w:r w:rsidR="00E02105">
          <w:instrText>PAGEREF _Toc1943938905 \h</w:instrText>
        </w:r>
        <w:r w:rsidR="00E02105">
          <w:fldChar w:fldCharType="separate"/>
        </w:r>
        <w:r w:rsidR="00057C2B">
          <w:t>60</w:t>
        </w:r>
        <w:r w:rsidR="00E02105">
          <w:fldChar w:fldCharType="end"/>
        </w:r>
      </w:hyperlink>
    </w:p>
    <w:p w14:paraId="3C2C26E6" w14:textId="6C60031A" w:rsidR="17079118" w:rsidRDefault="17079118" w:rsidP="17079118">
      <w:pPr>
        <w:pStyle w:val="TM3"/>
        <w:tabs>
          <w:tab w:val="left" w:pos="1050"/>
        </w:tabs>
      </w:pPr>
      <w:hyperlink w:anchor="_Toc602423678">
        <w:r w:rsidRPr="17079118">
          <w:rPr>
            <w:rStyle w:val="Lienhypertexte"/>
          </w:rPr>
          <w:t>3.8.2</w:t>
        </w:r>
        <w:r>
          <w:tab/>
        </w:r>
        <w:r w:rsidRPr="17079118">
          <w:rPr>
            <w:rStyle w:val="Lienhypertexte"/>
          </w:rPr>
          <w:t>&lt;&lt; Clause GDPR (en cas de prestataire de service qui va traiter des données personnelles)</w:t>
        </w:r>
        <w:r>
          <w:tab/>
        </w:r>
        <w:r>
          <w:fldChar w:fldCharType="begin"/>
        </w:r>
        <w:r>
          <w:instrText>PAGEREF _Toc602423678 \h</w:instrText>
        </w:r>
        <w:r>
          <w:fldChar w:fldCharType="separate"/>
        </w:r>
        <w:r w:rsidR="00057C2B">
          <w:rPr>
            <w:b/>
            <w:bCs/>
            <w:lang w:val="fr-FR"/>
          </w:rPr>
          <w:t>Erreur ! Signet non défini.</w:t>
        </w:r>
        <w:r>
          <w:fldChar w:fldCharType="end"/>
        </w:r>
      </w:hyperlink>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652659645"/>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928802677"/>
      <w:r>
        <w:t>Généralités</w:t>
      </w:r>
      <w:bookmarkEnd w:id="9"/>
      <w:bookmarkEnd w:id="10"/>
    </w:p>
    <w:p w14:paraId="6C9A44E6" w14:textId="77777777" w:rsidR="00C06A66" w:rsidRPr="0023133B" w:rsidRDefault="00C06A66" w:rsidP="00C06A66">
      <w:pPr>
        <w:pStyle w:val="Titre3"/>
        <w:rPr>
          <w:lang w:val="fr-BE"/>
        </w:rPr>
      </w:pPr>
      <w:bookmarkStart w:id="11" w:name="_Toc1625185858"/>
      <w:r w:rsidRPr="17079118">
        <w:rPr>
          <w:lang w:val="fr-BE"/>
        </w:rPr>
        <w:t>Dérogations à l’AR du 14.01.2013</w:t>
      </w:r>
      <w:bookmarkEnd w:id="11"/>
      <w:r w:rsidRPr="17079118">
        <w:rPr>
          <w:lang w:val="fr-BE"/>
        </w:rPr>
        <w:t xml:space="preserve"> </w:t>
      </w:r>
    </w:p>
    <w:p w14:paraId="755225FC" w14:textId="77777777" w:rsidR="00C06A66" w:rsidRPr="00AC13E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A7F38A5" w14:textId="0B672A5B" w:rsidR="00C06A66" w:rsidRDefault="009A77AF" w:rsidP="00C06A66">
      <w:pPr>
        <w:pStyle w:val="Corpsdetexte"/>
        <w:rPr>
          <w:rFonts w:ascii="Georgia" w:eastAsia="Calibri" w:hAnsi="Georgia" w:cs="Times New Roman"/>
          <w:color w:val="585756"/>
          <w:kern w:val="0"/>
          <w:sz w:val="21"/>
          <w:szCs w:val="22"/>
          <w:lang w:val="fr-BE"/>
        </w:rPr>
      </w:pPr>
      <w:r w:rsidRPr="009A77AF">
        <w:rPr>
          <w:rFonts w:ascii="Georgia" w:eastAsia="Calibri" w:hAnsi="Georgia" w:cs="Times New Roman"/>
          <w:color w:val="585756"/>
          <w:kern w:val="0"/>
          <w:sz w:val="21"/>
          <w:szCs w:val="22"/>
          <w:lang w:val="fr-BE"/>
        </w:rPr>
        <w:t>Dans le présent CSC, il est dérogé à l’article 26 des Règles Générales d’Exécution - RGE (AR du 14.01.2013)</w:t>
      </w:r>
      <w:r>
        <w:rPr>
          <w:rFonts w:ascii="Georgia" w:eastAsia="Calibri" w:hAnsi="Georgia" w:cs="Times New Roman"/>
          <w:color w:val="585756"/>
          <w:kern w:val="0"/>
          <w:sz w:val="21"/>
          <w:szCs w:val="22"/>
          <w:lang w:val="fr-BE"/>
        </w:rPr>
        <w:t xml:space="preserve"> </w:t>
      </w:r>
      <w:r w:rsidRPr="009A77AF">
        <w:rPr>
          <w:rFonts w:ascii="Georgia" w:eastAsia="Calibri" w:hAnsi="Georgia" w:cs="Times New Roman"/>
          <w:color w:val="585756"/>
          <w:kern w:val="0"/>
          <w:sz w:val="21"/>
          <w:szCs w:val="22"/>
          <w:lang w:val="fr-BE"/>
        </w:rPr>
        <w:t>afin de faciliter l’accès au marché aux opérateurs locaux.</w:t>
      </w:r>
    </w:p>
    <w:p w14:paraId="0477DC08" w14:textId="77777777" w:rsidR="009A77AF" w:rsidRPr="009A77AF" w:rsidRDefault="009A77AF" w:rsidP="009A77AF">
      <w:pPr>
        <w:pStyle w:val="Corpsdetexte"/>
        <w:rPr>
          <w:rFonts w:ascii="Georgia" w:eastAsia="Calibri" w:hAnsi="Georgia" w:cs="Times New Roman"/>
          <w:color w:val="585756"/>
          <w:kern w:val="0"/>
          <w:sz w:val="21"/>
          <w:szCs w:val="22"/>
          <w:lang w:val="fr-BE"/>
        </w:rPr>
      </w:pPr>
      <w:r w:rsidRPr="009A77AF">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3A90EEE0" w14:textId="216C7B71" w:rsidR="009A77AF" w:rsidRDefault="009A77AF" w:rsidP="00C06A66">
      <w:pPr>
        <w:pStyle w:val="Corpsdetexte"/>
      </w:pPr>
      <w:r w:rsidRPr="009A77AF">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p>
    <w:p w14:paraId="4DACCFC2" w14:textId="77777777" w:rsidR="00C06A66" w:rsidRPr="0023133B" w:rsidRDefault="00C06A66" w:rsidP="00C06A66">
      <w:pPr>
        <w:pStyle w:val="Titre3"/>
        <w:rPr>
          <w:lang w:val="fr-BE"/>
        </w:rPr>
      </w:pPr>
      <w:bookmarkStart w:id="12" w:name="_Ref228956459"/>
      <w:bookmarkStart w:id="13" w:name="_Toc257039812"/>
      <w:bookmarkStart w:id="14" w:name="_Toc453482774"/>
      <w:r w:rsidRPr="17079118">
        <w:rPr>
          <w:lang w:val="fr-BE"/>
        </w:rPr>
        <w:t>Le pouvoir adjudicateur</w:t>
      </w:r>
      <w:bookmarkEnd w:id="12"/>
      <w:bookmarkEnd w:id="13"/>
      <w:bookmarkEnd w:id="14"/>
      <w:r w:rsidRPr="17079118">
        <w:rPr>
          <w:lang w:val="fr-BE"/>
        </w:rPr>
        <w:t xml:space="preserve"> </w:t>
      </w:r>
    </w:p>
    <w:p w14:paraId="79AB19B1" w14:textId="77777777" w:rsidR="00C06A66" w:rsidRPr="006C0B3F" w:rsidRDefault="00C06A66" w:rsidP="009A77AF">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6215F1B5" w14:textId="2EE01889" w:rsidR="009A77AF" w:rsidRDefault="00C06A66" w:rsidP="009A77AF">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9A77AF">
        <w:rPr>
          <w:rFonts w:ascii="Georgia" w:eastAsia="Calibri" w:hAnsi="Georgia" w:cs="Times New Roman"/>
          <w:color w:val="585756"/>
          <w:kern w:val="0"/>
          <w:sz w:val="21"/>
          <w:szCs w:val="22"/>
          <w:lang w:val="fr-BE"/>
        </w:rPr>
        <w:t xml:space="preserve">Thierry </w:t>
      </w:r>
      <w:r w:rsidR="009A77AF" w:rsidRPr="009A77AF">
        <w:rPr>
          <w:rFonts w:ascii="Georgia" w:eastAsia="Calibri" w:hAnsi="Georgia" w:cs="Times New Roman"/>
          <w:color w:val="585756"/>
          <w:kern w:val="0"/>
          <w:sz w:val="21"/>
          <w:szCs w:val="22"/>
          <w:lang w:val="fr-BE"/>
        </w:rPr>
        <w:t>Gbeyigbena AGNANDJI, Contract Support Manager RDC/RCA</w:t>
      </w:r>
      <w:r w:rsidR="009A77AF">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6" w:name="_Toc376157911"/>
      <w:r w:rsidRPr="17079118">
        <w:rPr>
          <w:lang w:val="fr-BE"/>
        </w:rPr>
        <w:t xml:space="preserve">Cadre institutionnel </w:t>
      </w:r>
      <w:bookmarkEnd w:id="15"/>
      <w:r w:rsidRPr="17079118">
        <w:rPr>
          <w:lang w:val="fr-BE"/>
        </w:rPr>
        <w:t>d’Enabel</w:t>
      </w:r>
      <w:bookmarkEnd w:id="16"/>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0149B8DB" w:rsidR="00C06A66" w:rsidRPr="00F03A08" w:rsidRDefault="009A77AF" w:rsidP="7A2F34D1">
      <w:pPr>
        <w:pStyle w:val="BTCbulletsCTB"/>
        <w:numPr>
          <w:ilvl w:val="0"/>
          <w:numId w:val="16"/>
        </w:numPr>
        <w:rPr>
          <w:rFonts w:ascii="Georgia" w:eastAsia="Calibri" w:hAnsi="Georgia"/>
          <w:color w:val="585756"/>
          <w:sz w:val="21"/>
          <w:szCs w:val="21"/>
          <w:lang w:val="fr-FR" w:eastAsia="en-US"/>
        </w:rPr>
      </w:pPr>
      <w:r w:rsidRPr="00F03A08">
        <w:rPr>
          <w:rFonts w:ascii="Georgia" w:eastAsia="Calibri" w:hAnsi="Georgia"/>
          <w:color w:val="585756"/>
          <w:sz w:val="21"/>
          <w:szCs w:val="21"/>
          <w:lang w:val="fr-FR" w:eastAsia="en-US"/>
        </w:rPr>
        <w:t>La</w:t>
      </w:r>
      <w:r w:rsidR="00C06A66" w:rsidRPr="00F03A08">
        <w:rPr>
          <w:rFonts w:ascii="Georgia" w:eastAsia="Calibri" w:hAnsi="Georgia"/>
          <w:color w:val="585756"/>
          <w:sz w:val="21"/>
          <w:szCs w:val="21"/>
          <w:lang w:val="fr-FR"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00F03A08">
        <w:rPr>
          <w:rFonts w:ascii="Georgia" w:eastAsia="Calibri" w:hAnsi="Georgia"/>
          <w:color w:val="585756"/>
          <w:sz w:val="21"/>
          <w:szCs w:val="21"/>
          <w:lang w:val="fr-FR" w:eastAsia="en-US"/>
        </w:rPr>
        <w:t> ;</w:t>
      </w:r>
    </w:p>
    <w:p w14:paraId="532C2536" w14:textId="72FDE03A" w:rsidR="00C06A66" w:rsidRPr="00F03A08" w:rsidRDefault="009A77AF" w:rsidP="7A2F34D1">
      <w:pPr>
        <w:pStyle w:val="BTCbulletsCTB"/>
        <w:numPr>
          <w:ilvl w:val="0"/>
          <w:numId w:val="16"/>
        </w:numPr>
        <w:rPr>
          <w:rFonts w:ascii="Georgia" w:eastAsia="Calibri" w:hAnsi="Georgia"/>
          <w:color w:val="585756"/>
          <w:sz w:val="21"/>
          <w:szCs w:val="21"/>
          <w:lang w:val="fr-FR" w:eastAsia="en-US"/>
        </w:rPr>
      </w:pPr>
      <w:r w:rsidRPr="00F03A08">
        <w:rPr>
          <w:rFonts w:ascii="Georgia" w:eastAsia="Calibri" w:hAnsi="Georgia"/>
          <w:color w:val="585756"/>
          <w:sz w:val="21"/>
          <w:szCs w:val="21"/>
          <w:lang w:val="fr-FR" w:eastAsia="en-US"/>
        </w:rPr>
        <w:t>La</w:t>
      </w:r>
      <w:r w:rsidR="00C06A66" w:rsidRPr="00F03A08">
        <w:rPr>
          <w:rFonts w:ascii="Georgia" w:eastAsia="Calibri" w:hAnsi="Georgia"/>
          <w:color w:val="585756"/>
          <w:sz w:val="21"/>
          <w:szCs w:val="21"/>
          <w:lang w:val="fr-FR"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00F03A08">
        <w:rPr>
          <w:rFonts w:ascii="Georgia" w:eastAsia="Calibri" w:hAnsi="Georgia"/>
          <w:color w:val="585756"/>
          <w:sz w:val="21"/>
          <w:szCs w:val="21"/>
          <w:lang w:val="fr-FR" w:eastAsia="en-US"/>
        </w:rPr>
        <w:t> ;</w:t>
      </w:r>
    </w:p>
    <w:p w14:paraId="5F9C72F0" w14:textId="7F095FB1" w:rsidR="00C06A66" w:rsidRPr="00BA1E1F" w:rsidRDefault="009A77AF" w:rsidP="00360B8E">
      <w:pPr>
        <w:pStyle w:val="BTCbulletsCTB"/>
        <w:numPr>
          <w:ilvl w:val="0"/>
          <w:numId w:val="16"/>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w:t>
      </w:r>
      <w:r w:rsidR="00C06A66" w:rsidRPr="00BA1E1F">
        <w:rPr>
          <w:rFonts w:ascii="Georgia" w:eastAsia="Calibri" w:hAnsi="Georgia"/>
          <w:bCs w:val="0"/>
          <w:color w:val="585756"/>
          <w:sz w:val="21"/>
          <w:szCs w:val="22"/>
          <w:lang w:val="fr-BE" w:eastAsia="en-US"/>
        </w:rPr>
        <w:lastRenderedPageBreak/>
        <w:t xml:space="preserve">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5D943193" w:rsidR="00C06A66" w:rsidRPr="009A07D1" w:rsidRDefault="009A77AF"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196F3B7E" w:rsidR="00C06A66" w:rsidRPr="009A07D1" w:rsidRDefault="009A77AF" w:rsidP="00360B8E">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44B99895" w:rsidR="00C06A66" w:rsidRPr="009A07D1" w:rsidRDefault="009A77AF" w:rsidP="00360B8E">
      <w:pPr>
        <w:pStyle w:val="BTCbulletsCTB"/>
        <w:numPr>
          <w:ilvl w:val="0"/>
          <w:numId w:val="16"/>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4"/>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117559D5" w:rsidR="00C06A66" w:rsidRDefault="009A77AF" w:rsidP="00360B8E">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57C054F7" w:rsidR="00C06A66" w:rsidRDefault="009A77AF"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4365ADDD" w:rsidR="00C06A66" w:rsidRPr="009A07D1" w:rsidRDefault="009A77AF" w:rsidP="2FB36B05">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9A77AF">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1273018573"/>
      <w:r w:rsidRPr="17079118">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F03A08" w:rsidRDefault="00C06A66" w:rsidP="7A2F34D1">
      <w:pPr>
        <w:pStyle w:val="BTCbulletsCTB"/>
        <w:ind w:left="360" w:hanging="360"/>
        <w:rPr>
          <w:rFonts w:ascii="Georgia" w:eastAsia="Calibri" w:hAnsi="Georgia"/>
          <w:color w:val="585756"/>
          <w:sz w:val="21"/>
          <w:szCs w:val="21"/>
          <w:lang w:val="fr-FR" w:eastAsia="en-US"/>
        </w:rPr>
      </w:pPr>
      <w:r w:rsidRPr="00F03A08">
        <w:rPr>
          <w:rFonts w:ascii="Georgia" w:eastAsia="Calibri" w:hAnsi="Georgia"/>
          <w:color w:val="585756"/>
          <w:sz w:val="21"/>
          <w:szCs w:val="21"/>
          <w:lang w:val="fr-FR" w:eastAsia="en-US"/>
        </w:rPr>
        <w:t>La Loi du 17 juin 2016 relative aux marchés publics</w:t>
      </w:r>
      <w:r w:rsidRPr="7A2F34D1">
        <w:rPr>
          <w:rFonts w:ascii="Georgia" w:eastAsia="Calibri" w:hAnsi="Georgia"/>
          <w:color w:val="585756"/>
          <w:sz w:val="21"/>
          <w:szCs w:val="21"/>
          <w:lang w:eastAsia="en-US"/>
        </w:rPr>
        <w:footnoteReference w:id="5"/>
      </w:r>
      <w:r w:rsidRPr="00F03A08">
        <w:rPr>
          <w:rFonts w:ascii="Georgia" w:eastAsia="Calibri" w:hAnsi="Georgia"/>
          <w:color w:val="585756"/>
          <w:sz w:val="21"/>
          <w:szCs w:val="21"/>
          <w:lang w:val="fr-FR"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lastRenderedPageBreak/>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Pr="009A77AF">
        <w:rPr>
          <w:rFonts w:ascii="Georgia" w:eastAsia="Calibri" w:hAnsi="Georgia"/>
          <w:bCs w:val="0"/>
          <w:color w:val="585756"/>
          <w:sz w:val="21"/>
          <w:szCs w:val="22"/>
          <w:vertAlign w:val="superscript"/>
          <w:lang w:val="fr-BE" w:eastAsia="en-US"/>
        </w:rPr>
        <w:t>5</w:t>
      </w:r>
      <w:r w:rsidRPr="00803907">
        <w:rPr>
          <w:rFonts w:ascii="Georgia" w:eastAsia="Calibri" w:hAnsi="Georgia"/>
          <w:bCs w:val="0"/>
          <w:color w:val="585756"/>
          <w:sz w:val="21"/>
          <w:szCs w:val="22"/>
          <w:lang w:val="fr-BE" w:eastAsia="en-US"/>
        </w:rPr>
        <w:t>.</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03A08" w:rsidRDefault="5C4B9AA5" w:rsidP="2FB36B05">
      <w:pPr>
        <w:pStyle w:val="BTCbulletsCTB"/>
        <w:ind w:left="360" w:hanging="360"/>
        <w:rPr>
          <w:lang w:val="fr-FR"/>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0C5199B8" w14:textId="626C829F" w:rsidR="5C4B9AA5" w:rsidRDefault="009A77AF" w:rsidP="2FB36B05">
      <w:pPr>
        <w:pStyle w:val="BTCbulletsCTB"/>
        <w:rPr>
          <w:rFonts w:ascii="Georgia" w:eastAsia="Calibri" w:hAnsi="Georgia"/>
          <w:color w:val="585756"/>
          <w:sz w:val="21"/>
          <w:szCs w:val="21"/>
          <w:lang w:val="fr-BE" w:eastAsia="en-US"/>
        </w:rPr>
      </w:pPr>
      <w:r>
        <w:rPr>
          <w:rFonts w:ascii="Georgia" w:eastAsia="Calibri" w:hAnsi="Georgia"/>
          <w:color w:val="585756"/>
          <w:sz w:val="21"/>
          <w:szCs w:val="21"/>
          <w:lang w:val="fr-FR" w:eastAsia="en-US"/>
        </w:rPr>
        <w:t>L</w:t>
      </w:r>
      <w:r w:rsidR="5C4B9AA5" w:rsidRPr="2FB36B0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 xml:space="preserve">au </w:t>
      </w:r>
      <w:r w:rsidR="5C4B9AA5" w:rsidRPr="2FB36B05">
        <w:rPr>
          <w:rFonts w:ascii="Georgia" w:eastAsia="Calibri" w:hAnsi="Georgia"/>
          <w:color w:val="585756"/>
          <w:sz w:val="21"/>
          <w:szCs w:val="21"/>
          <w:lang w:val="fr-BE" w:eastAsia="en-US"/>
        </w:rPr>
        <w:t>harcèlement sexuel au travail’ ou similaire</w:t>
      </w:r>
      <w:r>
        <w:rPr>
          <w:rFonts w:ascii="Georgia" w:eastAsia="Calibri" w:hAnsi="Georgia"/>
          <w:color w:val="585756"/>
          <w:sz w:val="21"/>
          <w:szCs w:val="21"/>
          <w:lang w:val="fr-BE" w:eastAsia="en-US"/>
        </w:rPr>
        <w:t> ;</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08FCE139" w:rsidR="00253578" w:rsidRPr="009A77AF" w:rsidRDefault="00253578" w:rsidP="2FB36B05">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475D7938" w:rsidR="2FB36B05" w:rsidRPr="009A77AF" w:rsidRDefault="5C4B9AA5" w:rsidP="2FB36B05">
      <w:pPr>
        <w:pStyle w:val="BTCbulletsCTB"/>
        <w:rPr>
          <w:lang w:val="fr-FR"/>
        </w:rPr>
      </w:pPr>
      <w:r w:rsidRPr="2FB36B05">
        <w:rPr>
          <w:rFonts w:ascii="Georgia" w:eastAsia="Calibri" w:hAnsi="Georgia"/>
          <w:color w:val="585756"/>
          <w:sz w:val="21"/>
          <w:szCs w:val="21"/>
          <w:lang w:val="fr-BE" w:eastAsia="en-US"/>
        </w:rPr>
        <w:t xml:space="preserve">Toute la réglementation belge sur les marchés publics peut être consultée sur </w:t>
      </w:r>
      <w:hyperlink r:id="rId20" w:history="1">
        <w:r w:rsidR="009A77AF" w:rsidRPr="00BC4F6D">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1" w:history="1">
        <w:r w:rsidR="009A77AF" w:rsidRPr="00BC4F6D">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0" w:name="_Toc213836524"/>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2697EBD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au/en </w:t>
      </w:r>
      <w:r w:rsidR="00F45EB6">
        <w:rPr>
          <w:rFonts w:ascii="Georgia" w:eastAsia="Calibri" w:hAnsi="Georgia"/>
          <w:bCs w:val="0"/>
          <w:color w:val="585756"/>
          <w:sz w:val="21"/>
          <w:szCs w:val="22"/>
          <w:lang w:val="fr-BE" w:eastAsia="en-US"/>
        </w:rPr>
        <w:t>République Démocratique du Congo</w:t>
      </w:r>
      <w:r w:rsidRPr="00803907">
        <w:rPr>
          <w:rFonts w:ascii="Georgia" w:eastAsia="Calibri" w:hAnsi="Georgia"/>
          <w:bCs w:val="0"/>
          <w:color w:val="585756"/>
          <w:sz w:val="21"/>
          <w:szCs w:val="22"/>
          <w:lang w:val="fr-BE" w:eastAsia="en-US"/>
        </w:rPr>
        <w:t> ;</w:t>
      </w:r>
    </w:p>
    <w:p w14:paraId="6AD93352" w14:textId="68003355"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Jours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xml:space="preserve"> : une spécification figurant dans un document définissant les caractéristiques requises d’un produit ou d’un service, telles que les niveaux de qualité, les niveaux de la performance environnementale, la conception pour tous </w:t>
      </w:r>
      <w:r w:rsidRPr="00803907">
        <w:rPr>
          <w:rFonts w:ascii="Georgia" w:eastAsia="Calibri" w:hAnsi="Georgia"/>
          <w:bCs w:val="0"/>
          <w:color w:val="585756"/>
          <w:sz w:val="21"/>
          <w:szCs w:val="22"/>
          <w:lang w:val="fr-BE" w:eastAsia="en-US"/>
        </w:rPr>
        <w:lastRenderedPageBreak/>
        <w:t>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BE237C"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885ECE4" w14:textId="1B64438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4DD944F" w14:textId="708093EC"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9A77AF">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238F7E5B" w14:textId="0FB7AFC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9A77AF">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205101987"/>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999546220"/>
      <w:r w:rsidRPr="17079118">
        <w:rPr>
          <w:lang w:val="fr-FR"/>
        </w:rPr>
        <w:t>Traitement des données à caractère personnel</w:t>
      </w:r>
      <w:bookmarkEnd w:id="27"/>
    </w:p>
    <w:p w14:paraId="360D0FBF" w14:textId="77777777" w:rsidR="003B3743" w:rsidRPr="001478F6" w:rsidRDefault="003B3743" w:rsidP="009A77A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3B3743">
      <w:pPr>
        <w:pStyle w:val="Titre3"/>
      </w:pPr>
      <w:bookmarkStart w:id="28" w:name="_Toc418947724"/>
      <w:r>
        <w:t>Confidentialité</w:t>
      </w:r>
      <w:bookmarkEnd w:id="28"/>
    </w:p>
    <w:p w14:paraId="6300A650" w14:textId="77777777" w:rsidR="003B3743" w:rsidRPr="001478F6" w:rsidRDefault="003B3743" w:rsidP="009A77AF">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9A77AF">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280AE3DE" w:rsidR="003B3743" w:rsidRPr="001478F6" w:rsidRDefault="003B3743" w:rsidP="009A77AF">
      <w:pPr>
        <w:jc w:val="both"/>
        <w:rPr>
          <w:lang w:val="fr-FR"/>
        </w:rPr>
      </w:pPr>
      <w:r w:rsidRPr="001478F6">
        <w:rPr>
          <w:lang w:val="fr-FR"/>
        </w:rPr>
        <w:t xml:space="preserve">Voir aussi : </w:t>
      </w:r>
      <w:hyperlink r:id="rId22" w:history="1">
        <w:r w:rsidR="009A77AF" w:rsidRPr="00BC4F6D">
          <w:rPr>
            <w:rStyle w:val="Lienhypertexte"/>
            <w:lang w:val="fr-FR"/>
          </w:rPr>
          <w:t>https://www.enabel.be/fr/content/declaration-de-confidentialite-denabel</w:t>
        </w:r>
      </w:hyperlink>
      <w:r w:rsidR="009A77AF">
        <w:rPr>
          <w:lang w:val="fr-FR"/>
        </w:rPr>
        <w:t xml:space="preserve"> </w:t>
      </w:r>
    </w:p>
    <w:p w14:paraId="5AE9A5DB" w14:textId="77777777" w:rsidR="00C06A66" w:rsidRPr="00165F84" w:rsidRDefault="00C06A66" w:rsidP="00C06A66">
      <w:pPr>
        <w:pStyle w:val="Titre3"/>
        <w:rPr>
          <w:lang w:val="fr-BE"/>
        </w:rPr>
      </w:pPr>
      <w:bookmarkStart w:id="29" w:name="_Toc194068081"/>
      <w:r w:rsidRPr="17079118">
        <w:rPr>
          <w:lang w:val="fr-BE"/>
        </w:rPr>
        <w:t>Obligations déontologiques</w:t>
      </w:r>
      <w:bookmarkEnd w:id="21"/>
      <w:bookmarkEnd w:id="29"/>
    </w:p>
    <w:p w14:paraId="508CB6B2" w14:textId="1ECA97DA" w:rsidR="00C06A66" w:rsidRPr="00F0491B" w:rsidRDefault="61C2A3F4"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7A5DF0D6" w:rsidR="00C06A66" w:rsidRPr="00F0491B" w:rsidRDefault="6A55CB32"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r w:rsidR="009A77AF" w:rsidRPr="00F0491B">
        <w:rPr>
          <w:rFonts w:ascii="Georgia" w:eastAsia="Calibri" w:hAnsi="Georgia" w:cs="Times New Roman"/>
          <w:color w:val="585756"/>
          <w:kern w:val="0"/>
          <w:sz w:val="21"/>
          <w:szCs w:val="21"/>
          <w:lang w:val="fr-BE"/>
        </w:rPr>
        <w:t>sur le</w:t>
      </w:r>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34427A4C" w:rsidR="00C06A66" w:rsidRPr="00F0491B" w:rsidRDefault="37FA6C76" w:rsidP="009A77AF">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lastRenderedPageBreak/>
        <w:t>1.7.3.</w:t>
      </w:r>
      <w:r w:rsidR="009A77AF">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9A77AF">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9A77A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1D20407" w14:textId="00ED495E" w:rsidR="2FB36B05" w:rsidRDefault="58C0F394" w:rsidP="009A77AF">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3" w:history="1">
        <w:r w:rsidR="009A77AF" w:rsidRPr="00BC4F6D">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1318642A" w14:textId="77777777" w:rsidR="00C06A66" w:rsidRPr="0023133B" w:rsidRDefault="00C06A66" w:rsidP="00C06A66">
      <w:pPr>
        <w:pStyle w:val="Titre3"/>
        <w:rPr>
          <w:lang w:val="fr-BE"/>
        </w:rPr>
      </w:pPr>
      <w:bookmarkStart w:id="30" w:name="_Ref228951536"/>
      <w:bookmarkStart w:id="31" w:name="_Toc257039818"/>
      <w:bookmarkStart w:id="32" w:name="_Toc468234189"/>
      <w:r w:rsidRPr="17079118">
        <w:rPr>
          <w:lang w:val="fr-BE"/>
        </w:rPr>
        <w:t>Droit applicable et tribunaux compétents</w:t>
      </w:r>
      <w:bookmarkEnd w:id="30"/>
      <w:bookmarkEnd w:id="31"/>
      <w:bookmarkEnd w:id="32"/>
    </w:p>
    <w:p w14:paraId="29C76791"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C06A66">
      <w:pPr>
        <w:pStyle w:val="Corpsdetexte"/>
      </w:pPr>
    </w:p>
    <w:p w14:paraId="028004DD" w14:textId="77777777" w:rsidR="00C06A66" w:rsidRDefault="00C06A66" w:rsidP="00C06A66">
      <w:pPr>
        <w:pStyle w:val="Titre2"/>
      </w:pPr>
      <w:bookmarkStart w:id="33" w:name="_Toc257039820"/>
      <w:bookmarkStart w:id="34" w:name="_Toc297275453"/>
      <w:r>
        <w:br w:type="page"/>
      </w:r>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348965846"/>
      <w:r w:rsidRPr="17079118">
        <w:rPr>
          <w:lang w:val="fr-BE"/>
        </w:rPr>
        <w:t>Nature du marché</w:t>
      </w:r>
      <w:bookmarkEnd w:id="35"/>
      <w:bookmarkEnd w:id="36"/>
    </w:p>
    <w:p w14:paraId="3E270B7C" w14:textId="107ED23E" w:rsidR="00C06A66" w:rsidRPr="00AE78C4"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 qui a l’objet la réalisation, par quelque moyen que ce soit, d’un ouvrage répondant aux exigences ﬁxées par l’adjudicateur qui exerce une inﬂuence déterminante sur sa nature ou sa conception</w:t>
      </w:r>
      <w:r w:rsidR="002E47EB">
        <w:rPr>
          <w:rFonts w:ascii="Georgia" w:eastAsia="Calibri" w:hAnsi="Georgia" w:cs="Times New Roman"/>
          <w:color w:val="585756"/>
          <w:kern w:val="0"/>
          <w:sz w:val="21"/>
          <w:szCs w:val="22"/>
          <w:lang w:val="fr-BE"/>
        </w:rPr>
        <w:t>.</w:t>
      </w:r>
    </w:p>
    <w:p w14:paraId="7AF0644B" w14:textId="77777777" w:rsidR="00C06A66" w:rsidRPr="0023133B" w:rsidRDefault="00C06A66" w:rsidP="00C06A66">
      <w:pPr>
        <w:pStyle w:val="Titre3"/>
        <w:rPr>
          <w:lang w:val="fr-BE"/>
        </w:rPr>
      </w:pPr>
      <w:bookmarkStart w:id="38" w:name="_Toc887292991"/>
      <w:r w:rsidRPr="17079118">
        <w:rPr>
          <w:lang w:val="fr-BE"/>
        </w:rPr>
        <w:t>Objet du marché ♣</w:t>
      </w:r>
      <w:bookmarkEnd w:id="37"/>
      <w:bookmarkEnd w:id="38"/>
    </w:p>
    <w:p w14:paraId="63D2789F" w14:textId="03E77A79" w:rsidR="002E47EB" w:rsidRDefault="00C06A66" w:rsidP="002E47EB">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Ce marché de travaux consiste en</w:t>
      </w:r>
      <w:r w:rsidR="002E47EB">
        <w:rPr>
          <w:rFonts w:ascii="Georgia" w:eastAsia="Calibri" w:hAnsi="Georgia" w:cs="Times New Roman"/>
          <w:color w:val="585756"/>
          <w:kern w:val="0"/>
          <w:sz w:val="21"/>
          <w:szCs w:val="22"/>
          <w:lang w:val="fr-BE"/>
        </w:rPr>
        <w:t xml:space="preserve"> l’exécution des travaux d</w:t>
      </w:r>
      <w:r w:rsidR="002E47EB" w:rsidRPr="002E47EB">
        <w:rPr>
          <w:rFonts w:ascii="Georgia" w:eastAsia="Calibri" w:hAnsi="Georgia" w:cs="Times New Roman"/>
          <w:color w:val="585756"/>
          <w:kern w:val="0"/>
          <w:sz w:val="21"/>
          <w:szCs w:val="22"/>
          <w:lang w:val="fr-BE"/>
        </w:rPr>
        <w:t>’aménagement de l’aire de parade à l’Académie de Police / ACAPOL à Kimpoko, Kinshasa en RDC</w:t>
      </w:r>
      <w:r w:rsidRPr="00923A8E">
        <w:rPr>
          <w:rFonts w:ascii="Georgia" w:eastAsia="Calibri" w:hAnsi="Georgia" w:cs="Times New Roman"/>
          <w:color w:val="585756"/>
          <w:kern w:val="0"/>
          <w:sz w:val="21"/>
          <w:szCs w:val="22"/>
          <w:lang w:val="fr-BE"/>
        </w:rPr>
        <w:t>, conformément aux conditions du présent CSC.</w:t>
      </w:r>
    </w:p>
    <w:p w14:paraId="00118ECC" w14:textId="55BC5DCF" w:rsidR="002E47EB" w:rsidRDefault="002E47EB" w:rsidP="009C540A">
      <w:pPr>
        <w:pStyle w:val="Corpsdetexte"/>
        <w:widowControl/>
        <w:suppressAutoHyphens w:val="0"/>
        <w:spacing w:after="0" w:line="240"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consistance des travaux se présente de la manière suivante : </w:t>
      </w:r>
    </w:p>
    <w:p w14:paraId="2F9D324C" w14:textId="72050A19"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Installation et repli chantier ; </w:t>
      </w:r>
    </w:p>
    <w:p w14:paraId="3C9F693F" w14:textId="1F31B29D"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Implantation de l'ouvrage et sécurisation du chantier ; </w:t>
      </w:r>
    </w:p>
    <w:p w14:paraId="4A957558" w14:textId="56624F98"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Fouilles, déblais pour fondation, fouille en tranché y compris évacuation des terres excavées ; </w:t>
      </w:r>
    </w:p>
    <w:p w14:paraId="62C39A8A" w14:textId="1B4F5F44"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Maçonnerie de fondation (tribune) ;</w:t>
      </w:r>
    </w:p>
    <w:p w14:paraId="050C9DB7" w14:textId="487C8A29"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Bétonnage de l’aire de parade sur fond compacté ; </w:t>
      </w:r>
    </w:p>
    <w:p w14:paraId="500B3971" w14:textId="151CF615"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Remblais compactés sous pavement et autour des fondations y inclus le transport des terres excédentaires ou manquantes ; </w:t>
      </w:r>
    </w:p>
    <w:p w14:paraId="59A77439" w14:textId="4BE7BB83"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Béton pour béton armé de sous pavement d’épaisseur 0,10 m dosé à 350 Kg / m3 y inclus film d'étanchéité et toutes sujétions (tribune) ; </w:t>
      </w:r>
    </w:p>
    <w:p w14:paraId="08229630" w14:textId="3BA5AA45"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Structure métallique, y compris la couverture (tribune) ; </w:t>
      </w:r>
    </w:p>
    <w:p w14:paraId="31E85CFF" w14:textId="5AD53C88" w:rsidR="002E47EB" w:rsidRPr="002E47EB" w:rsidRDefault="002E47EB" w:rsidP="002E47EB">
      <w:pPr>
        <w:pStyle w:val="Corpsdetexte"/>
        <w:numPr>
          <w:ilvl w:val="0"/>
          <w:numId w:val="68"/>
        </w:numPr>
        <w:spacing w:after="0" w:line="240" w:lineRule="auto"/>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 xml:space="preserve">Installation électrique ; </w:t>
      </w:r>
    </w:p>
    <w:p w14:paraId="4155DCED" w14:textId="6BD2FD51" w:rsidR="002E47EB" w:rsidRDefault="002E47EB" w:rsidP="002E47EB">
      <w:pPr>
        <w:pStyle w:val="Corpsdetexte"/>
        <w:widowControl/>
        <w:numPr>
          <w:ilvl w:val="0"/>
          <w:numId w:val="68"/>
        </w:numPr>
        <w:suppressAutoHyphens w:val="0"/>
        <w:spacing w:after="0" w:line="240" w:lineRule="auto"/>
        <w:jc w:val="left"/>
        <w:rPr>
          <w:rFonts w:ascii="Georgia" w:eastAsia="Calibri" w:hAnsi="Georgia" w:cs="Times New Roman"/>
          <w:color w:val="585756"/>
          <w:kern w:val="0"/>
          <w:sz w:val="21"/>
          <w:szCs w:val="22"/>
          <w:lang w:val="fr-BE"/>
        </w:rPr>
      </w:pPr>
      <w:r w:rsidRPr="002E47EB">
        <w:rPr>
          <w:rFonts w:ascii="Georgia" w:eastAsia="Calibri" w:hAnsi="Georgia" w:cs="Times New Roman"/>
          <w:color w:val="585756"/>
          <w:kern w:val="0"/>
          <w:sz w:val="21"/>
          <w:szCs w:val="22"/>
          <w:lang w:val="fr-BE"/>
        </w:rPr>
        <w:t>Assainissement des alentours (aménagement extérieur).</w:t>
      </w:r>
    </w:p>
    <w:p w14:paraId="4871BA5B" w14:textId="77777777" w:rsidR="002E47EB" w:rsidRPr="002E47EB" w:rsidRDefault="002E47EB" w:rsidP="002E47EB">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CD85E71" w14:textId="4124F71F" w:rsidR="00C06A66" w:rsidRPr="0023133B" w:rsidRDefault="00C06A66" w:rsidP="00C06A66">
      <w:pPr>
        <w:pStyle w:val="Titre3"/>
        <w:rPr>
          <w:lang w:val="fr-BE"/>
        </w:rPr>
      </w:pPr>
      <w:bookmarkStart w:id="40" w:name="_Toc586515165"/>
      <w:r w:rsidRPr="17079118">
        <w:rPr>
          <w:lang w:val="fr-BE"/>
        </w:rPr>
        <w:t>Lots ♣</w:t>
      </w:r>
      <w:bookmarkEnd w:id="39"/>
      <w:bookmarkEnd w:id="40"/>
      <w:r w:rsidRPr="17079118">
        <w:rPr>
          <w:lang w:val="fr-BE"/>
        </w:rPr>
        <w:t xml:space="preserve"> </w:t>
      </w:r>
    </w:p>
    <w:p w14:paraId="7DA9250C" w14:textId="499E2247" w:rsidR="00C06A66" w:rsidRPr="00923A8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1B73B5">
        <w:rPr>
          <w:rFonts w:ascii="Georgia" w:eastAsia="Calibri" w:hAnsi="Georgia" w:cs="Times New Roman"/>
          <w:color w:val="585756"/>
          <w:kern w:val="0"/>
          <w:sz w:val="21"/>
          <w:szCs w:val="22"/>
          <w:lang w:val="fr-BE"/>
        </w:rPr>
        <w:t>deux</w:t>
      </w:r>
      <w:r w:rsidRPr="00923A8E">
        <w:rPr>
          <w:rFonts w:ascii="Georgia" w:eastAsia="Calibri" w:hAnsi="Georgia" w:cs="Times New Roman"/>
          <w:color w:val="585756"/>
          <w:kern w:val="0"/>
          <w:sz w:val="21"/>
          <w:szCs w:val="22"/>
          <w:lang w:val="fr-BE"/>
        </w:rPr>
        <w:t xml:space="preserve"> lots</w:t>
      </w:r>
      <w:r w:rsidR="001B73B5">
        <w:rPr>
          <w:rFonts w:ascii="Georgia" w:eastAsia="Calibri" w:hAnsi="Georgia" w:cs="Times New Roman"/>
          <w:color w:val="585756"/>
          <w:kern w:val="0"/>
          <w:sz w:val="21"/>
          <w:szCs w:val="22"/>
          <w:lang w:val="fr-BE"/>
        </w:rPr>
        <w:t xml:space="preserve"> ci-dessous</w:t>
      </w:r>
      <w:r w:rsidRPr="00923A8E">
        <w:rPr>
          <w:rFonts w:ascii="Georgia" w:eastAsia="Calibri" w:hAnsi="Georgia" w:cs="Times New Roman"/>
          <w:color w:val="585756"/>
          <w:kern w:val="0"/>
          <w:sz w:val="21"/>
          <w:szCs w:val="22"/>
          <w:lang w:val="fr-BE"/>
        </w:rPr>
        <w:t xml:space="preserve"> formant chacun un tout indivisible. Le soumissionnaire peut introduire une offre pour un ou tous les deu</w:t>
      </w:r>
      <w:r w:rsidR="001B73B5">
        <w:rPr>
          <w:rFonts w:ascii="Georgia" w:eastAsia="Calibri" w:hAnsi="Georgia" w:cs="Times New Roman"/>
          <w:color w:val="585756"/>
          <w:kern w:val="0"/>
          <w:sz w:val="21"/>
          <w:szCs w:val="22"/>
          <w:lang w:val="fr-BE"/>
        </w:rPr>
        <w:t xml:space="preserve">x </w:t>
      </w:r>
      <w:r w:rsidRPr="00923A8E">
        <w:rPr>
          <w:rFonts w:ascii="Georgia" w:eastAsia="Calibri" w:hAnsi="Georgia" w:cs="Times New Roman"/>
          <w:color w:val="585756"/>
          <w:kern w:val="0"/>
          <w:sz w:val="21"/>
          <w:szCs w:val="22"/>
          <w:lang w:val="fr-BE"/>
        </w:rPr>
        <w:t>lots. Une offre pour une partie d’un lot est irrecevable.</w:t>
      </w:r>
    </w:p>
    <w:p w14:paraId="4811A1D0" w14:textId="23DFD95A" w:rsidR="00C06A66" w:rsidRDefault="001B73B5" w:rsidP="001B73B5">
      <w:pPr>
        <w:pStyle w:val="Corpsdetexte"/>
        <w:widowControl/>
        <w:suppressAutoHyphens w:val="0"/>
        <w:spacing w:after="0"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C06A66" w:rsidRPr="00923A8E">
        <w:rPr>
          <w:rFonts w:ascii="Georgia" w:eastAsia="Calibri" w:hAnsi="Georgia" w:cs="Times New Roman"/>
          <w:color w:val="585756"/>
          <w:kern w:val="0"/>
          <w:sz w:val="21"/>
          <w:szCs w:val="22"/>
          <w:lang w:val="fr-BE"/>
        </w:rPr>
        <w:t xml:space="preserve">es lots sont les suivants : </w:t>
      </w:r>
    </w:p>
    <w:p w14:paraId="1C00CE70" w14:textId="1B63D2CD" w:rsidR="001B73B5" w:rsidRPr="002E47EB" w:rsidRDefault="001B73B5" w:rsidP="001B73B5">
      <w:pPr>
        <w:pStyle w:val="Paragraphedeliste"/>
        <w:numPr>
          <w:ilvl w:val="1"/>
          <w:numId w:val="67"/>
        </w:numPr>
        <w:autoSpaceDE w:val="0"/>
        <w:autoSpaceDN w:val="0"/>
        <w:adjustRightInd w:val="0"/>
        <w:spacing w:after="0" w:line="240" w:lineRule="auto"/>
        <w:ind w:left="720"/>
        <w:rPr>
          <w:rFonts w:eastAsia="Calibri" w:cs="Times New Roman"/>
          <w:color w:val="585756"/>
        </w:rPr>
      </w:pPr>
      <w:r w:rsidRPr="002E47EB">
        <w:rPr>
          <w:rFonts w:eastAsia="Calibri" w:cs="Times New Roman"/>
          <w:color w:val="585756"/>
        </w:rPr>
        <w:t>Lot 1 : Bétonnage de l’aire de parade</w:t>
      </w:r>
      <w:r w:rsidR="00D37B00">
        <w:rPr>
          <w:rFonts w:eastAsia="Calibri" w:cs="Times New Roman"/>
          <w:color w:val="585756"/>
        </w:rPr>
        <w:t xml:space="preserve"> (tranche ferme)</w:t>
      </w:r>
      <w:r w:rsidRPr="002E47EB">
        <w:rPr>
          <w:rFonts w:eastAsia="Calibri" w:cs="Times New Roman"/>
          <w:color w:val="585756"/>
        </w:rPr>
        <w:t xml:space="preserve"> ;  </w:t>
      </w:r>
    </w:p>
    <w:p w14:paraId="4EE400D5" w14:textId="12C72AE3" w:rsidR="001B73B5" w:rsidRDefault="001B73B5" w:rsidP="001B73B5">
      <w:pPr>
        <w:pStyle w:val="Paragraphedeliste"/>
        <w:numPr>
          <w:ilvl w:val="1"/>
          <w:numId w:val="67"/>
        </w:numPr>
        <w:autoSpaceDE w:val="0"/>
        <w:autoSpaceDN w:val="0"/>
        <w:adjustRightInd w:val="0"/>
        <w:spacing w:after="0" w:line="240" w:lineRule="auto"/>
        <w:ind w:left="709"/>
        <w:rPr>
          <w:rFonts w:eastAsia="Calibri" w:cs="Times New Roman"/>
          <w:color w:val="585756"/>
        </w:rPr>
      </w:pPr>
      <w:r w:rsidRPr="002E47EB">
        <w:rPr>
          <w:rFonts w:eastAsia="Calibri" w:cs="Times New Roman"/>
          <w:color w:val="585756"/>
        </w:rPr>
        <w:t>Lot 2 : Construction de l’allée de défilé et de la tribune</w:t>
      </w:r>
      <w:r w:rsidR="00D37B00">
        <w:rPr>
          <w:rFonts w:eastAsia="Calibri" w:cs="Times New Roman"/>
          <w:color w:val="585756"/>
        </w:rPr>
        <w:t xml:space="preserve"> (tranche conditionnelle)</w:t>
      </w:r>
      <w:r>
        <w:rPr>
          <w:rFonts w:eastAsia="Calibri" w:cs="Times New Roman"/>
          <w:color w:val="585756"/>
        </w:rPr>
        <w:t>.</w:t>
      </w:r>
      <w:r w:rsidRPr="002E47EB">
        <w:rPr>
          <w:rFonts w:eastAsia="Calibri" w:cs="Times New Roman"/>
          <w:color w:val="585756"/>
        </w:rPr>
        <w:t xml:space="preserve">  </w:t>
      </w:r>
    </w:p>
    <w:p w14:paraId="3402E4FF" w14:textId="77777777" w:rsidR="001B73B5" w:rsidRPr="001B73B5" w:rsidRDefault="001B73B5" w:rsidP="001B73B5">
      <w:pPr>
        <w:pStyle w:val="Paragraphedeliste"/>
        <w:autoSpaceDE w:val="0"/>
        <w:autoSpaceDN w:val="0"/>
        <w:adjustRightInd w:val="0"/>
        <w:spacing w:after="0" w:line="240" w:lineRule="auto"/>
        <w:ind w:left="709"/>
        <w:rPr>
          <w:rFonts w:eastAsia="Calibri" w:cs="Times New Roman"/>
          <w:color w:val="585756"/>
        </w:rPr>
      </w:pPr>
    </w:p>
    <w:p w14:paraId="67798D6A" w14:textId="60668EC1" w:rsidR="00C06A66" w:rsidRPr="00923A8E" w:rsidRDefault="00C06A66" w:rsidP="00D37B00">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Dans ses offres pour plusieurs lots, le soumissionnaire</w:t>
      </w:r>
      <w:r w:rsidR="001B73B5">
        <w:rPr>
          <w:rFonts w:ascii="Georgia" w:eastAsia="Calibri" w:hAnsi="Georgia" w:cs="Times New Roman"/>
          <w:color w:val="585756"/>
          <w:kern w:val="0"/>
          <w:sz w:val="21"/>
          <w:szCs w:val="22"/>
          <w:lang w:val="fr-BE"/>
        </w:rPr>
        <w:t xml:space="preserve"> peut</w:t>
      </w:r>
      <w:r w:rsidRPr="00923A8E">
        <w:rPr>
          <w:rFonts w:ascii="Georgia" w:eastAsia="Calibri" w:hAnsi="Georgia" w:cs="Times New Roman"/>
          <w:color w:val="585756"/>
          <w:kern w:val="0"/>
          <w:sz w:val="21"/>
          <w:szCs w:val="22"/>
          <w:lang w:val="fr-BE"/>
        </w:rPr>
        <w:t xml:space="preserve"> présenter </w:t>
      </w:r>
      <w:r w:rsidRPr="00923A8E">
        <w:rPr>
          <w:rFonts w:ascii="Georgia" w:eastAsia="Calibri" w:hAnsi="Georgia" w:cs="Times New Roman"/>
          <w:b/>
          <w:color w:val="585756"/>
          <w:kern w:val="0"/>
          <w:sz w:val="21"/>
          <w:szCs w:val="22"/>
          <w:lang w:val="fr-BE"/>
        </w:rPr>
        <w:t>des rabais ou propositions d’amélioration</w:t>
      </w:r>
      <w:r w:rsidRPr="00923A8E">
        <w:rPr>
          <w:rFonts w:ascii="Georgia" w:eastAsia="Calibri" w:hAnsi="Georgia" w:cs="Times New Roman"/>
          <w:color w:val="585756"/>
          <w:kern w:val="0"/>
          <w:sz w:val="21"/>
          <w:szCs w:val="22"/>
          <w:lang w:val="fr-BE"/>
        </w:rPr>
        <w:t xml:space="preserve"> de son offre pour le cas où ces mêmes lots lui seraient attribués. </w:t>
      </w:r>
    </w:p>
    <w:p w14:paraId="69C9C8AC" w14:textId="6E17E419" w:rsidR="00C06A66" w:rsidRPr="00923A8E" w:rsidRDefault="00C06A66" w:rsidP="00D37B00">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 </w:t>
      </w:r>
    </w:p>
    <w:p w14:paraId="01178AD4" w14:textId="0DF402CC" w:rsidR="00C06A66" w:rsidRPr="0023133B" w:rsidRDefault="00C06A66" w:rsidP="00D37B00">
      <w:pPr>
        <w:pStyle w:val="Titre3"/>
        <w:jc w:val="both"/>
        <w:rPr>
          <w:lang w:val="fr-BE"/>
        </w:rPr>
      </w:pPr>
      <w:bookmarkStart w:id="41" w:name="_Toc257039824"/>
      <w:bookmarkStart w:id="42" w:name="_Toc1298841230"/>
      <w:r w:rsidRPr="17079118">
        <w:rPr>
          <w:lang w:val="fr-BE"/>
        </w:rPr>
        <w:t>Postes ♣</w:t>
      </w:r>
      <w:bookmarkEnd w:id="41"/>
      <w:bookmarkEnd w:id="42"/>
    </w:p>
    <w:p w14:paraId="6099B5C9" w14:textId="5E428518" w:rsidR="001B73B5" w:rsidRDefault="00C06A66" w:rsidP="00D37B00">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Chaque lot de ce marché est composé des </w:t>
      </w:r>
      <w:r w:rsidR="001B73B5">
        <w:rPr>
          <w:rFonts w:ascii="Georgia" w:eastAsia="Calibri" w:hAnsi="Georgia" w:cs="Times New Roman"/>
          <w:color w:val="585756"/>
          <w:kern w:val="0"/>
          <w:sz w:val="21"/>
          <w:szCs w:val="22"/>
          <w:lang w:val="fr-BE"/>
        </w:rPr>
        <w:t xml:space="preserve">différents </w:t>
      </w:r>
      <w:r w:rsidRPr="001645D0">
        <w:rPr>
          <w:rFonts w:ascii="Georgia" w:eastAsia="Calibri" w:hAnsi="Georgia" w:cs="Times New Roman"/>
          <w:color w:val="585756"/>
          <w:kern w:val="0"/>
          <w:sz w:val="21"/>
          <w:szCs w:val="22"/>
          <w:lang w:val="fr-BE"/>
        </w:rPr>
        <w:t xml:space="preserve">postes </w:t>
      </w:r>
      <w:r w:rsidR="001B73B5">
        <w:rPr>
          <w:rFonts w:ascii="Georgia" w:eastAsia="Calibri" w:hAnsi="Georgia" w:cs="Times New Roman"/>
          <w:color w:val="585756"/>
          <w:kern w:val="0"/>
          <w:sz w:val="21"/>
          <w:szCs w:val="22"/>
          <w:lang w:val="fr-BE"/>
        </w:rPr>
        <w:t>qui sont repris dans les bordereaux de prix</w:t>
      </w:r>
      <w:r w:rsidR="009C540A">
        <w:rPr>
          <w:rFonts w:ascii="Georgia" w:eastAsia="Calibri" w:hAnsi="Georgia" w:cs="Times New Roman"/>
          <w:color w:val="585756"/>
          <w:kern w:val="0"/>
          <w:sz w:val="21"/>
          <w:szCs w:val="22"/>
          <w:lang w:val="fr-BE"/>
        </w:rPr>
        <w:t xml:space="preserve"> par lot</w:t>
      </w:r>
      <w:r w:rsidR="001B73B5">
        <w:rPr>
          <w:rFonts w:ascii="Georgia" w:eastAsia="Calibri" w:hAnsi="Georgia" w:cs="Times New Roman"/>
          <w:color w:val="585756"/>
          <w:kern w:val="0"/>
          <w:sz w:val="21"/>
          <w:szCs w:val="22"/>
          <w:lang w:val="fr-BE"/>
        </w:rPr>
        <w:t xml:space="preserve"> (cfr « annexe 2_</w:t>
      </w:r>
      <w:r w:rsidR="009C540A">
        <w:rPr>
          <w:rFonts w:ascii="Georgia" w:eastAsia="Calibri" w:hAnsi="Georgia" w:cs="Times New Roman"/>
          <w:color w:val="585756"/>
          <w:kern w:val="0"/>
          <w:sz w:val="21"/>
          <w:szCs w:val="22"/>
          <w:lang w:val="fr-BE"/>
        </w:rPr>
        <w:t>BQE</w:t>
      </w:r>
      <w:r w:rsidR="001B73B5">
        <w:rPr>
          <w:rFonts w:ascii="Georgia" w:eastAsia="Calibri" w:hAnsi="Georgia" w:cs="Times New Roman"/>
          <w:color w:val="585756"/>
          <w:kern w:val="0"/>
          <w:sz w:val="21"/>
          <w:szCs w:val="22"/>
          <w:lang w:val="fr-BE"/>
        </w:rPr>
        <w:t> »).</w:t>
      </w:r>
    </w:p>
    <w:p w14:paraId="58519D68" w14:textId="5813D98A"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lastRenderedPageBreak/>
        <w:t xml:space="preserve">Ces postes seront groupés et forment un seul un seul lot. Il n’est pas possible de soumissionner pour un ou plusieurs postes et le soumissionnaire est tenu de remettre prix pour tous les postes </w:t>
      </w:r>
      <w:r w:rsidR="001B73B5">
        <w:rPr>
          <w:rFonts w:ascii="Georgia" w:eastAsia="Calibri" w:hAnsi="Georgia" w:cs="Times New Roman"/>
          <w:color w:val="585756"/>
          <w:kern w:val="0"/>
          <w:sz w:val="21"/>
          <w:szCs w:val="22"/>
          <w:lang w:val="fr-BE"/>
        </w:rPr>
        <w:t>des/</w:t>
      </w:r>
      <w:r w:rsidRPr="001645D0">
        <w:rPr>
          <w:rFonts w:ascii="Georgia" w:eastAsia="Calibri" w:hAnsi="Georgia" w:cs="Times New Roman"/>
          <w:color w:val="585756"/>
          <w:kern w:val="0"/>
          <w:sz w:val="21"/>
          <w:szCs w:val="22"/>
          <w:lang w:val="fr-BE"/>
        </w:rPr>
        <w:t>d’un même</w:t>
      </w:r>
      <w:r w:rsidR="001B73B5">
        <w:rPr>
          <w:rFonts w:ascii="Georgia" w:eastAsia="Calibri" w:hAnsi="Georgia" w:cs="Times New Roman"/>
          <w:color w:val="585756"/>
          <w:kern w:val="0"/>
          <w:sz w:val="21"/>
          <w:szCs w:val="22"/>
          <w:lang w:val="fr-BE"/>
        </w:rPr>
        <w:t>(s)</w:t>
      </w:r>
      <w:r w:rsidRPr="001645D0">
        <w:rPr>
          <w:rFonts w:ascii="Georgia" w:eastAsia="Calibri" w:hAnsi="Georgia" w:cs="Times New Roman"/>
          <w:color w:val="585756"/>
          <w:kern w:val="0"/>
          <w:sz w:val="21"/>
          <w:szCs w:val="22"/>
          <w:lang w:val="fr-BE"/>
        </w:rPr>
        <w:t xml:space="preserve"> lot</w:t>
      </w:r>
      <w:r w:rsidR="001B73B5">
        <w:rPr>
          <w:rFonts w:ascii="Georgia" w:eastAsia="Calibri" w:hAnsi="Georgia" w:cs="Times New Roman"/>
          <w:color w:val="585756"/>
          <w:kern w:val="0"/>
          <w:sz w:val="21"/>
          <w:szCs w:val="22"/>
          <w:lang w:val="fr-BE"/>
        </w:rPr>
        <w:t>(s) sollicité(s)</w:t>
      </w:r>
      <w:r w:rsidRPr="001645D0">
        <w:rPr>
          <w:rFonts w:ascii="Georgia" w:eastAsia="Calibri" w:hAnsi="Georgia" w:cs="Times New Roman"/>
          <w:color w:val="585756"/>
          <w:kern w:val="0"/>
          <w:sz w:val="21"/>
          <w:szCs w:val="22"/>
          <w:lang w:val="fr-BE"/>
        </w:rPr>
        <w:t>.</w:t>
      </w:r>
    </w:p>
    <w:p w14:paraId="4E10911F" w14:textId="77777777" w:rsidR="00C06A66" w:rsidRPr="0023133B" w:rsidRDefault="00C06A66" w:rsidP="00C06A66">
      <w:pPr>
        <w:pStyle w:val="Titre3"/>
        <w:rPr>
          <w:lang w:val="fr-BE"/>
        </w:rPr>
      </w:pPr>
      <w:bookmarkStart w:id="43" w:name="_Toc257039825"/>
      <w:bookmarkStart w:id="44" w:name="_Toc680518992"/>
      <w:r w:rsidRPr="0023133B">
        <w:rPr>
          <w:lang w:val="fr-BE"/>
        </w:rPr>
        <w:t>Durée</w:t>
      </w:r>
      <w:bookmarkEnd w:id="43"/>
      <w:r w:rsidRPr="0023133B">
        <w:rPr>
          <w:lang w:val="fr-BE"/>
        </w:rPr>
        <w:t xml:space="preserve"> du marché</w:t>
      </w:r>
      <w:r w:rsidRPr="001B73B5">
        <w:rPr>
          <w:vertAlign w:val="superscript"/>
        </w:rPr>
        <w:footnoteReference w:id="7"/>
      </w:r>
      <w:bookmarkEnd w:id="44"/>
      <w:r w:rsidRPr="001B73B5">
        <w:rPr>
          <w:vertAlign w:val="superscript"/>
          <w:lang w:val="fr-BE"/>
        </w:rPr>
        <w:t xml:space="preserve"> </w:t>
      </w:r>
    </w:p>
    <w:p w14:paraId="39AB2817" w14:textId="55E06867" w:rsidR="0030720F" w:rsidRPr="00A7657A" w:rsidRDefault="0030720F" w:rsidP="00A7657A">
      <w:pPr>
        <w:pStyle w:val="Corpsdetexte"/>
        <w:widowControl/>
        <w:suppressAutoHyphens w:val="0"/>
        <w:spacing w:line="276" w:lineRule="auto"/>
        <w:rPr>
          <w:rFonts w:ascii="Georgia" w:eastAsia="Calibri" w:hAnsi="Georgia" w:cs="Times New Roman"/>
          <w:color w:val="585756"/>
          <w:kern w:val="0"/>
          <w:sz w:val="21"/>
          <w:szCs w:val="22"/>
          <w:lang w:val="fr-BE"/>
        </w:rPr>
      </w:pPr>
      <w:r w:rsidRPr="0030720F">
        <w:rPr>
          <w:rFonts w:ascii="Georgia" w:eastAsia="Calibri" w:hAnsi="Georgia" w:cs="Times New Roman"/>
          <w:color w:val="585756"/>
          <w:kern w:val="0"/>
          <w:sz w:val="21"/>
          <w:szCs w:val="22"/>
          <w:lang w:val="fr-BE"/>
        </w:rPr>
        <w:t xml:space="preserve">Le marché débute à la notification de l’attribution et a une durée de </w:t>
      </w:r>
      <w:r>
        <w:rPr>
          <w:rFonts w:ascii="Georgia" w:eastAsia="Calibri" w:hAnsi="Georgia" w:cs="Times New Roman"/>
          <w:color w:val="585756"/>
          <w:kern w:val="0"/>
          <w:sz w:val="21"/>
          <w:szCs w:val="22"/>
          <w:lang w:val="fr-BE"/>
        </w:rPr>
        <w:t>1</w:t>
      </w:r>
      <w:r w:rsidR="0008370D">
        <w:rPr>
          <w:rFonts w:ascii="Georgia" w:eastAsia="Calibri" w:hAnsi="Georgia" w:cs="Times New Roman"/>
          <w:color w:val="585756"/>
          <w:kern w:val="0"/>
          <w:sz w:val="21"/>
          <w:szCs w:val="22"/>
          <w:lang w:val="fr-BE"/>
        </w:rPr>
        <w:t>6</w:t>
      </w:r>
      <w:r>
        <w:rPr>
          <w:rFonts w:ascii="Georgia" w:eastAsia="Calibri" w:hAnsi="Georgia" w:cs="Times New Roman"/>
          <w:color w:val="585756"/>
          <w:kern w:val="0"/>
          <w:sz w:val="21"/>
          <w:szCs w:val="22"/>
          <w:lang w:val="fr-BE"/>
        </w:rPr>
        <w:t xml:space="preserve"> mois </w:t>
      </w:r>
      <w:r w:rsidRPr="0030720F">
        <w:rPr>
          <w:rFonts w:ascii="Georgia" w:eastAsia="Calibri" w:hAnsi="Georgia" w:cs="Times New Roman"/>
          <w:color w:val="585756"/>
          <w:kern w:val="0"/>
          <w:sz w:val="21"/>
          <w:szCs w:val="22"/>
          <w:lang w:val="fr-BE"/>
        </w:rPr>
        <w:t xml:space="preserve">dont </w:t>
      </w:r>
      <w:r>
        <w:rPr>
          <w:rFonts w:ascii="Georgia" w:eastAsia="Calibri" w:hAnsi="Georgia" w:cs="Times New Roman"/>
          <w:color w:val="585756"/>
          <w:kern w:val="0"/>
          <w:sz w:val="21"/>
          <w:szCs w:val="22"/>
          <w:lang w:val="fr-BE"/>
        </w:rPr>
        <w:t>0</w:t>
      </w:r>
      <w:r w:rsidR="00FE0842">
        <w:rPr>
          <w:rFonts w:ascii="Georgia" w:eastAsia="Calibri" w:hAnsi="Georgia" w:cs="Times New Roman"/>
          <w:color w:val="585756"/>
          <w:kern w:val="0"/>
          <w:sz w:val="21"/>
          <w:szCs w:val="22"/>
          <w:lang w:val="fr-BE"/>
        </w:rPr>
        <w:t>4</w:t>
      </w:r>
      <w:r>
        <w:rPr>
          <w:rFonts w:ascii="Georgia" w:eastAsia="Calibri" w:hAnsi="Georgia" w:cs="Times New Roman"/>
          <w:color w:val="585756"/>
          <w:kern w:val="0"/>
          <w:sz w:val="21"/>
          <w:szCs w:val="22"/>
          <w:lang w:val="fr-BE"/>
        </w:rPr>
        <w:t xml:space="preserve"> mois</w:t>
      </w:r>
      <w:r w:rsidR="00FE0842">
        <w:rPr>
          <w:rFonts w:ascii="Georgia" w:eastAsia="Calibri" w:hAnsi="Georgia" w:cs="Times New Roman"/>
          <w:color w:val="585756"/>
          <w:kern w:val="0"/>
          <w:sz w:val="21"/>
          <w:szCs w:val="22"/>
          <w:lang w:val="fr-BE"/>
        </w:rPr>
        <w:t xml:space="preserve"> (120 jours)</w:t>
      </w:r>
      <w:r>
        <w:rPr>
          <w:rFonts w:ascii="Georgia" w:eastAsia="Calibri" w:hAnsi="Georgia" w:cs="Times New Roman"/>
          <w:color w:val="585756"/>
          <w:kern w:val="0"/>
          <w:sz w:val="21"/>
          <w:szCs w:val="22"/>
          <w:lang w:val="fr-BE"/>
        </w:rPr>
        <w:t xml:space="preserve"> de calendrier</w:t>
      </w:r>
      <w:r w:rsidRPr="0030720F">
        <w:rPr>
          <w:rFonts w:ascii="Georgia" w:eastAsia="Calibri" w:hAnsi="Georgia" w:cs="Times New Roman"/>
          <w:color w:val="585756"/>
          <w:kern w:val="0"/>
          <w:sz w:val="21"/>
          <w:szCs w:val="22"/>
          <w:lang w:val="fr-BE"/>
        </w:rPr>
        <w:t xml:space="preserve"> d’exécution, à compter de la date fixée dans l’ordre de service de commencer les travaux, et </w:t>
      </w:r>
      <w:r>
        <w:rPr>
          <w:rFonts w:ascii="Georgia" w:eastAsia="Calibri" w:hAnsi="Georgia" w:cs="Times New Roman"/>
          <w:color w:val="585756"/>
          <w:kern w:val="0"/>
          <w:sz w:val="21"/>
          <w:szCs w:val="22"/>
          <w:lang w:val="fr-BE"/>
        </w:rPr>
        <w:t>12 mois</w:t>
      </w:r>
      <w:r w:rsidRPr="0030720F">
        <w:rPr>
          <w:rFonts w:ascii="Georgia" w:eastAsia="Calibri" w:hAnsi="Georgia" w:cs="Times New Roman"/>
          <w:color w:val="585756"/>
          <w:kern w:val="0"/>
          <w:sz w:val="21"/>
          <w:szCs w:val="22"/>
          <w:lang w:val="fr-BE"/>
        </w:rPr>
        <w:t xml:space="preserve"> de période de garantie de bonne exécution.</w:t>
      </w:r>
    </w:p>
    <w:p w14:paraId="2D659203" w14:textId="77777777" w:rsidR="00C06A66" w:rsidRPr="0023133B" w:rsidRDefault="00C06A66" w:rsidP="00C06A66">
      <w:pPr>
        <w:pStyle w:val="Titre3"/>
        <w:rPr>
          <w:lang w:val="fr-BE"/>
        </w:rPr>
      </w:pPr>
      <w:bookmarkStart w:id="45" w:name="_Toc257039826"/>
      <w:bookmarkStart w:id="46" w:name="_Toc1254414018"/>
      <w:r w:rsidRPr="17079118">
        <w:rPr>
          <w:lang w:val="fr-BE"/>
        </w:rPr>
        <w:t>Variantes ♣</w:t>
      </w:r>
      <w:bookmarkEnd w:id="45"/>
      <w:bookmarkEnd w:id="46"/>
      <w:r w:rsidRPr="17079118">
        <w:rPr>
          <w:lang w:val="fr-BE"/>
        </w:rPr>
        <w:t xml:space="preserve"> </w:t>
      </w:r>
    </w:p>
    <w:p w14:paraId="4693F4BF" w14:textId="43C1CA3C" w:rsidR="00D35229" w:rsidRPr="00A7657A" w:rsidRDefault="00C06A66" w:rsidP="00A7657A">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 Les variantes sont interdites.</w:t>
      </w:r>
    </w:p>
    <w:p w14:paraId="240DE1FD" w14:textId="51B1972C" w:rsidR="00C06A66" w:rsidRPr="0023133B" w:rsidRDefault="00C06A66" w:rsidP="00C06A66">
      <w:pPr>
        <w:pStyle w:val="Titre3"/>
        <w:rPr>
          <w:lang w:val="fr-BE"/>
        </w:rPr>
      </w:pPr>
      <w:bookmarkStart w:id="47" w:name="_Toc257039827"/>
      <w:bookmarkStart w:id="48" w:name="_Toc1474488493"/>
      <w:r w:rsidRPr="17079118">
        <w:rPr>
          <w:lang w:val="fr-BE"/>
        </w:rPr>
        <w:t>Options</w:t>
      </w:r>
      <w:bookmarkEnd w:id="47"/>
      <w:bookmarkEnd w:id="48"/>
      <w:r w:rsidRPr="17079118">
        <w:rPr>
          <w:lang w:val="fr-BE"/>
        </w:rPr>
        <w:t xml:space="preserve"> </w:t>
      </w:r>
    </w:p>
    <w:p w14:paraId="3E29699C" w14:textId="42551D33" w:rsidR="00D35229" w:rsidRPr="00D35229" w:rsidRDefault="00D35229" w:rsidP="00C06A66">
      <w:pPr>
        <w:pStyle w:val="Corpsdetexte"/>
        <w:rPr>
          <w:rFonts w:ascii="Georgia" w:eastAsia="Calibri" w:hAnsi="Georgia" w:cs="Times New Roman"/>
          <w:color w:val="585756"/>
          <w:kern w:val="0"/>
          <w:sz w:val="21"/>
          <w:szCs w:val="22"/>
          <w:lang w:val="fr-BE"/>
        </w:rPr>
      </w:pPr>
      <w:r w:rsidRPr="00D35229">
        <w:rPr>
          <w:rFonts w:ascii="Georgia" w:eastAsia="Calibri" w:hAnsi="Georgia" w:cs="Times New Roman"/>
          <w:color w:val="585756"/>
          <w:kern w:val="0"/>
          <w:sz w:val="21"/>
          <w:szCs w:val="22"/>
          <w:lang w:val="fr-BE"/>
        </w:rPr>
        <w:t>Les options ne sont pas admises pour ce marché.</w:t>
      </w:r>
    </w:p>
    <w:p w14:paraId="24035947" w14:textId="3A40C8AE" w:rsidR="00C06A66" w:rsidRDefault="00C06A66" w:rsidP="00C06A66">
      <w:pPr>
        <w:pStyle w:val="Titre3"/>
        <w:rPr>
          <w:lang w:val="fr-BE"/>
        </w:rPr>
      </w:pPr>
      <w:bookmarkStart w:id="49" w:name="_Toc257039828"/>
      <w:bookmarkStart w:id="50" w:name="_Toc1206500204"/>
      <w:r w:rsidRPr="17079118">
        <w:rPr>
          <w:lang w:val="fr-BE"/>
        </w:rPr>
        <w:t>Quantités</w:t>
      </w:r>
      <w:bookmarkEnd w:id="49"/>
      <w:bookmarkEnd w:id="50"/>
      <w:r w:rsidRPr="17079118">
        <w:rPr>
          <w:lang w:val="fr-BE"/>
        </w:rPr>
        <w:t xml:space="preserve"> </w:t>
      </w:r>
    </w:p>
    <w:p w14:paraId="494579A0" w14:textId="77777777" w:rsidR="00D37B00" w:rsidRDefault="00D37B00" w:rsidP="00D37B00">
      <w:pPr>
        <w:spacing w:after="0"/>
        <w:jc w:val="both"/>
        <w:rPr>
          <w:rFonts w:eastAsia="Calibri" w:cs="Times New Roman"/>
          <w:color w:val="585756"/>
        </w:rPr>
      </w:pPr>
    </w:p>
    <w:p w14:paraId="0A7577EA" w14:textId="02CE894F" w:rsidR="00D37B00" w:rsidRDefault="00D37B00" w:rsidP="00D37B00">
      <w:pPr>
        <w:spacing w:after="0"/>
        <w:jc w:val="both"/>
        <w:rPr>
          <w:rFonts w:eastAsia="Calibri" w:cs="Times New Roman"/>
          <w:color w:val="585756"/>
        </w:rPr>
      </w:pPr>
      <w:r w:rsidRPr="00D37B00">
        <w:rPr>
          <w:rFonts w:eastAsia="Calibri" w:cs="Times New Roman"/>
          <w:color w:val="585756"/>
        </w:rPr>
        <w:t xml:space="preserve">Le </w:t>
      </w:r>
      <w:r>
        <w:rPr>
          <w:rFonts w:eastAsia="Calibri" w:cs="Times New Roman"/>
          <w:color w:val="585756"/>
        </w:rPr>
        <w:t>présent marché</w:t>
      </w:r>
      <w:r w:rsidRPr="00D37B00">
        <w:rPr>
          <w:rFonts w:eastAsia="Calibri" w:cs="Times New Roman"/>
          <w:color w:val="585756"/>
        </w:rPr>
        <w:t xml:space="preserve"> est structuré en </w:t>
      </w:r>
      <w:r>
        <w:rPr>
          <w:rFonts w:eastAsia="Calibri" w:cs="Times New Roman"/>
          <w:color w:val="585756"/>
        </w:rPr>
        <w:t>2</w:t>
      </w:r>
      <w:r w:rsidRPr="00D37B00">
        <w:rPr>
          <w:rFonts w:eastAsia="Calibri" w:cs="Times New Roman"/>
          <w:color w:val="585756"/>
        </w:rPr>
        <w:t xml:space="preserve"> tranches au sens de l’article 57 de la loi du 17 juin 2016 : </w:t>
      </w:r>
    </w:p>
    <w:p w14:paraId="09BC131F" w14:textId="760857E2" w:rsidR="00D37B00" w:rsidRDefault="00D37B00" w:rsidP="00D37B00">
      <w:pPr>
        <w:pStyle w:val="Paragraphedeliste"/>
        <w:numPr>
          <w:ilvl w:val="0"/>
          <w:numId w:val="16"/>
        </w:numPr>
        <w:jc w:val="both"/>
        <w:rPr>
          <w:rFonts w:eastAsia="Calibri" w:cs="Times New Roman"/>
          <w:color w:val="585756"/>
        </w:rPr>
      </w:pPr>
      <w:r w:rsidRPr="00D37B00">
        <w:rPr>
          <w:rFonts w:eastAsia="Calibri" w:cs="Times New Roman"/>
          <w:b/>
          <w:bCs/>
          <w:color w:val="585756"/>
        </w:rPr>
        <w:t>Tranche 1 (ferme)</w:t>
      </w:r>
      <w:r>
        <w:rPr>
          <w:rFonts w:eastAsia="Calibri" w:cs="Times New Roman"/>
          <w:color w:val="585756"/>
        </w:rPr>
        <w:t xml:space="preserve"> : </w:t>
      </w:r>
      <w:r w:rsidRPr="00D37B00">
        <w:rPr>
          <w:rFonts w:eastAsia="Calibri" w:cs="Times New Roman"/>
          <w:color w:val="585756"/>
        </w:rPr>
        <w:t xml:space="preserve">la tranche ferme de ce marché comporte les travaux de bétonnage de l’aire de parade de l’ACAPOL correspondant au </w:t>
      </w:r>
      <w:r w:rsidRPr="00D37B00">
        <w:rPr>
          <w:rFonts w:eastAsia="Calibri" w:cs="Times New Roman"/>
          <w:b/>
          <w:bCs/>
          <w:color w:val="585756"/>
        </w:rPr>
        <w:t>lot 1</w:t>
      </w:r>
      <w:r w:rsidRPr="00D37B00">
        <w:rPr>
          <w:rFonts w:eastAsia="Calibri" w:cs="Times New Roman"/>
          <w:color w:val="585756"/>
        </w:rPr>
        <w:t xml:space="preserve"> ;  </w:t>
      </w:r>
    </w:p>
    <w:p w14:paraId="16DABE47" w14:textId="360581FA" w:rsidR="00D37B00" w:rsidRDefault="00D37B00" w:rsidP="00D55F02">
      <w:pPr>
        <w:pStyle w:val="Paragraphedeliste"/>
        <w:numPr>
          <w:ilvl w:val="0"/>
          <w:numId w:val="16"/>
        </w:numPr>
        <w:spacing w:after="0"/>
        <w:jc w:val="both"/>
        <w:rPr>
          <w:rFonts w:eastAsia="Calibri" w:cs="Times New Roman"/>
          <w:color w:val="585756"/>
        </w:rPr>
      </w:pPr>
      <w:r w:rsidRPr="00D37B00">
        <w:rPr>
          <w:rFonts w:eastAsia="Calibri" w:cs="Times New Roman"/>
          <w:b/>
          <w:bCs/>
          <w:color w:val="585756"/>
        </w:rPr>
        <w:t>Tranche 2 (conditionnelle)</w:t>
      </w:r>
      <w:r>
        <w:rPr>
          <w:rFonts w:eastAsia="Calibri" w:cs="Times New Roman"/>
          <w:color w:val="585756"/>
        </w:rPr>
        <w:t xml:space="preserve"> : </w:t>
      </w:r>
      <w:r w:rsidRPr="00D37B00">
        <w:rPr>
          <w:rFonts w:eastAsia="Calibri" w:cs="Times New Roman"/>
          <w:color w:val="585756"/>
        </w:rPr>
        <w:t xml:space="preserve">la tranche conditionnelle de ce marché concerne les travaux de construction de l’allée de défilé et de la tribune correspondant au </w:t>
      </w:r>
      <w:r w:rsidRPr="00D37B00">
        <w:rPr>
          <w:rFonts w:eastAsia="Calibri" w:cs="Times New Roman"/>
          <w:b/>
          <w:bCs/>
          <w:color w:val="585756"/>
        </w:rPr>
        <w:t>lot 2</w:t>
      </w:r>
      <w:r w:rsidRPr="00D37B00">
        <w:rPr>
          <w:rFonts w:eastAsia="Calibri" w:cs="Times New Roman"/>
          <w:color w:val="585756"/>
        </w:rPr>
        <w:t>. La réalisation de ce lot est conditionnée par la disponibilité du budget nécessaire pour l’exécution de l’ensemble des travaux envisagés.</w:t>
      </w:r>
    </w:p>
    <w:p w14:paraId="18F0D6E6" w14:textId="77777777" w:rsidR="00D55F02" w:rsidRPr="00D37B00" w:rsidRDefault="00D55F02" w:rsidP="00D55F02">
      <w:pPr>
        <w:pStyle w:val="Paragraphedeliste"/>
        <w:spacing w:after="0"/>
        <w:ind w:left="1080"/>
        <w:jc w:val="both"/>
        <w:rPr>
          <w:rFonts w:eastAsia="Calibri" w:cs="Times New Roman"/>
          <w:color w:val="585756"/>
        </w:rPr>
      </w:pPr>
    </w:p>
    <w:p w14:paraId="3956D895" w14:textId="1C32CA47" w:rsidR="00D37B00" w:rsidRPr="00D37B00" w:rsidRDefault="00D37B00" w:rsidP="00D55F02">
      <w:pPr>
        <w:autoSpaceDE w:val="0"/>
        <w:autoSpaceDN w:val="0"/>
        <w:adjustRightInd w:val="0"/>
        <w:spacing w:after="0" w:line="240" w:lineRule="auto"/>
        <w:jc w:val="both"/>
        <w:rPr>
          <w:rFonts w:eastAsia="Calibri" w:cs="Times New Roman"/>
          <w:color w:val="585756"/>
        </w:rPr>
      </w:pPr>
      <w:r w:rsidRPr="00D37B00">
        <w:rPr>
          <w:rFonts w:eastAsia="Calibri" w:cs="Times New Roman"/>
          <w:color w:val="585756"/>
        </w:rPr>
        <w:t>La conclusion du marché porte sur l'ensemble du marché mais n'engage le pouvoir</w:t>
      </w:r>
      <w:r w:rsidRPr="00D55F02">
        <w:rPr>
          <w:rFonts w:eastAsia="Calibri" w:cs="Times New Roman"/>
          <w:color w:val="585756"/>
        </w:rPr>
        <w:t xml:space="preserve"> </w:t>
      </w:r>
      <w:r w:rsidRPr="00D37B00">
        <w:rPr>
          <w:rFonts w:eastAsia="Calibri" w:cs="Times New Roman"/>
          <w:color w:val="585756"/>
        </w:rPr>
        <w:t>adjudicateur que pour l</w:t>
      </w:r>
      <w:r w:rsidR="00647933">
        <w:rPr>
          <w:rFonts w:eastAsia="Calibri" w:cs="Times New Roman"/>
          <w:color w:val="585756"/>
        </w:rPr>
        <w:t>a</w:t>
      </w:r>
      <w:r w:rsidRPr="00D37B00">
        <w:rPr>
          <w:rFonts w:eastAsia="Calibri" w:cs="Times New Roman"/>
          <w:color w:val="585756"/>
        </w:rPr>
        <w:t xml:space="preserve"> tranche ferme. L'exécution de </w:t>
      </w:r>
      <w:r w:rsidR="00647933">
        <w:rPr>
          <w:rFonts w:eastAsia="Calibri" w:cs="Times New Roman"/>
          <w:color w:val="585756"/>
        </w:rPr>
        <w:t xml:space="preserve">la </w:t>
      </w:r>
      <w:r w:rsidRPr="00D37B00">
        <w:rPr>
          <w:rFonts w:eastAsia="Calibri" w:cs="Times New Roman"/>
          <w:color w:val="585756"/>
        </w:rPr>
        <w:t>tranche</w:t>
      </w:r>
      <w:r w:rsidRPr="00D55F02">
        <w:rPr>
          <w:rFonts w:eastAsia="Calibri" w:cs="Times New Roman"/>
          <w:color w:val="585756"/>
        </w:rPr>
        <w:t xml:space="preserve"> </w:t>
      </w:r>
      <w:r w:rsidRPr="00D37B00">
        <w:rPr>
          <w:rFonts w:eastAsia="Calibri" w:cs="Times New Roman"/>
          <w:color w:val="585756"/>
        </w:rPr>
        <w:t>conditionnelle est subordonnée à une décision du pouvoir adjudicateur qui sera</w:t>
      </w:r>
      <w:r w:rsidRPr="00D55F02">
        <w:rPr>
          <w:rFonts w:eastAsia="Calibri" w:cs="Times New Roman"/>
          <w:color w:val="585756"/>
        </w:rPr>
        <w:t xml:space="preserve"> </w:t>
      </w:r>
      <w:r w:rsidRPr="00D37B00">
        <w:rPr>
          <w:rFonts w:eastAsia="Calibri" w:cs="Times New Roman"/>
          <w:color w:val="585756"/>
        </w:rPr>
        <w:t xml:space="preserve">portée à la connaissance de l'adjudicataire par courrier recommandé (ou courrier électronique assurant de manière équivalente la date de l’envoi). </w:t>
      </w:r>
    </w:p>
    <w:p w14:paraId="7B322CDB" w14:textId="77777777" w:rsidR="00D55F02" w:rsidRDefault="00D55F02" w:rsidP="00D55F02">
      <w:pPr>
        <w:spacing w:after="0" w:line="240" w:lineRule="auto"/>
        <w:jc w:val="both"/>
        <w:rPr>
          <w:rFonts w:cs="Georgia"/>
          <w:color w:val="575655"/>
          <w:szCs w:val="21"/>
          <w:lang w:val="fr-FR"/>
        </w:rPr>
      </w:pPr>
    </w:p>
    <w:p w14:paraId="1D3B9DD3" w14:textId="6ABD4CA4" w:rsidR="00D37B00" w:rsidRDefault="00D37B00" w:rsidP="00D55F02">
      <w:pPr>
        <w:spacing w:after="0" w:line="240" w:lineRule="auto"/>
        <w:jc w:val="both"/>
        <w:rPr>
          <w:rFonts w:eastAsia="Calibri" w:cs="Times New Roman"/>
          <w:color w:val="585756"/>
        </w:rPr>
      </w:pPr>
      <w:r w:rsidRPr="00D55F02">
        <w:rPr>
          <w:rFonts w:eastAsia="Calibri" w:cs="Times New Roman"/>
          <w:color w:val="585756"/>
        </w:rPr>
        <w:t>Le fractionnement du marché en 2 tranches</w:t>
      </w:r>
      <w:r w:rsidR="00D55F02" w:rsidRPr="00D55F02">
        <w:rPr>
          <w:rFonts w:eastAsia="Calibri" w:cs="Times New Roman"/>
          <w:color w:val="585756"/>
        </w:rPr>
        <w:t xml:space="preserve"> dont une ferme et une autre conditionnelle est</w:t>
      </w:r>
      <w:r w:rsidRPr="00D55F02">
        <w:rPr>
          <w:rFonts w:eastAsia="Calibri" w:cs="Times New Roman"/>
          <w:color w:val="585756"/>
        </w:rPr>
        <w:t xml:space="preserve"> rendu</w:t>
      </w:r>
      <w:r w:rsidR="00D55F02" w:rsidRPr="00D55F02">
        <w:rPr>
          <w:rFonts w:eastAsia="Calibri" w:cs="Times New Roman"/>
          <w:color w:val="585756"/>
        </w:rPr>
        <w:t xml:space="preserve"> </w:t>
      </w:r>
      <w:r w:rsidRPr="00D55F02">
        <w:rPr>
          <w:rFonts w:eastAsia="Calibri" w:cs="Times New Roman"/>
          <w:color w:val="585756"/>
        </w:rPr>
        <w:t>nécessaire par l’incertitude de la disponibilité des fonds au moment du démarrage des travaux. Par voie de conséquence, et en toute transparence, l</w:t>
      </w:r>
      <w:r w:rsidR="00D55F02" w:rsidRPr="00D55F02">
        <w:rPr>
          <w:rFonts w:eastAsia="Calibri" w:cs="Times New Roman"/>
          <w:color w:val="585756"/>
        </w:rPr>
        <w:t>a</w:t>
      </w:r>
      <w:r w:rsidRPr="00D55F02">
        <w:rPr>
          <w:rFonts w:eastAsia="Calibri" w:cs="Times New Roman"/>
          <w:color w:val="585756"/>
        </w:rPr>
        <w:t xml:space="preserve"> tranche conditionnelle </w:t>
      </w:r>
      <w:r w:rsidR="00D55F02" w:rsidRPr="00D55F02">
        <w:rPr>
          <w:rFonts w:eastAsia="Calibri" w:cs="Times New Roman"/>
          <w:color w:val="585756"/>
        </w:rPr>
        <w:t xml:space="preserve">sera </w:t>
      </w:r>
      <w:r w:rsidRPr="00D55F02">
        <w:rPr>
          <w:rFonts w:eastAsia="Calibri" w:cs="Times New Roman"/>
          <w:color w:val="585756"/>
        </w:rPr>
        <w:t>levée que si le budget est effectivement disponible dans le délai adéquat.</w:t>
      </w:r>
    </w:p>
    <w:p w14:paraId="09508029" w14:textId="77777777" w:rsidR="00D55F02" w:rsidRDefault="00D55F02" w:rsidP="00D55F02">
      <w:pPr>
        <w:spacing w:after="0" w:line="240" w:lineRule="auto"/>
        <w:jc w:val="both"/>
        <w:rPr>
          <w:rFonts w:eastAsia="Calibri" w:cs="Times New Roman"/>
          <w:color w:val="585756"/>
        </w:rPr>
      </w:pPr>
    </w:p>
    <w:p w14:paraId="7BCD734E" w14:textId="6684A8C1" w:rsidR="00FE025F" w:rsidRPr="00FE025F" w:rsidRDefault="00D55F02" w:rsidP="00D55F02">
      <w:pPr>
        <w:spacing w:after="0" w:line="240" w:lineRule="auto"/>
        <w:jc w:val="both"/>
        <w:rPr>
          <w:rFonts w:eastAsia="Calibri" w:cs="Times New Roman"/>
          <w:color w:val="585756"/>
        </w:rPr>
      </w:pPr>
      <w:r>
        <w:rPr>
          <w:rFonts w:eastAsia="Calibri" w:cs="Times New Roman"/>
          <w:color w:val="585756"/>
        </w:rPr>
        <w:t>Soulignons que les</w:t>
      </w:r>
      <w:r w:rsidR="00FE025F" w:rsidRPr="00FE025F">
        <w:rPr>
          <w:rFonts w:eastAsia="Calibri" w:cs="Times New Roman"/>
          <w:color w:val="585756"/>
        </w:rPr>
        <w:t xml:space="preserve">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exécutées mais sera le montant attribué.</w:t>
      </w:r>
    </w:p>
    <w:p w14:paraId="13CD76CB" w14:textId="77777777" w:rsidR="00FE025F" w:rsidRPr="00FE025F" w:rsidRDefault="00FE025F" w:rsidP="0008370D">
      <w:pPr>
        <w:numPr>
          <w:ilvl w:val="0"/>
          <w:numId w:val="69"/>
        </w:numPr>
        <w:ind w:left="284" w:hanging="284"/>
        <w:jc w:val="both"/>
        <w:rPr>
          <w:rFonts w:eastAsia="Calibri" w:cs="Times New Roman"/>
          <w:color w:val="585756"/>
          <w:lang w:val="fr-FR"/>
        </w:rPr>
      </w:pPr>
      <w:r w:rsidRPr="00FE025F">
        <w:rPr>
          <w:rFonts w:eastAsia="Calibri" w:cs="Times New Roman"/>
          <w:color w:val="585756"/>
          <w:lang w:val="fr-FR"/>
        </w:rPr>
        <w:t xml:space="preserve">Si des contraintes sur site (non appréhendables lors de la visite de site) étaient identifiées quel que soit le niveau d’exécution des travaux, l’entreprise devra en </w:t>
      </w:r>
      <w:r w:rsidRPr="00FE025F">
        <w:rPr>
          <w:rFonts w:eastAsia="Calibri" w:cs="Times New Roman"/>
          <w:color w:val="585756"/>
          <w:lang w:val="fr-FR"/>
        </w:rPr>
        <w:lastRenderedPageBreak/>
        <w:t xml:space="preserve">avertir l’Expert Infrastructures et proposer des solutions tout en s’écartant le moins possible du résultat devant initialement être obtenu ; </w:t>
      </w:r>
    </w:p>
    <w:p w14:paraId="4C52FC2C" w14:textId="77777777" w:rsidR="00FE025F" w:rsidRPr="00FE025F" w:rsidRDefault="00FE025F" w:rsidP="0008370D">
      <w:pPr>
        <w:numPr>
          <w:ilvl w:val="0"/>
          <w:numId w:val="69"/>
        </w:numPr>
        <w:ind w:left="284" w:hanging="284"/>
        <w:jc w:val="both"/>
        <w:rPr>
          <w:rFonts w:eastAsia="Calibri" w:cs="Times New Roman"/>
          <w:color w:val="585756"/>
          <w:lang w:val="fr-FR"/>
        </w:rPr>
      </w:pPr>
      <w:r w:rsidRPr="00FE025F">
        <w:rPr>
          <w:rFonts w:eastAsia="Calibri" w:cs="Times New Roman"/>
          <w:color w:val="585756"/>
          <w:lang w:val="fr-FR"/>
        </w:rPr>
        <w:t xml:space="preserve">Les documents fournis sont un support mais ne dédouane pas l’entreprise de sa propre réflexion, elle doit être proactive et anticiper les blocages, soucis techniques possibles. </w:t>
      </w:r>
    </w:p>
    <w:p w14:paraId="09D0E836" w14:textId="3A4629C9" w:rsidR="00FE025F" w:rsidRPr="00FE025F" w:rsidRDefault="00F36F3E" w:rsidP="00FE025F">
      <w:pPr>
        <w:jc w:val="both"/>
        <w:rPr>
          <w:rFonts w:eastAsia="Calibri" w:cs="Times New Roman"/>
          <w:color w:val="585756"/>
          <w:lang w:val="fr-FR"/>
        </w:rPr>
      </w:pPr>
      <w:r w:rsidRPr="00F36F3E">
        <w:rPr>
          <w:rFonts w:eastAsia="Calibri" w:cs="Times New Roman"/>
          <w:color w:val="585756"/>
          <w:lang w:val="fr-FR"/>
        </w:rPr>
        <w:t xml:space="preserve">Les </w:t>
      </w:r>
      <w:r w:rsidRPr="00F36F3E">
        <w:rPr>
          <w:rFonts w:eastAsia="Calibri" w:cs="Times New Roman"/>
          <w:b/>
          <w:bCs/>
          <w:color w:val="585756"/>
          <w:lang w:val="fr-FR"/>
        </w:rPr>
        <w:t>quantités présumées</w:t>
      </w:r>
      <w:r w:rsidRPr="00F36F3E">
        <w:rPr>
          <w:rFonts w:eastAsia="Calibri" w:cs="Times New Roman"/>
          <w:color w:val="585756"/>
          <w:lang w:val="fr-FR"/>
        </w:rPr>
        <w:t xml:space="preserve"> mentionnées dans</w:t>
      </w:r>
      <w:r>
        <w:rPr>
          <w:rFonts w:eastAsia="Calibri" w:cs="Times New Roman"/>
          <w:color w:val="585756"/>
          <w:lang w:val="fr-FR"/>
        </w:rPr>
        <w:t xml:space="preserve"> l’annexe 2 (« </w:t>
      </w:r>
      <w:r w:rsidRPr="00F36F3E">
        <w:rPr>
          <w:rFonts w:eastAsia="Calibri" w:cs="Times New Roman"/>
          <w:color w:val="585756"/>
          <w:lang w:val="fr-FR"/>
        </w:rPr>
        <w:t>COD21002-10248 - Annexe 2_BQE</w:t>
      </w:r>
      <w:r>
        <w:rPr>
          <w:rFonts w:eastAsia="Calibri" w:cs="Times New Roman"/>
          <w:color w:val="585756"/>
          <w:lang w:val="fr-FR"/>
        </w:rPr>
        <w:t xml:space="preserve"> </w:t>
      </w:r>
      <w:r w:rsidRPr="00F36F3E">
        <w:rPr>
          <w:rFonts w:eastAsia="Calibri" w:cs="Times New Roman"/>
          <w:color w:val="585756"/>
          <w:lang w:val="fr-FR"/>
        </w:rPr>
        <w:t>par lot</w:t>
      </w:r>
      <w:r>
        <w:rPr>
          <w:rFonts w:eastAsia="Calibri" w:cs="Times New Roman"/>
          <w:color w:val="585756"/>
          <w:lang w:val="fr-FR"/>
        </w:rPr>
        <w:t> »)</w:t>
      </w:r>
      <w:r w:rsidRPr="00F36F3E">
        <w:rPr>
          <w:rFonts w:eastAsia="Calibri" w:cs="Times New Roman"/>
          <w:color w:val="585756"/>
          <w:lang w:val="fr-FR"/>
        </w:rPr>
        <w:t xml:space="preserve"> sont fournies à titre informatif.</w:t>
      </w:r>
    </w:p>
    <w:p w14:paraId="1F0F5A09" w14:textId="77777777" w:rsidR="00C06A66" w:rsidRDefault="00C06A66" w:rsidP="00C06A66">
      <w:pPr>
        <w:pStyle w:val="Titre2"/>
      </w:pPr>
      <w:bookmarkStart w:id="51" w:name="_Toc257039829"/>
      <w:bookmarkStart w:id="52" w:name="_Toc1509193667"/>
      <w:r>
        <w:br w:type="page"/>
      </w:r>
      <w:r>
        <w:lastRenderedPageBreak/>
        <w:t>Procédure</w:t>
      </w:r>
      <w:bookmarkEnd w:id="51"/>
      <w:bookmarkEnd w:id="52"/>
    </w:p>
    <w:p w14:paraId="2AFDDBF8" w14:textId="77777777" w:rsidR="00C06A66" w:rsidRDefault="00C06A66" w:rsidP="17079118">
      <w:pPr>
        <w:pStyle w:val="Titre3"/>
        <w:rPr>
          <w:lang w:val="fr-BE"/>
        </w:rPr>
      </w:pPr>
      <w:bookmarkStart w:id="53" w:name="_Toc257039830"/>
      <w:bookmarkStart w:id="54" w:name="_Toc470772472"/>
      <w:r w:rsidRPr="17079118">
        <w:rPr>
          <w:lang w:val="fr-BE"/>
        </w:rPr>
        <w:t>Mode de passation</w:t>
      </w:r>
      <w:bookmarkEnd w:id="53"/>
      <w:bookmarkEnd w:id="54"/>
    </w:p>
    <w:p w14:paraId="67EC849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5" w:name="_Toc257039832"/>
      <w:bookmarkStart w:id="56" w:name="_Toc1270805148"/>
      <w:r w:rsidRPr="17079118">
        <w:rPr>
          <w:lang w:val="fr-BE"/>
        </w:rPr>
        <w:t>Publication</w:t>
      </w:r>
      <w:bookmarkEnd w:id="55"/>
      <w:bookmarkEnd w:id="56"/>
      <w:r w:rsidRPr="17079118">
        <w:rPr>
          <w:lang w:val="fr-BE"/>
        </w:rPr>
        <w:t xml:space="preserve"> </w:t>
      </w:r>
    </w:p>
    <w:p w14:paraId="72FB7D14" w14:textId="77777777" w:rsidR="00C06A66" w:rsidRPr="002270B9" w:rsidRDefault="00C06A66" w:rsidP="00C06A66">
      <w:pPr>
        <w:pStyle w:val="Titre4"/>
        <w:rPr>
          <w:bCs/>
        </w:rPr>
      </w:pPr>
      <w:bookmarkStart w:id="57" w:name="_Toc257039833"/>
      <w:r w:rsidRPr="002270B9">
        <w:rPr>
          <w:bCs/>
        </w:rPr>
        <w:t>Publication officielle</w:t>
      </w:r>
      <w:bookmarkEnd w:id="57"/>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58" w:name="_Toc251416363"/>
      <w:bookmarkStart w:id="59"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58"/>
      <w:bookmarkEnd w:id="59"/>
      <w:r w:rsidRPr="002270B9">
        <w:rPr>
          <w:bCs/>
        </w:rPr>
        <w:t>complémentaire</w:t>
      </w:r>
      <w:r>
        <w:tab/>
      </w:r>
    </w:p>
    <w:p w14:paraId="2CC2864F" w14:textId="74D42316"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w:t>
      </w:r>
      <w:proofErr w:type="gramStart"/>
      <w:r w:rsidRPr="002270B9">
        <w:rPr>
          <w:rFonts w:ascii="Georgia" w:eastAsia="Calibri" w:hAnsi="Georgia" w:cs="Times New Roman"/>
          <w:color w:val="585756"/>
          <w:kern w:val="0"/>
          <w:sz w:val="21"/>
          <w:szCs w:val="22"/>
          <w:lang w:val="fr-BE"/>
        </w:rPr>
        <w:t>publié</w:t>
      </w:r>
      <w:proofErr w:type="gramEnd"/>
      <w:r w:rsidRPr="002270B9">
        <w:rPr>
          <w:rFonts w:ascii="Georgia" w:eastAsia="Calibri" w:hAnsi="Georgia" w:cs="Times New Roman"/>
          <w:color w:val="585756"/>
          <w:kern w:val="0"/>
          <w:sz w:val="21"/>
          <w:szCs w:val="22"/>
          <w:lang w:val="fr-BE"/>
        </w:rPr>
        <w:t xml:space="preserve">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4" w:history="1">
        <w:r w:rsidR="0008370D" w:rsidRPr="00C514FA">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3DA7510D" w14:textId="4458F1AE"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08370D">
        <w:rPr>
          <w:rFonts w:ascii="Georgia" w:eastAsia="Calibri" w:hAnsi="Georgia" w:cs="Times New Roman"/>
          <w:color w:val="585756"/>
          <w:kern w:val="0"/>
          <w:sz w:val="21"/>
          <w:szCs w:val="22"/>
          <w:vertAlign w:val="superscript"/>
          <w:lang w:val="fr-BE"/>
        </w:rPr>
        <w:footnoteReference w:id="8"/>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0" w:name="_Toc257039835"/>
      <w:bookmarkStart w:id="61" w:name="_Toc1068051512"/>
      <w:r w:rsidRPr="17079118">
        <w:rPr>
          <w:lang w:val="fr-BE"/>
        </w:rPr>
        <w:t>Informations</w:t>
      </w:r>
      <w:bookmarkEnd w:id="60"/>
      <w:bookmarkEnd w:id="61"/>
    </w:p>
    <w:p w14:paraId="5E637FCC" w14:textId="33E41BD4" w:rsidR="00C06A66" w:rsidRPr="002270B9" w:rsidRDefault="00C06A66" w:rsidP="0008370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08370D" w:rsidRPr="0008370D">
        <w:rPr>
          <w:rFonts w:ascii="Georgia" w:eastAsia="Calibri" w:hAnsi="Georgia" w:cs="Times New Roman"/>
          <w:color w:val="585756"/>
          <w:kern w:val="0"/>
          <w:sz w:val="21"/>
          <w:szCs w:val="22"/>
          <w:lang w:val="fr-BE"/>
        </w:rPr>
        <w:t xml:space="preserve">la cellule des marchés publics via </w:t>
      </w:r>
      <w:proofErr w:type="gramStart"/>
      <w:r w:rsidR="0008370D" w:rsidRPr="0008370D">
        <w:rPr>
          <w:rFonts w:ascii="Georgia" w:eastAsia="Calibri" w:hAnsi="Georgia" w:cs="Times New Roman"/>
          <w:color w:val="585756"/>
          <w:kern w:val="0"/>
          <w:sz w:val="21"/>
          <w:szCs w:val="22"/>
          <w:lang w:val="fr-BE"/>
        </w:rPr>
        <w:t>l’e-mail</w:t>
      </w:r>
      <w:proofErr w:type="gramEnd"/>
      <w:r w:rsidR="0008370D" w:rsidRPr="0008370D">
        <w:rPr>
          <w:rFonts w:ascii="Georgia" w:eastAsia="Calibri" w:hAnsi="Georgia" w:cs="Times New Roman"/>
          <w:color w:val="585756"/>
          <w:kern w:val="0"/>
          <w:sz w:val="21"/>
          <w:szCs w:val="22"/>
          <w:lang w:val="fr-BE"/>
        </w:rPr>
        <w:t xml:space="preserve"> : </w:t>
      </w:r>
      <w:hyperlink r:id="rId25" w:history="1">
        <w:r w:rsidR="0008370D" w:rsidRPr="00C514FA">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A2A94F2" w14:textId="49B30A86" w:rsidR="00C06A66" w:rsidRPr="002270B9"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15 jours avant la date limite de dépôt des offres</w:t>
      </w:r>
      <w:r w:rsidRPr="00ED53B2">
        <w:rPr>
          <w:rFonts w:ascii="Georgia" w:eastAsia="Calibri" w:hAnsi="Georgia" w:cs="Times New Roman"/>
          <w:color w:val="585756"/>
          <w:kern w:val="0"/>
          <w:sz w:val="21"/>
          <w:szCs w:val="22"/>
          <w:vertAlign w:val="superscript"/>
          <w:lang w:val="fr-BE"/>
        </w:rPr>
        <w:footnoteReference w:id="9"/>
      </w:r>
      <w:r w:rsidRPr="002270B9">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w:t>
      </w:r>
      <w:r w:rsidR="00ED53B2" w:rsidRPr="00ED53B2">
        <w:rPr>
          <w:rFonts w:ascii="Georgia" w:eastAsia="Calibri" w:hAnsi="Georgia" w:cs="Times New Roman"/>
          <w:color w:val="585756"/>
          <w:kern w:val="0"/>
          <w:sz w:val="21"/>
          <w:szCs w:val="22"/>
          <w:lang w:val="fr-BE"/>
        </w:rPr>
        <w:t xml:space="preserve">l’adresse : </w:t>
      </w:r>
      <w:hyperlink r:id="rId26" w:history="1">
        <w:r w:rsidR="00ED53B2" w:rsidRPr="00C514FA">
          <w:rPr>
            <w:rStyle w:val="Lienhypertexte"/>
            <w:rFonts w:ascii="Georgia" w:eastAsia="Calibri" w:hAnsi="Georgia" w:cs="Times New Roman"/>
            <w:kern w:val="0"/>
            <w:sz w:val="21"/>
            <w:szCs w:val="22"/>
            <w:lang w:val="fr-BE"/>
          </w:rPr>
          <w:t>procurement.cod@enabel.be</w:t>
        </w:r>
      </w:hyperlink>
      <w:r w:rsidR="00ED53B2">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à partir du </w:t>
      </w:r>
      <w:r w:rsidR="00ED53B2">
        <w:rPr>
          <w:rFonts w:ascii="Georgia" w:eastAsia="Calibri" w:hAnsi="Georgia" w:cs="Times New Roman"/>
          <w:color w:val="585756"/>
          <w:kern w:val="0"/>
          <w:sz w:val="21"/>
          <w:szCs w:val="22"/>
          <w:lang w:val="fr-BE"/>
        </w:rPr>
        <w:t xml:space="preserve">6ièm jour avant la date limite de réception des offres </w:t>
      </w:r>
      <w:r w:rsidRPr="002270B9">
        <w:rPr>
          <w:rFonts w:ascii="Georgia" w:eastAsia="Calibri" w:hAnsi="Georgia" w:cs="Times New Roman"/>
          <w:color w:val="585756"/>
          <w:kern w:val="0"/>
          <w:sz w:val="21"/>
          <w:szCs w:val="22"/>
          <w:lang w:val="fr-BE"/>
        </w:rPr>
        <w:t>à l’adresse ci-dessus.</w:t>
      </w:r>
    </w:p>
    <w:p w14:paraId="0EE737D8" w14:textId="77777777" w:rsidR="00C06A66" w:rsidRPr="002270B9"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5E59E4B8" w:rsidR="00C06A66" w:rsidRPr="002270B9"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19FC5FF2" w14:textId="0C5E4620" w:rsidR="00C06A66" w:rsidRPr="00ED53B2" w:rsidRDefault="00ED53B2" w:rsidP="00360B8E">
      <w:pPr>
        <w:pStyle w:val="BTCtextCTB"/>
        <w:numPr>
          <w:ilvl w:val="0"/>
          <w:numId w:val="11"/>
        </w:numPr>
        <w:rPr>
          <w:rFonts w:ascii="Georgia" w:eastAsia="DejaVu Sans" w:hAnsi="Georgia" w:cs="Tahoma"/>
          <w:kern w:val="18"/>
          <w:sz w:val="21"/>
          <w:szCs w:val="21"/>
          <w:lang w:val="fr-FR"/>
        </w:rPr>
      </w:pPr>
      <w:hyperlink r:id="rId27" w:history="1">
        <w:r w:rsidRPr="00ED53B2">
          <w:rPr>
            <w:rStyle w:val="Lienhypertexte"/>
            <w:rFonts w:ascii="Georgia" w:eastAsia="DejaVu Sans" w:hAnsi="Georgia" w:cs="Tahoma"/>
            <w:kern w:val="18"/>
            <w:sz w:val="21"/>
            <w:szCs w:val="21"/>
            <w:lang w:val="fr-FR"/>
          </w:rPr>
          <w:t>www.enabel.be</w:t>
        </w:r>
      </w:hyperlink>
      <w:r w:rsidRPr="00ED53B2">
        <w:rPr>
          <w:rFonts w:ascii="Georgia" w:eastAsia="DejaVu Sans" w:hAnsi="Georgia" w:cs="Tahoma"/>
          <w:kern w:val="18"/>
          <w:sz w:val="21"/>
          <w:szCs w:val="21"/>
          <w:lang w:val="fr-FR"/>
        </w:rPr>
        <w:t xml:space="preserve"> </w:t>
      </w:r>
    </w:p>
    <w:p w14:paraId="5146C447" w14:textId="77777777" w:rsidR="00ED53B2" w:rsidRDefault="00ED53B2" w:rsidP="00ED53B2">
      <w:pPr>
        <w:pStyle w:val="Corpsdetexte"/>
        <w:widowControl/>
        <w:suppressAutoHyphens w:val="0"/>
        <w:spacing w:after="0" w:line="240" w:lineRule="auto"/>
        <w:jc w:val="left"/>
        <w:rPr>
          <w:rFonts w:ascii="Georgia" w:eastAsia="Calibri" w:hAnsi="Georgia" w:cs="Times New Roman"/>
          <w:color w:val="585756"/>
          <w:kern w:val="0"/>
          <w:sz w:val="21"/>
          <w:szCs w:val="22"/>
        </w:rPr>
      </w:pPr>
    </w:p>
    <w:p w14:paraId="5A57C5D1" w14:textId="5F5F06DE" w:rsidR="00C06A66" w:rsidRDefault="00C06A66"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Afin d’être en mesure d’introduire une offre en connaissance de cause, le soumissionnaire </w:t>
      </w:r>
      <w:r w:rsidR="00ED53B2" w:rsidRPr="0020753E">
        <w:rPr>
          <w:rFonts w:ascii="Georgia" w:eastAsia="Calibri" w:hAnsi="Georgia" w:cs="Times New Roman"/>
          <w:b/>
          <w:bCs/>
          <w:color w:val="585756"/>
          <w:kern w:val="0"/>
          <w:sz w:val="21"/>
          <w:szCs w:val="22"/>
          <w:lang w:val="fr-BE"/>
        </w:rPr>
        <w:t>doit</w:t>
      </w:r>
      <w:r w:rsidR="00ED53B2">
        <w:rPr>
          <w:rFonts w:ascii="Georgia" w:eastAsia="Calibri" w:hAnsi="Georgia" w:cs="Times New Roman"/>
          <w:color w:val="585756"/>
          <w:kern w:val="0"/>
          <w:sz w:val="21"/>
          <w:szCs w:val="22"/>
          <w:lang w:val="fr-BE"/>
        </w:rPr>
        <w:t xml:space="preserve"> effectuer une visite obligatoire du site</w:t>
      </w:r>
      <w:r w:rsidRPr="002270B9">
        <w:rPr>
          <w:rFonts w:ascii="Georgia" w:eastAsia="Calibri" w:hAnsi="Georgia" w:cs="Times New Roman"/>
          <w:color w:val="585756"/>
          <w:kern w:val="0"/>
          <w:sz w:val="21"/>
          <w:szCs w:val="22"/>
          <w:lang w:val="fr-BE"/>
        </w:rPr>
        <w:t xml:space="preserve">. </w:t>
      </w:r>
    </w:p>
    <w:p w14:paraId="56BA24F1" w14:textId="45CF9813" w:rsidR="00ED53B2" w:rsidRDefault="00ED53B2" w:rsidP="00F45EB6">
      <w:pPr>
        <w:pStyle w:val="Corpsdetexte"/>
        <w:widowControl/>
        <w:suppressAutoHyphens w:val="0"/>
        <w:spacing w:line="276" w:lineRule="auto"/>
        <w:rPr>
          <w:rFonts w:ascii="Georgia" w:eastAsia="Calibri" w:hAnsi="Georgia" w:cs="Times New Roman"/>
          <w:color w:val="585756"/>
          <w:kern w:val="0"/>
          <w:sz w:val="21"/>
          <w:szCs w:val="22"/>
          <w:lang w:val="fr-BE"/>
        </w:rPr>
      </w:pPr>
      <w:r w:rsidRPr="00ED53B2">
        <w:rPr>
          <w:rFonts w:ascii="Georgia" w:eastAsia="Calibri" w:hAnsi="Georgia" w:cs="Times New Roman"/>
          <w:color w:val="585756"/>
          <w:kern w:val="0"/>
          <w:sz w:val="21"/>
          <w:szCs w:val="22"/>
          <w:lang w:val="fr-BE"/>
        </w:rPr>
        <w:t xml:space="preserve">Cette visite sera organisée le </w:t>
      </w:r>
      <w:r w:rsidRPr="004E5554">
        <w:rPr>
          <w:rFonts w:ascii="Georgia" w:eastAsia="Calibri" w:hAnsi="Georgia" w:cs="Times New Roman"/>
          <w:b/>
          <w:bCs/>
          <w:color w:val="585756"/>
          <w:kern w:val="0"/>
          <w:sz w:val="21"/>
          <w:szCs w:val="22"/>
          <w:highlight w:val="yellow"/>
          <w:lang w:val="fr-BE"/>
        </w:rPr>
        <w:t>0</w:t>
      </w:r>
      <w:r w:rsidR="0075085B" w:rsidRPr="004E5554">
        <w:rPr>
          <w:rFonts w:ascii="Georgia" w:eastAsia="Calibri" w:hAnsi="Georgia" w:cs="Times New Roman"/>
          <w:b/>
          <w:bCs/>
          <w:color w:val="585756"/>
          <w:kern w:val="0"/>
          <w:sz w:val="21"/>
          <w:szCs w:val="22"/>
          <w:highlight w:val="yellow"/>
          <w:lang w:val="fr-BE"/>
        </w:rPr>
        <w:t>8</w:t>
      </w:r>
      <w:r w:rsidRPr="004E5554">
        <w:rPr>
          <w:rFonts w:ascii="Georgia" w:eastAsia="Calibri" w:hAnsi="Georgia" w:cs="Times New Roman"/>
          <w:b/>
          <w:bCs/>
          <w:color w:val="585756"/>
          <w:kern w:val="0"/>
          <w:sz w:val="21"/>
          <w:szCs w:val="22"/>
          <w:highlight w:val="yellow"/>
          <w:lang w:val="fr-BE"/>
        </w:rPr>
        <w:t>/09/2024 à 10h</w:t>
      </w:r>
      <w:r w:rsidR="00EB2ADD" w:rsidRPr="004E5554">
        <w:rPr>
          <w:rFonts w:ascii="Georgia" w:eastAsia="Calibri" w:hAnsi="Georgia" w:cs="Times New Roman"/>
          <w:b/>
          <w:bCs/>
          <w:color w:val="585756"/>
          <w:kern w:val="0"/>
          <w:sz w:val="21"/>
          <w:szCs w:val="22"/>
          <w:highlight w:val="yellow"/>
          <w:lang w:val="fr-BE"/>
        </w:rPr>
        <w:t>3</w:t>
      </w:r>
      <w:r w:rsidRPr="004E5554">
        <w:rPr>
          <w:rFonts w:ascii="Georgia" w:eastAsia="Calibri" w:hAnsi="Georgia" w:cs="Times New Roman"/>
          <w:b/>
          <w:bCs/>
          <w:color w:val="585756"/>
          <w:kern w:val="0"/>
          <w:sz w:val="21"/>
          <w:szCs w:val="22"/>
          <w:highlight w:val="yellow"/>
          <w:lang w:val="fr-BE"/>
        </w:rPr>
        <w:t>0</w:t>
      </w:r>
      <w:r w:rsidRPr="00ED53B2">
        <w:rPr>
          <w:rFonts w:ascii="Georgia" w:eastAsia="Calibri" w:hAnsi="Georgia" w:cs="Times New Roman"/>
          <w:color w:val="585756"/>
          <w:kern w:val="0"/>
          <w:sz w:val="21"/>
          <w:szCs w:val="22"/>
          <w:lang w:val="fr-BE"/>
        </w:rPr>
        <w:t xml:space="preserve"> sur le site travaux. Pour ce faire, le soumissionnaire prendra contact avec l’Expert Infrastructures du Projet PARP III, Monsieur Dieudonné KANYINDA par téléphone ou par mail : (+243) 995 517 240 ou </w:t>
      </w:r>
      <w:hyperlink r:id="rId28" w:history="1">
        <w:r w:rsidR="00EB2ADD" w:rsidRPr="00C514FA">
          <w:rPr>
            <w:rStyle w:val="Lienhypertexte"/>
            <w:rFonts w:ascii="Georgia" w:eastAsia="Calibri" w:hAnsi="Georgia" w:cs="Times New Roman"/>
            <w:kern w:val="0"/>
            <w:sz w:val="21"/>
            <w:szCs w:val="22"/>
            <w:lang w:val="fr-BE"/>
          </w:rPr>
          <w:t>dieudonne.kanyinda@enabel.be</w:t>
        </w:r>
      </w:hyperlink>
      <w:r w:rsidRPr="00ED53B2">
        <w:rPr>
          <w:rFonts w:ascii="Georgia" w:eastAsia="Calibri" w:hAnsi="Georgia" w:cs="Times New Roman"/>
          <w:color w:val="585756"/>
          <w:kern w:val="0"/>
          <w:sz w:val="21"/>
          <w:szCs w:val="22"/>
          <w:lang w:val="fr-BE"/>
        </w:rPr>
        <w:t>. Les coordonnées géographiques du site :</w:t>
      </w:r>
    </w:p>
    <w:p w14:paraId="6F0269C0" w14:textId="77777777" w:rsidR="00EB2ADD" w:rsidRPr="00EB2ADD" w:rsidRDefault="00EB2ADD" w:rsidP="00EB2ADD">
      <w:pPr>
        <w:pStyle w:val="Corpsdetexte"/>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lastRenderedPageBreak/>
        <w:t xml:space="preserve">Coordonnées GPS : 4° 9'20.36"S 15°34'28.26"E </w:t>
      </w:r>
    </w:p>
    <w:p w14:paraId="099958AF" w14:textId="4A9FDED0" w:rsidR="00ED53B2" w:rsidRDefault="00EB2ADD" w:rsidP="00EB2ADD">
      <w:pPr>
        <w:pStyle w:val="Corpsdetexte"/>
        <w:widowControl/>
        <w:suppressAutoHyphens w:val="0"/>
        <w:spacing w:after="0" w:line="240" w:lineRule="auto"/>
        <w:jc w:val="left"/>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Le site se situe dans l’enceinte de l’Académie de police à Kinshasa, dans la Commune de Maluku au quartier Kimpoko.</w:t>
      </w:r>
    </w:p>
    <w:p w14:paraId="455A0809" w14:textId="77777777" w:rsidR="00EB2ADD" w:rsidRPr="002270B9" w:rsidRDefault="00EB2ADD" w:rsidP="00EB2ADD">
      <w:pPr>
        <w:pStyle w:val="Corpsdetexte"/>
        <w:widowControl/>
        <w:suppressAutoHyphens w:val="0"/>
        <w:spacing w:after="0" w:line="240" w:lineRule="auto"/>
        <w:jc w:val="left"/>
        <w:rPr>
          <w:rFonts w:ascii="Georgia" w:eastAsia="Calibri" w:hAnsi="Georgia" w:cs="Times New Roman"/>
          <w:color w:val="585756"/>
          <w:kern w:val="0"/>
          <w:sz w:val="21"/>
          <w:szCs w:val="22"/>
          <w:lang w:val="fr-BE"/>
        </w:rPr>
      </w:pPr>
    </w:p>
    <w:p w14:paraId="744CDC4F"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2" w:name="_Toc257039836"/>
      <w:bookmarkStart w:id="63" w:name="_Toc305834738"/>
      <w:r w:rsidRPr="17079118">
        <w:rPr>
          <w:lang w:val="fr-BE"/>
        </w:rPr>
        <w:t>Offre</w:t>
      </w:r>
      <w:bookmarkEnd w:id="62"/>
      <w:bookmarkEnd w:id="63"/>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252056F3"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EB2ADD">
        <w:rPr>
          <w:rFonts w:ascii="Georgia" w:eastAsia="Calibri" w:hAnsi="Georgia" w:cs="Times New Roman"/>
          <w:color w:val="585756"/>
          <w:kern w:val="0"/>
          <w:sz w:val="21"/>
          <w:szCs w:val="22"/>
          <w:lang w:val="fr-BE"/>
        </w:rPr>
        <w:t>.</w:t>
      </w:r>
    </w:p>
    <w:p w14:paraId="6238E53B"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7B8C98C" w14:textId="64B45ED3" w:rsidR="00C06A66" w:rsidRPr="00EB2ADD"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0FC16085"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Les soumissionnaires restent liés par leur offre pendant un délai de 180</w:t>
      </w:r>
      <w:r w:rsidR="00EB2AD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jours calendrier, à compter de la date limite de réception. </w:t>
      </w:r>
    </w:p>
    <w:p w14:paraId="6E4A9CFA" w14:textId="08A08BB0" w:rsidR="00C06A66" w:rsidRPr="00EB2ADD" w:rsidRDefault="00C06A66" w:rsidP="00EB2ADD">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4"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41A8E027" w14:textId="77777777" w:rsidR="00EB2ADD" w:rsidRPr="00EB2ADD" w:rsidRDefault="00EB2ADD" w:rsidP="00EB2ADD">
      <w:pPr>
        <w:pStyle w:val="Corpsdetexte"/>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Le présent marché est un marché mixte, ce qui signifie que les prix sont fixés selon plusieurs des modes décrits dans le bordereau de prix au niveau de la colonne « unité ».</w:t>
      </w:r>
    </w:p>
    <w:p w14:paraId="06AC10E3" w14:textId="77777777" w:rsidR="00EB2ADD" w:rsidRPr="00EB2ADD" w:rsidRDefault="00EB2ADD" w:rsidP="00EB2ADD">
      <w:pPr>
        <w:pStyle w:val="Corpsdetexte"/>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 xml:space="preserve">Plus précisément, le marché comprend des postes à prix global et à bordereau de prix. Ces distinctions sont clairement indiquées dans le bordereau de prix disponible en </w:t>
      </w:r>
      <w:r w:rsidRPr="00EB2ADD">
        <w:rPr>
          <w:rFonts w:ascii="Georgia" w:eastAsia="Calibri" w:hAnsi="Georgia" w:cs="Times New Roman"/>
          <w:color w:val="585756"/>
          <w:kern w:val="0"/>
          <w:sz w:val="21"/>
          <w:szCs w:val="22"/>
          <w:lang w:val="fr-BE"/>
        </w:rPr>
        <w:lastRenderedPageBreak/>
        <w:t>Annexe 2.</w:t>
      </w:r>
    </w:p>
    <w:p w14:paraId="5165FF23" w14:textId="12108A57" w:rsidR="00EB2ADD" w:rsidRDefault="00EB2ADD" w:rsidP="00EB2ADD">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EB2ADD">
        <w:rPr>
          <w:rFonts w:ascii="Georgia" w:eastAsia="Calibri" w:hAnsi="Georgia" w:cs="Times New Roman"/>
          <w:color w:val="585756"/>
          <w:kern w:val="0"/>
          <w:sz w:val="21"/>
          <w:szCs w:val="22"/>
          <w:lang w:val="fr-BE"/>
        </w:rPr>
        <w:t>Un prix global signifie qu'un prix forfaitaire couvre l’ensemble des prestations du marché ou de chacun des postes.</w:t>
      </w:r>
    </w:p>
    <w:p w14:paraId="117C6D6A" w14:textId="384D0141" w:rsidR="0079362D" w:rsidRPr="002270B9" w:rsidRDefault="0079362D"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79362D">
        <w:rPr>
          <w:rFonts w:ascii="Georgia" w:eastAsia="Calibri" w:hAnsi="Georgia" w:cs="Times New Roman"/>
          <w:color w:val="585756"/>
          <w:kern w:val="0"/>
          <w:sz w:val="21"/>
          <w:szCs w:val="22"/>
          <w:lang w:val="fr-BE"/>
        </w:rPr>
        <w:t>Un bordereau de prix signifie que les prix unitaires des différents postes sont forfaitaires et les quantités, pour autant que des quantités soient déterminées pour les postes, sont présumées ou exprimées dans une fourchette. Les postes sont portés en compte sur la base des quantités effectivement commandées et mises en oeuvre.</w:t>
      </w:r>
    </w:p>
    <w:p w14:paraId="5F475532" w14:textId="77777777" w:rsidR="00C06A66" w:rsidRPr="002270B9" w:rsidRDefault="00C06A66" w:rsidP="00EB2AD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02AE4A74" w14:textId="1613044E"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7298D5B6"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B0641C9" w14:textId="6C4B9BDA"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7A167F9A" w14:textId="2BA6FA66"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C2A31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3FE0ECCD"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5E7FDC8B" w14:textId="32E954D5"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A3CB89B" w14:textId="3C68397C"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79362D">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682F2AB" w14:textId="77777777" w:rsidR="00C06A66" w:rsidRPr="002270B9" w:rsidRDefault="00C06A66"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6° tous frais généraux, frais accessoires et frais d’entretien pendant l’exécution et le délai de garantie.</w:t>
      </w:r>
    </w:p>
    <w:p w14:paraId="33400133" w14:textId="011E0F84" w:rsidR="00C06A66" w:rsidRPr="0079362D"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79FCF1ED" w14:textId="4425FF90" w:rsidR="0079362D" w:rsidRDefault="0079362D" w:rsidP="0079362D">
      <w:pPr>
        <w:pStyle w:val="Corpsdetexte"/>
        <w:widowControl/>
        <w:suppressAutoHyphens w:val="0"/>
        <w:spacing w:line="276" w:lineRule="auto"/>
        <w:rPr>
          <w:rFonts w:ascii="Georgia" w:eastAsia="Calibri" w:hAnsi="Georgia" w:cs="Times New Roman"/>
          <w:color w:val="585756"/>
          <w:kern w:val="0"/>
          <w:sz w:val="21"/>
          <w:szCs w:val="22"/>
          <w:lang w:val="fr-BE"/>
        </w:rPr>
      </w:pPr>
      <w:r w:rsidRPr="0079362D">
        <w:rPr>
          <w:rFonts w:ascii="Georgia" w:eastAsia="Calibri" w:hAnsi="Georgia" w:cs="Times New Roman"/>
          <w:color w:val="585756"/>
          <w:kern w:val="0"/>
          <w:sz w:val="21"/>
          <w:szCs w:val="22"/>
          <w:lang w:val="fr-BE"/>
        </w:rPr>
        <w:t>8° Charges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w:t>
      </w:r>
    </w:p>
    <w:p w14:paraId="0E84F789" w14:textId="1E18EA7C" w:rsidR="0079362D" w:rsidRDefault="0079362D"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9362D">
        <w:rPr>
          <w:rFonts w:ascii="Georgia" w:eastAsia="Calibri" w:hAnsi="Georgia" w:cs="Times New Roman"/>
          <w:color w:val="585756"/>
          <w:kern w:val="0"/>
          <w:sz w:val="21"/>
          <w:szCs w:val="22"/>
          <w:lang w:val="fr-BE"/>
        </w:rPr>
        <w:t>9° Tous les frais liés à la réparation, au remplacement et/ou à la réinstallation de tout élément bâti ou d'équipement qui aurait été endommagé ou rendu dysfonctionnel à cause des travaux ;</w:t>
      </w:r>
    </w:p>
    <w:p w14:paraId="2A464565" w14:textId="53AC699F" w:rsidR="00C06A66" w:rsidRPr="0079362D" w:rsidRDefault="0079362D" w:rsidP="0079362D">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10</w:t>
      </w:r>
      <w:r w:rsidRPr="0079362D">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T</w:t>
      </w:r>
      <w:r w:rsidRPr="0079362D">
        <w:rPr>
          <w:rFonts w:ascii="Georgia" w:eastAsia="Calibri" w:hAnsi="Georgia"/>
          <w:bCs w:val="0"/>
          <w:color w:val="585756"/>
          <w:sz w:val="21"/>
          <w:szCs w:val="22"/>
          <w:lang w:val="fr-BE" w:eastAsia="en-US"/>
        </w:rPr>
        <w:t>ous frais généraux, frais accessoires et frais d’entretien pendant l’exécution et le délai de garantie.</w:t>
      </w:r>
    </w:p>
    <w:p w14:paraId="64E10AD5" w14:textId="77777777" w:rsidR="00C06A66" w:rsidRPr="0023133B" w:rsidRDefault="00C06A66" w:rsidP="00C06A66">
      <w:pPr>
        <w:pStyle w:val="Titre3"/>
        <w:rPr>
          <w:lang w:val="fr-BE"/>
        </w:rPr>
      </w:pPr>
      <w:bookmarkStart w:id="65" w:name="_Toc1579363544"/>
      <w:r w:rsidRPr="17079118">
        <w:rPr>
          <w:lang w:val="fr-BE"/>
        </w:rPr>
        <w:t>Droit d’introduction et ouverture des offres</w:t>
      </w:r>
      <w:bookmarkEnd w:id="65"/>
    </w:p>
    <w:p w14:paraId="286970BC" w14:textId="77777777" w:rsidR="00C06A66" w:rsidRPr="002270B9" w:rsidRDefault="00C06A66" w:rsidP="00C06A66">
      <w:pPr>
        <w:pStyle w:val="Titre4"/>
        <w:rPr>
          <w:bCs/>
        </w:rPr>
      </w:pPr>
      <w:r w:rsidRPr="002270B9">
        <w:rPr>
          <w:bCs/>
        </w:rPr>
        <w:t>Droit et mode d’introduction des offres</w:t>
      </w:r>
    </w:p>
    <w:p w14:paraId="7016B097" w14:textId="5B2FC3F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w:t>
      </w:r>
      <w:r w:rsidR="00B74CC9">
        <w:rPr>
          <w:rFonts w:ascii="Georgia" w:eastAsia="Calibri" w:hAnsi="Georgia" w:cs="Times New Roman"/>
          <w:color w:val="585756"/>
          <w:kern w:val="0"/>
          <w:sz w:val="21"/>
          <w:szCs w:val="22"/>
          <w:lang w:val="fr-BE"/>
        </w:rPr>
        <w:t>pour ce marché</w:t>
      </w:r>
      <w:r w:rsidRPr="002270B9">
        <w:rPr>
          <w:rFonts w:ascii="Georgia" w:eastAsia="Calibri" w:hAnsi="Georgia" w:cs="Times New Roman"/>
          <w:color w:val="585756"/>
          <w:kern w:val="0"/>
          <w:sz w:val="21"/>
          <w:szCs w:val="22"/>
          <w:lang w:val="fr-BE"/>
        </w:rPr>
        <w:t xml:space="preserve">. </w:t>
      </w:r>
    </w:p>
    <w:p w14:paraId="682FD440" w14:textId="28F32709" w:rsid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 xml:space="preserve">L’offre devra être réceptionnée au plus tard le </w:t>
      </w:r>
      <w:r w:rsidR="00072BAE">
        <w:rPr>
          <w:rFonts w:ascii="Georgia" w:eastAsia="Calibri" w:hAnsi="Georgia" w:cs="Times New Roman"/>
          <w:b/>
          <w:bCs/>
          <w:color w:val="585756"/>
          <w:kern w:val="0"/>
          <w:sz w:val="21"/>
          <w:szCs w:val="22"/>
          <w:highlight w:val="yellow"/>
          <w:lang w:val="fr-BE"/>
        </w:rPr>
        <w:t>15</w:t>
      </w:r>
      <w:r w:rsidR="00072BAE" w:rsidRPr="00B74CC9">
        <w:rPr>
          <w:rFonts w:ascii="Georgia" w:eastAsia="Calibri" w:hAnsi="Georgia" w:cs="Times New Roman"/>
          <w:b/>
          <w:bCs/>
          <w:color w:val="585756"/>
          <w:kern w:val="0"/>
          <w:sz w:val="21"/>
          <w:szCs w:val="22"/>
          <w:highlight w:val="yellow"/>
          <w:lang w:val="fr-BE"/>
        </w:rPr>
        <w:t xml:space="preserve"> </w:t>
      </w:r>
      <w:r w:rsidRPr="00B74CC9">
        <w:rPr>
          <w:rFonts w:ascii="Georgia" w:eastAsia="Calibri" w:hAnsi="Georgia" w:cs="Times New Roman"/>
          <w:b/>
          <w:bCs/>
          <w:color w:val="585756"/>
          <w:kern w:val="0"/>
          <w:sz w:val="21"/>
          <w:szCs w:val="22"/>
          <w:highlight w:val="yellow"/>
          <w:lang w:val="fr-BE"/>
        </w:rPr>
        <w:t>septembre 2025 à 15h00</w:t>
      </w:r>
      <w:r w:rsidRPr="00B74CC9">
        <w:rPr>
          <w:rFonts w:ascii="Georgia" w:eastAsia="Calibri" w:hAnsi="Georgia" w:cs="Times New Roman"/>
          <w:color w:val="585756"/>
          <w:kern w:val="0"/>
          <w:sz w:val="21"/>
          <w:szCs w:val="22"/>
          <w:lang w:val="fr-BE"/>
        </w:rPr>
        <w:t xml:space="preserve"> (heures de Kinshasa-RD Congo).</w:t>
      </w:r>
    </w:p>
    <w:p w14:paraId="2BF8E15D" w14:textId="77777777" w:rsidR="00B74CC9" w:rsidRPr="00B74CC9" w:rsidRDefault="00B74CC9" w:rsidP="00B74CC9">
      <w:pPr>
        <w:pStyle w:val="Corpsdetexte"/>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Toute offre doit parvenir avant la date et l'heure ultime de dépôt.</w:t>
      </w:r>
    </w:p>
    <w:p w14:paraId="05EA7ACA" w14:textId="77777777" w:rsidR="00B74CC9" w:rsidRPr="00B74CC9" w:rsidRDefault="00B74CC9" w:rsidP="00B74CC9">
      <w:pPr>
        <w:pStyle w:val="Corpsdetexte"/>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Les offres parvenues tardivement ne seront pas acceptées (Article 83 de l’AR Passation).</w:t>
      </w:r>
    </w:p>
    <w:p w14:paraId="05D85F6E" w14:textId="77777777" w:rsid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 xml:space="preserve">Le soumissionnaire introduit son offre : </w:t>
      </w:r>
    </w:p>
    <w:p w14:paraId="5E9F01FD" w14:textId="6C5567E9" w:rsid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w:t>
      </w:r>
      <w:r w:rsidRPr="00B74CC9">
        <w:rPr>
          <w:rFonts w:ascii="Georgia" w:eastAsia="Calibri" w:hAnsi="Georgia" w:cs="Times New Roman"/>
          <w:color w:val="585756"/>
          <w:kern w:val="0"/>
          <w:sz w:val="21"/>
          <w:szCs w:val="22"/>
          <w:lang w:val="fr-BE"/>
        </w:rPr>
        <w:t xml:space="preserve">ar </w:t>
      </w:r>
      <w:proofErr w:type="gramStart"/>
      <w:r w:rsidRPr="00B74CC9">
        <w:rPr>
          <w:rFonts w:ascii="Georgia" w:eastAsia="Calibri" w:hAnsi="Georgia" w:cs="Times New Roman"/>
          <w:color w:val="585756"/>
          <w:kern w:val="0"/>
          <w:sz w:val="21"/>
          <w:szCs w:val="22"/>
          <w:lang w:val="fr-BE"/>
        </w:rPr>
        <w:t>e-mail</w:t>
      </w:r>
      <w:proofErr w:type="gramEnd"/>
      <w:r w:rsidRPr="00B74CC9">
        <w:rPr>
          <w:rFonts w:ascii="Georgia" w:eastAsia="Calibri" w:hAnsi="Georgia" w:cs="Times New Roman"/>
          <w:color w:val="585756"/>
          <w:kern w:val="0"/>
          <w:sz w:val="21"/>
          <w:szCs w:val="22"/>
          <w:lang w:val="fr-BE"/>
        </w:rPr>
        <w:t xml:space="preserve"> à l’adresse </w:t>
      </w:r>
      <w:hyperlink r:id="rId29" w:history="1">
        <w:r w:rsidRPr="00C514FA">
          <w:rPr>
            <w:rStyle w:val="Lienhypertexte"/>
            <w:rFonts w:ascii="Georgia" w:eastAsia="Calibri" w:hAnsi="Georgia" w:cs="Times New Roman"/>
            <w:kern w:val="0"/>
            <w:sz w:val="21"/>
            <w:szCs w:val="22"/>
            <w:lang w:val="fr-BE"/>
          </w:rPr>
          <w:t>procurement.cod@enabel.be</w:t>
        </w:r>
      </w:hyperlink>
      <w:r>
        <w:rPr>
          <w:rFonts w:ascii="Georgia" w:eastAsia="Calibri" w:hAnsi="Georgia" w:cs="Times New Roman"/>
          <w:color w:val="585756"/>
          <w:kern w:val="0"/>
          <w:sz w:val="21"/>
          <w:szCs w:val="22"/>
          <w:lang w:val="fr-BE"/>
        </w:rPr>
        <w:t>,</w:t>
      </w:r>
      <w:r w:rsidRPr="00B74CC9">
        <w:rPr>
          <w:rFonts w:ascii="Georgia" w:eastAsia="Calibri" w:hAnsi="Georgia" w:cs="Times New Roman"/>
          <w:color w:val="585756"/>
          <w:kern w:val="0"/>
          <w:sz w:val="21"/>
          <w:szCs w:val="22"/>
          <w:lang w:val="fr-BE"/>
        </w:rPr>
        <w:t xml:space="preserve"> via un seul document PDF en annexe.</w:t>
      </w:r>
    </w:p>
    <w:p w14:paraId="6FE86352" w14:textId="23804DC2" w:rsidR="00C06A66" w:rsidRPr="00B74CC9" w:rsidRDefault="00B74CC9" w:rsidP="00B74CC9">
      <w:pPr>
        <w:pStyle w:val="Corpsdetexte"/>
        <w:widowControl/>
        <w:suppressAutoHyphens w:val="0"/>
        <w:spacing w:line="276" w:lineRule="auto"/>
        <w:rPr>
          <w:rFonts w:ascii="Georgia" w:eastAsia="Calibri" w:hAnsi="Georgia" w:cs="Times New Roman"/>
          <w:color w:val="585756"/>
          <w:kern w:val="0"/>
          <w:sz w:val="21"/>
          <w:szCs w:val="22"/>
          <w:lang w:val="fr-BE"/>
        </w:rPr>
      </w:pPr>
      <w:r w:rsidRPr="00B74CC9">
        <w:rPr>
          <w:rFonts w:ascii="Georgia" w:eastAsia="Calibri" w:hAnsi="Georgia" w:cs="Times New Roman"/>
          <w:color w:val="585756"/>
          <w:kern w:val="0"/>
          <w:sz w:val="21"/>
          <w:szCs w:val="22"/>
          <w:lang w:val="fr-BE"/>
        </w:rPr>
        <w:t xml:space="preserve">Pour des raisons de maintien de la confidentialité et d’intégrité de l’offre, </w:t>
      </w:r>
      <w:r w:rsidRPr="00B74CC9">
        <w:rPr>
          <w:rFonts w:ascii="Georgia" w:eastAsia="Calibri" w:hAnsi="Georgia" w:cs="Times New Roman"/>
          <w:b/>
          <w:bCs/>
          <w:color w:val="585756"/>
          <w:kern w:val="0"/>
          <w:sz w:val="21"/>
          <w:szCs w:val="22"/>
          <w:lang w:val="fr-BE"/>
        </w:rPr>
        <w:t>il est strictement interdit de recourir à des sites comme WeTransfer</w:t>
      </w:r>
      <w:r w:rsidRPr="00B74CC9">
        <w:rPr>
          <w:rFonts w:ascii="Georgia" w:eastAsia="Calibri" w:hAnsi="Georgia" w:cs="Times New Roman"/>
          <w:color w:val="585756"/>
          <w:kern w:val="0"/>
          <w:sz w:val="21"/>
          <w:szCs w:val="22"/>
          <w:lang w:val="fr-BE"/>
        </w:rPr>
        <w:t xml:space="preserve"> pour envoyer les offres.</w:t>
      </w:r>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Lorsque l’offre est introduite via e-tendering,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1BC5FE8C" w:rsidR="00C06A66" w:rsidRPr="00B74CC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21951826" w14:textId="7E4BA3C8" w:rsidR="00C06A66" w:rsidRPr="00B74CC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w:t>
      </w:r>
      <w:r w:rsidRPr="00B74CC9">
        <w:rPr>
          <w:rFonts w:ascii="Georgia" w:eastAsia="Calibri" w:hAnsi="Georgia"/>
          <w:b/>
          <w:bCs/>
          <w:color w:val="585756"/>
          <w:sz w:val="21"/>
          <w:szCs w:val="22"/>
          <w:highlight w:val="yellow"/>
        </w:rPr>
        <w:t xml:space="preserve">adjudicateur avant le </w:t>
      </w:r>
      <w:r w:rsidR="00072BAE">
        <w:rPr>
          <w:rFonts w:ascii="Georgia" w:eastAsia="Calibri" w:hAnsi="Georgia"/>
          <w:b/>
          <w:bCs/>
          <w:color w:val="585756"/>
          <w:sz w:val="21"/>
          <w:szCs w:val="22"/>
          <w:highlight w:val="yellow"/>
        </w:rPr>
        <w:t>15</w:t>
      </w:r>
      <w:r w:rsidR="00072BAE" w:rsidRPr="00B74CC9">
        <w:rPr>
          <w:rFonts w:ascii="Georgia" w:eastAsia="Calibri" w:hAnsi="Georgia"/>
          <w:b/>
          <w:bCs/>
          <w:color w:val="585756"/>
          <w:sz w:val="21"/>
          <w:szCs w:val="22"/>
          <w:highlight w:val="yellow"/>
        </w:rPr>
        <w:t xml:space="preserve"> </w:t>
      </w:r>
      <w:r w:rsidR="00B74CC9" w:rsidRPr="00B74CC9">
        <w:rPr>
          <w:rFonts w:ascii="Georgia" w:eastAsia="Calibri" w:hAnsi="Georgia"/>
          <w:b/>
          <w:bCs/>
          <w:color w:val="585756"/>
          <w:sz w:val="21"/>
          <w:szCs w:val="22"/>
          <w:highlight w:val="yellow"/>
        </w:rPr>
        <w:t>septembre 2025 à 15h00 (</w:t>
      </w:r>
      <w:r w:rsidRPr="00B74CC9">
        <w:rPr>
          <w:rFonts w:ascii="Georgia" w:eastAsia="Calibri" w:hAnsi="Georgia"/>
          <w:b/>
          <w:bCs/>
          <w:color w:val="585756"/>
          <w:sz w:val="21"/>
          <w:szCs w:val="22"/>
          <w:highlight w:val="yellow"/>
        </w:rPr>
        <w:t>heures</w:t>
      </w:r>
      <w:r w:rsidR="00B74CC9" w:rsidRPr="00B74CC9">
        <w:rPr>
          <w:rFonts w:ascii="Georgia" w:eastAsia="Calibri" w:hAnsi="Georgia"/>
          <w:b/>
          <w:bCs/>
          <w:color w:val="585756"/>
          <w:sz w:val="21"/>
          <w:szCs w:val="22"/>
          <w:highlight w:val="yellow"/>
        </w:rPr>
        <w:t xml:space="preserve"> de Kinshasa)</w:t>
      </w:r>
      <w:r w:rsidRPr="002270B9">
        <w:rPr>
          <w:rFonts w:ascii="Georgia" w:eastAsia="Calibri" w:hAnsi="Georgia"/>
          <w:color w:val="585756"/>
          <w:sz w:val="21"/>
          <w:szCs w:val="22"/>
        </w:rPr>
        <w:t>. L’ouverture des offres se fera à huis-clos.</w:t>
      </w:r>
    </w:p>
    <w:p w14:paraId="6FCC34CE" w14:textId="77777777" w:rsidR="00C06A66" w:rsidRPr="0023133B" w:rsidRDefault="00C06A66" w:rsidP="00C06A66">
      <w:pPr>
        <w:pStyle w:val="Titre3"/>
        <w:rPr>
          <w:lang w:val="fr-BE"/>
        </w:rPr>
      </w:pPr>
      <w:bookmarkStart w:id="66" w:name="_Toc54548233"/>
      <w:r w:rsidRPr="17079118">
        <w:rPr>
          <w:lang w:val="fr-BE"/>
        </w:rPr>
        <w:t>Sélection des soumissionnaires</w:t>
      </w:r>
      <w:bookmarkEnd w:id="66"/>
    </w:p>
    <w:p w14:paraId="51CB9413" w14:textId="77777777" w:rsidR="00C06A66" w:rsidRPr="002270B9" w:rsidRDefault="00C06A66" w:rsidP="00C06A66">
      <w:pPr>
        <w:pStyle w:val="Titre4"/>
        <w:rPr>
          <w:bCs/>
        </w:rPr>
      </w:pPr>
      <w:r w:rsidRPr="002270B9">
        <w:rPr>
          <w:bCs/>
        </w:rPr>
        <w:t>Motifs d’exclusion</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tbl>
      <w:tblPr>
        <w:tblStyle w:val="Grilledutableau"/>
        <w:tblW w:w="0" w:type="auto"/>
        <w:tblInd w:w="0" w:type="dxa"/>
        <w:tblLook w:val="04A0" w:firstRow="1" w:lastRow="0" w:firstColumn="1" w:lastColumn="0" w:noHBand="0" w:noVBand="1"/>
      </w:tblPr>
      <w:tblGrid>
        <w:gridCol w:w="7935"/>
      </w:tblGrid>
      <w:tr w:rsidR="009D3F0D" w:rsidRPr="009D3F0D" w14:paraId="716D51CC" w14:textId="77777777">
        <w:tc>
          <w:tcPr>
            <w:tcW w:w="7935" w:type="dxa"/>
          </w:tcPr>
          <w:p w14:paraId="7E933BE2" w14:textId="77777777" w:rsidR="009D3F0D" w:rsidRPr="009D3F0D" w:rsidRDefault="009D3F0D" w:rsidP="0061097C">
            <w:pPr>
              <w:pStyle w:val="BTCtextCTB"/>
              <w:spacing w:before="0" w:after="0"/>
              <w:rPr>
                <w:rFonts w:ascii="Arial" w:eastAsia="Arial Unicode MS" w:hAnsi="Arial"/>
                <w:b/>
                <w:kern w:val="18"/>
                <w:sz w:val="22"/>
                <w:lang w:val="fr-FR"/>
              </w:rPr>
            </w:pPr>
            <w:r w:rsidRPr="009D3F0D">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tc>
      </w:tr>
    </w:tbl>
    <w:p w14:paraId="5CA89EFF" w14:textId="77777777" w:rsidR="009D3F0D" w:rsidRPr="00E65B09" w:rsidRDefault="009D3F0D" w:rsidP="00C06A66">
      <w:pPr>
        <w:pStyle w:val="BTCtextCTB"/>
        <w:rPr>
          <w:rFonts w:ascii="Arial" w:eastAsia="Arial Unicode MS" w:hAnsi="Arial"/>
          <w:b/>
          <w:kern w:val="18"/>
          <w:sz w:val="22"/>
          <w:lang w:val="fr-FR"/>
        </w:rPr>
      </w:pPr>
    </w:p>
    <w:p w14:paraId="436EA514" w14:textId="77777777" w:rsidR="00C06A66" w:rsidRPr="002270B9" w:rsidRDefault="00C06A66" w:rsidP="00C06A66">
      <w:pPr>
        <w:pStyle w:val="Titre4"/>
        <w:rPr>
          <w:bCs/>
        </w:rPr>
      </w:pPr>
      <w:r w:rsidRPr="002270B9">
        <w:rPr>
          <w:bCs/>
        </w:rPr>
        <w:t>Critères de sélection</w:t>
      </w:r>
    </w:p>
    <w:p w14:paraId="05ED28AB" w14:textId="77777777" w:rsidR="00C06A66"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1E004442" w14:textId="77777777" w:rsidR="00C17376" w:rsidRDefault="00C17376" w:rsidP="00C06A66">
      <w:pPr>
        <w:pStyle w:val="BTCtextCTB"/>
        <w:rPr>
          <w:rFonts w:ascii="Georgia" w:eastAsia="Calibri" w:hAnsi="Georgia"/>
          <w:color w:val="585756"/>
          <w:sz w:val="21"/>
          <w:szCs w:val="22"/>
        </w:rPr>
      </w:pPr>
    </w:p>
    <w:p w14:paraId="5F1C136D" w14:textId="66C6F38F" w:rsidR="009D3F0D" w:rsidRPr="00C17376" w:rsidRDefault="009D3F0D" w:rsidP="004446FB">
      <w:pPr>
        <w:pStyle w:val="BTCtextCTB"/>
        <w:numPr>
          <w:ilvl w:val="0"/>
          <w:numId w:val="70"/>
        </w:numPr>
        <w:ind w:left="284" w:hanging="284"/>
        <w:rPr>
          <w:rFonts w:ascii="Georgia" w:eastAsia="Calibri" w:hAnsi="Georgia"/>
          <w:b/>
          <w:bCs/>
          <w:color w:val="585756"/>
          <w:sz w:val="21"/>
          <w:szCs w:val="22"/>
          <w:u w:val="single"/>
        </w:rPr>
      </w:pPr>
      <w:r w:rsidRPr="00C17376">
        <w:rPr>
          <w:rFonts w:ascii="Georgia" w:eastAsia="Calibri" w:hAnsi="Georgia"/>
          <w:b/>
          <w:bCs/>
          <w:color w:val="585756"/>
          <w:sz w:val="21"/>
          <w:szCs w:val="22"/>
          <w:u w:val="single"/>
        </w:rPr>
        <w:lastRenderedPageBreak/>
        <w:t xml:space="preserve">Capacité économiques et financières </w:t>
      </w:r>
    </w:p>
    <w:p w14:paraId="763DCCD5" w14:textId="1EB2B88D" w:rsidR="00C06A66" w:rsidRPr="009D3F0D" w:rsidRDefault="009D3F0D" w:rsidP="00C06A66">
      <w:pPr>
        <w:pStyle w:val="BTCtextCTB"/>
        <w:numPr>
          <w:ilvl w:val="0"/>
          <w:numId w:val="11"/>
        </w:numPr>
        <w:autoSpaceDE w:val="0"/>
        <w:autoSpaceDN w:val="0"/>
        <w:adjustRightInd w:val="0"/>
        <w:rPr>
          <w:kern w:val="18"/>
          <w:sz w:val="20"/>
        </w:rPr>
      </w:pPr>
      <w:r w:rsidRPr="009D3F0D">
        <w:rPr>
          <w:rFonts w:ascii="Georgia" w:eastAsia="Calibri" w:hAnsi="Georgia"/>
          <w:color w:val="585756"/>
          <w:sz w:val="21"/>
          <w:szCs w:val="22"/>
        </w:rPr>
        <w:t>Pour ce marché, le soumissionnaire doit avoir réalisé un chiffre d’affaires moyen au cours de trois derniers exercices (2022, 2023 et 2024) égal à une fois et demie</w:t>
      </w:r>
      <w:r>
        <w:rPr>
          <w:rFonts w:ascii="Georgia" w:eastAsia="Calibri" w:hAnsi="Georgia"/>
          <w:color w:val="585756"/>
          <w:sz w:val="21"/>
          <w:szCs w:val="22"/>
        </w:rPr>
        <w:t xml:space="preserve"> (1,5)</w:t>
      </w:r>
      <w:r w:rsidRPr="009D3F0D">
        <w:rPr>
          <w:rFonts w:ascii="Georgia" w:eastAsia="Calibri" w:hAnsi="Georgia"/>
          <w:color w:val="585756"/>
          <w:sz w:val="21"/>
          <w:szCs w:val="22"/>
        </w:rPr>
        <w:t xml:space="preserve"> le montant de son offre. Il joindra à celle-ci, une déclaration d’un cabinet d’experts ou d’un Expert-comptable agrée certifiant les chiffres d’affaires de trois derniers exercices.</w:t>
      </w:r>
      <w:r>
        <w:rPr>
          <w:rFonts w:ascii="Georgia" w:eastAsia="Calibri" w:hAnsi="Georgia"/>
          <w:color w:val="585756"/>
          <w:sz w:val="21"/>
          <w:szCs w:val="22"/>
        </w:rPr>
        <w:t xml:space="preserve"> </w:t>
      </w:r>
    </w:p>
    <w:p w14:paraId="01A61A59" w14:textId="721BB3DD" w:rsidR="009D3F0D" w:rsidRDefault="009D3F0D" w:rsidP="009D3F0D">
      <w:pPr>
        <w:pStyle w:val="BTCtextCTB"/>
        <w:autoSpaceDE w:val="0"/>
        <w:autoSpaceDN w:val="0"/>
        <w:adjustRightInd w:val="0"/>
        <w:ind w:left="720"/>
        <w:rPr>
          <w:rFonts w:ascii="Georgia" w:eastAsia="Calibri" w:hAnsi="Georgia"/>
          <w:color w:val="585756"/>
          <w:sz w:val="21"/>
          <w:szCs w:val="22"/>
        </w:rPr>
      </w:pPr>
      <w:r w:rsidRPr="009D3F0D">
        <w:rPr>
          <w:rFonts w:ascii="Georgia" w:eastAsia="Calibri" w:hAnsi="Georgia"/>
          <w:color w:val="585756"/>
          <w:sz w:val="21"/>
          <w:szCs w:val="22"/>
        </w:rPr>
        <w:t>Si un candidat postule pour plusieurs lots, les chiffres d’affaires moyens requis pour chaque lot doivent être cumulés.</w:t>
      </w:r>
    </w:p>
    <w:p w14:paraId="732604E2" w14:textId="77777777" w:rsidR="009D3F0D" w:rsidRPr="009D3F0D" w:rsidRDefault="009D3F0D" w:rsidP="009D3F0D">
      <w:pPr>
        <w:pStyle w:val="BTCtextCTB"/>
        <w:autoSpaceDE w:val="0"/>
        <w:autoSpaceDN w:val="0"/>
        <w:adjustRightInd w:val="0"/>
        <w:ind w:left="720"/>
        <w:rPr>
          <w:rFonts w:ascii="Georgia" w:eastAsia="Calibri" w:hAnsi="Georgia"/>
          <w:color w:val="585756"/>
          <w:sz w:val="21"/>
          <w:szCs w:val="22"/>
        </w:rPr>
      </w:pPr>
    </w:p>
    <w:p w14:paraId="3AC58233" w14:textId="0D2109DA" w:rsidR="009D3F0D" w:rsidRPr="00C17376" w:rsidRDefault="009D3F0D" w:rsidP="004446FB">
      <w:pPr>
        <w:pStyle w:val="BTCtextCTB"/>
        <w:numPr>
          <w:ilvl w:val="0"/>
          <w:numId w:val="70"/>
        </w:numPr>
        <w:ind w:left="284" w:hanging="284"/>
        <w:rPr>
          <w:rFonts w:ascii="Georgia" w:eastAsia="Calibri" w:hAnsi="Georgia"/>
          <w:b/>
          <w:bCs/>
          <w:color w:val="585756"/>
          <w:sz w:val="21"/>
          <w:szCs w:val="21"/>
          <w:u w:val="single"/>
        </w:rPr>
      </w:pPr>
      <w:r w:rsidRPr="00C17376">
        <w:rPr>
          <w:rFonts w:ascii="Georgia" w:eastAsia="Calibri" w:hAnsi="Georgia"/>
          <w:b/>
          <w:bCs/>
          <w:color w:val="585756"/>
          <w:sz w:val="21"/>
          <w:szCs w:val="21"/>
          <w:u w:val="single"/>
        </w:rPr>
        <w:t>Capacités/aptitudes techniques :</w:t>
      </w:r>
    </w:p>
    <w:p w14:paraId="502329A0" w14:textId="5FE09ED1" w:rsidR="004446FB" w:rsidRPr="004446FB" w:rsidRDefault="004446FB" w:rsidP="004446FB">
      <w:pPr>
        <w:pStyle w:val="Paragraphedeliste"/>
        <w:numPr>
          <w:ilvl w:val="0"/>
          <w:numId w:val="11"/>
        </w:numPr>
        <w:autoSpaceDE w:val="0"/>
        <w:autoSpaceDN w:val="0"/>
        <w:adjustRightInd w:val="0"/>
        <w:jc w:val="both"/>
        <w:rPr>
          <w:b/>
          <w:bCs/>
          <w:i/>
          <w:iCs/>
          <w:kern w:val="18"/>
          <w:szCs w:val="21"/>
        </w:rPr>
      </w:pPr>
      <w:r w:rsidRPr="004446FB">
        <w:rPr>
          <w:b/>
          <w:bCs/>
          <w:i/>
          <w:iCs/>
          <w:kern w:val="18"/>
          <w:szCs w:val="21"/>
        </w:rPr>
        <w:t>Critère 1 : Agrément</w:t>
      </w:r>
      <w:r>
        <w:rPr>
          <w:b/>
          <w:bCs/>
          <w:i/>
          <w:iCs/>
          <w:kern w:val="18"/>
          <w:szCs w:val="21"/>
        </w:rPr>
        <w:t xml:space="preserve"> </w:t>
      </w:r>
    </w:p>
    <w:p w14:paraId="4F403889" w14:textId="4363A280" w:rsidR="009D3F0D" w:rsidRPr="004446FB" w:rsidRDefault="004446FB" w:rsidP="00C06A66">
      <w:pPr>
        <w:pStyle w:val="Paragraphedeliste"/>
        <w:numPr>
          <w:ilvl w:val="0"/>
          <w:numId w:val="69"/>
        </w:numPr>
        <w:autoSpaceDE w:val="0"/>
        <w:autoSpaceDN w:val="0"/>
        <w:adjustRightInd w:val="0"/>
        <w:ind w:left="1276" w:hanging="283"/>
        <w:jc w:val="both"/>
        <w:rPr>
          <w:kern w:val="18"/>
          <w:szCs w:val="21"/>
        </w:rPr>
      </w:pPr>
      <w:r w:rsidRPr="004446FB">
        <w:rPr>
          <w:kern w:val="18"/>
          <w:szCs w:val="21"/>
        </w:rPr>
        <w:t xml:space="preserve">Le soumissionnaire doit joindre à son offre le certificat d’agrément en court de </w:t>
      </w:r>
      <w:bookmarkStart w:id="67" w:name="_Hlk206659720"/>
      <w:r w:rsidR="00072BAE" w:rsidRPr="004446FB">
        <w:rPr>
          <w:kern w:val="18"/>
          <w:szCs w:val="21"/>
        </w:rPr>
        <w:t xml:space="preserve">validité </w:t>
      </w:r>
      <w:r w:rsidR="006A2B83" w:rsidRPr="006A2B83">
        <w:rPr>
          <w:kern w:val="18"/>
          <w:szCs w:val="21"/>
        </w:rPr>
        <w:t xml:space="preserve">délivré par le </w:t>
      </w:r>
      <w:proofErr w:type="gramStart"/>
      <w:r w:rsidR="006A2B83" w:rsidRPr="006A2B83">
        <w:rPr>
          <w:kern w:val="18"/>
          <w:szCs w:val="21"/>
        </w:rPr>
        <w:t>Ministère</w:t>
      </w:r>
      <w:proofErr w:type="gramEnd"/>
      <w:r w:rsidR="006A2B83" w:rsidRPr="006A2B83">
        <w:rPr>
          <w:kern w:val="18"/>
          <w:szCs w:val="21"/>
        </w:rPr>
        <w:t xml:space="preserve"> des Infrastructures et Travaux Publics</w:t>
      </w:r>
      <w:r w:rsidRPr="004446FB">
        <w:rPr>
          <w:kern w:val="18"/>
          <w:szCs w:val="21"/>
        </w:rPr>
        <w:t xml:space="preserve"> </w:t>
      </w:r>
      <w:bookmarkEnd w:id="67"/>
      <w:r w:rsidRPr="004446FB">
        <w:rPr>
          <w:kern w:val="18"/>
          <w:szCs w:val="21"/>
        </w:rPr>
        <w:t>;</w:t>
      </w:r>
    </w:p>
    <w:p w14:paraId="0B1A26DA" w14:textId="77777777" w:rsidR="004446FB" w:rsidRPr="004446FB" w:rsidRDefault="004446FB" w:rsidP="004446FB">
      <w:pPr>
        <w:pStyle w:val="Paragraphedeliste"/>
        <w:autoSpaceDE w:val="0"/>
        <w:autoSpaceDN w:val="0"/>
        <w:adjustRightInd w:val="0"/>
        <w:ind w:left="1276"/>
        <w:jc w:val="both"/>
        <w:rPr>
          <w:kern w:val="18"/>
          <w:szCs w:val="21"/>
        </w:rPr>
      </w:pPr>
    </w:p>
    <w:p w14:paraId="48864042" w14:textId="246428EF" w:rsidR="004446FB" w:rsidRPr="00C17376" w:rsidRDefault="004446FB" w:rsidP="004446FB">
      <w:pPr>
        <w:pStyle w:val="Paragraphedeliste"/>
        <w:numPr>
          <w:ilvl w:val="0"/>
          <w:numId w:val="11"/>
        </w:numPr>
        <w:autoSpaceDE w:val="0"/>
        <w:autoSpaceDN w:val="0"/>
        <w:adjustRightInd w:val="0"/>
        <w:jc w:val="both"/>
        <w:rPr>
          <w:rFonts w:cs="Arial"/>
          <w:b/>
          <w:bCs/>
          <w:i/>
          <w:iCs/>
          <w:color w:val="404040" w:themeColor="text1" w:themeTint="BF"/>
          <w:szCs w:val="21"/>
        </w:rPr>
      </w:pPr>
      <w:r w:rsidRPr="00C17376">
        <w:rPr>
          <w:rFonts w:cs="Arial"/>
          <w:b/>
          <w:bCs/>
          <w:i/>
          <w:iCs/>
          <w:color w:val="404040" w:themeColor="text1" w:themeTint="BF"/>
          <w:szCs w:val="21"/>
        </w:rPr>
        <w:t xml:space="preserve">Critère 2 : Références de prestations similaires </w:t>
      </w:r>
    </w:p>
    <w:p w14:paraId="241BEA75" w14:textId="0DAF3B27" w:rsidR="004446FB" w:rsidRPr="004446FB" w:rsidRDefault="004446FB" w:rsidP="004446FB">
      <w:pPr>
        <w:pStyle w:val="Paragraphedeliste"/>
        <w:numPr>
          <w:ilvl w:val="0"/>
          <w:numId w:val="69"/>
        </w:numPr>
        <w:autoSpaceDE w:val="0"/>
        <w:autoSpaceDN w:val="0"/>
        <w:adjustRightInd w:val="0"/>
        <w:ind w:left="1276" w:hanging="283"/>
        <w:jc w:val="both"/>
        <w:rPr>
          <w:rFonts w:cs="Arial"/>
          <w:color w:val="404040" w:themeColor="text1" w:themeTint="BF"/>
          <w:szCs w:val="21"/>
        </w:rPr>
      </w:pPr>
      <w:r w:rsidRPr="004446FB">
        <w:rPr>
          <w:rFonts w:cs="Arial"/>
          <w:color w:val="404040" w:themeColor="text1" w:themeTint="BF"/>
          <w:szCs w:val="21"/>
        </w:rPr>
        <w:t>L’entreprise doit pouvoir fournir au moins une liste de deux (2) marchés de construction similaires (construction en générale avec travaux de bétonnage) dont au moins un contrat des travaux d</w:t>
      </w:r>
      <w:r w:rsidR="00764993">
        <w:rPr>
          <w:rFonts w:cs="Arial"/>
          <w:color w:val="404040" w:themeColor="text1" w:themeTint="BF"/>
          <w:szCs w:val="21"/>
        </w:rPr>
        <w:t xml:space="preserve">e </w:t>
      </w:r>
      <w:r w:rsidRPr="004446FB">
        <w:rPr>
          <w:rFonts w:cs="Arial"/>
          <w:color w:val="404040" w:themeColor="text1" w:themeTint="BF"/>
          <w:szCs w:val="21"/>
        </w:rPr>
        <w:t xml:space="preserve">construction métallique entièrement réalisés durant les 5 dernières années (2020, 2021,2022, 2023, 2024 et éventuellement 2025). </w:t>
      </w:r>
      <w:bookmarkStart w:id="68" w:name="_Hlk170040980"/>
    </w:p>
    <w:p w14:paraId="013A2E37" w14:textId="619B3892" w:rsidR="004446FB" w:rsidRPr="004446FB" w:rsidRDefault="004446FB" w:rsidP="004446FB">
      <w:pPr>
        <w:pStyle w:val="Paragraphedeliste"/>
        <w:numPr>
          <w:ilvl w:val="0"/>
          <w:numId w:val="69"/>
        </w:numPr>
        <w:autoSpaceDE w:val="0"/>
        <w:autoSpaceDN w:val="0"/>
        <w:adjustRightInd w:val="0"/>
        <w:ind w:left="1276" w:hanging="283"/>
        <w:jc w:val="both"/>
        <w:rPr>
          <w:rFonts w:cs="Arial"/>
          <w:color w:val="404040" w:themeColor="text1" w:themeTint="BF"/>
          <w:szCs w:val="21"/>
        </w:rPr>
      </w:pPr>
      <w:r w:rsidRPr="004446FB">
        <w:rPr>
          <w:rFonts w:cs="Arial"/>
          <w:color w:val="404040" w:themeColor="text1" w:themeTint="BF"/>
          <w:szCs w:val="21"/>
        </w:rPr>
        <w:t xml:space="preserve">Ces références doivent être chacune d’une valeur supérieure ou égale au montant de l’offre du soumissionnaire par lot sollicité. </w:t>
      </w:r>
      <w:bookmarkEnd w:id="68"/>
    </w:p>
    <w:p w14:paraId="300BB6BE" w14:textId="35D1FEF1" w:rsidR="004446FB" w:rsidRPr="004446FB" w:rsidRDefault="004446FB" w:rsidP="004446FB">
      <w:pPr>
        <w:pStyle w:val="Paragraphedeliste"/>
        <w:numPr>
          <w:ilvl w:val="0"/>
          <w:numId w:val="69"/>
        </w:numPr>
        <w:autoSpaceDE w:val="0"/>
        <w:autoSpaceDN w:val="0"/>
        <w:adjustRightInd w:val="0"/>
        <w:ind w:left="1276" w:hanging="283"/>
        <w:jc w:val="both"/>
        <w:rPr>
          <w:rFonts w:cs="Arial"/>
          <w:color w:val="404040" w:themeColor="text1" w:themeTint="BF"/>
          <w:szCs w:val="21"/>
        </w:rPr>
      </w:pPr>
      <w:r w:rsidRPr="004446FB">
        <w:rPr>
          <w:rFonts w:cs="Arial"/>
          <w:color w:val="404040" w:themeColor="text1" w:themeTint="BF"/>
          <w:szCs w:val="21"/>
        </w:rPr>
        <w:t>Toutes les références présentées devront être accompagnées des attestations/certificats de bonne exécution (PV de réception provisoire et / ou définitive des travaux).</w:t>
      </w:r>
    </w:p>
    <w:p w14:paraId="53A55BE8" w14:textId="2E279B10" w:rsidR="009D3F0D" w:rsidRDefault="004446FB" w:rsidP="00C06A66">
      <w:pPr>
        <w:autoSpaceDE w:val="0"/>
        <w:autoSpaceDN w:val="0"/>
        <w:adjustRightInd w:val="0"/>
        <w:jc w:val="both"/>
        <w:rPr>
          <w:kern w:val="18"/>
          <w:sz w:val="20"/>
        </w:rPr>
      </w:pPr>
      <w:r>
        <w:rPr>
          <w:kern w:val="18"/>
          <w:sz w:val="20"/>
        </w:rPr>
        <w:t xml:space="preserve">N.B. : </w:t>
      </w:r>
      <w:r w:rsidRPr="004446FB">
        <w:rPr>
          <w:kern w:val="18"/>
          <w:sz w:val="20"/>
        </w:rPr>
        <w:t xml:space="preserve">Pour </w:t>
      </w:r>
      <w:r w:rsidR="007D1333">
        <w:rPr>
          <w:kern w:val="18"/>
          <w:sz w:val="20"/>
        </w:rPr>
        <w:t>les deux lots</w:t>
      </w:r>
      <w:r w:rsidRPr="004446FB">
        <w:rPr>
          <w:kern w:val="18"/>
          <w:sz w:val="20"/>
        </w:rPr>
        <w:t>, un seul chantier peut compter comme une expérience pour plusieurs lots si l’ampleur de ce chantier est d’une ampleur équivalente à plusieurs lots</w:t>
      </w:r>
      <w:r>
        <w:rPr>
          <w:kern w:val="18"/>
          <w:sz w:val="20"/>
        </w:rPr>
        <w:t xml:space="preserve"> et de nature similaire.</w:t>
      </w:r>
    </w:p>
    <w:p w14:paraId="54D94EE5" w14:textId="77777777" w:rsidR="004446FB" w:rsidRPr="00C17376" w:rsidRDefault="004446FB" w:rsidP="004446FB">
      <w:pPr>
        <w:pStyle w:val="Paragraphedeliste"/>
        <w:numPr>
          <w:ilvl w:val="0"/>
          <w:numId w:val="11"/>
        </w:numPr>
        <w:autoSpaceDE w:val="0"/>
        <w:autoSpaceDN w:val="0"/>
        <w:adjustRightInd w:val="0"/>
        <w:jc w:val="both"/>
        <w:rPr>
          <w:b/>
          <w:bCs/>
          <w:i/>
          <w:iCs/>
          <w:kern w:val="18"/>
          <w:sz w:val="20"/>
        </w:rPr>
      </w:pPr>
      <w:r w:rsidRPr="00C17376">
        <w:rPr>
          <w:b/>
          <w:bCs/>
          <w:i/>
          <w:iCs/>
          <w:kern w:val="18"/>
          <w:sz w:val="20"/>
        </w:rPr>
        <w:t xml:space="preserve">Critère 3 : Personnel </w:t>
      </w:r>
    </w:p>
    <w:p w14:paraId="76BCC1CF" w14:textId="542F8057" w:rsidR="004446FB" w:rsidRPr="004446FB" w:rsidRDefault="004446FB" w:rsidP="00C17376">
      <w:pPr>
        <w:autoSpaceDE w:val="0"/>
        <w:autoSpaceDN w:val="0"/>
        <w:adjustRightInd w:val="0"/>
        <w:spacing w:after="0" w:line="240" w:lineRule="auto"/>
        <w:jc w:val="both"/>
        <w:rPr>
          <w:kern w:val="18"/>
          <w:sz w:val="20"/>
        </w:rPr>
      </w:pPr>
      <w:r w:rsidRPr="004446FB">
        <w:rPr>
          <w:kern w:val="18"/>
          <w:sz w:val="20"/>
        </w:rPr>
        <w:t>Le soumissionnaire doit joindre à son offre la liste du personnel conformément aux conditions ci-après :</w:t>
      </w:r>
    </w:p>
    <w:p w14:paraId="3C265882" w14:textId="3EDE3D26" w:rsidR="004446FB" w:rsidRPr="00C17376" w:rsidRDefault="004446FB" w:rsidP="00C06A66">
      <w:pPr>
        <w:pStyle w:val="Paragraphedeliste"/>
        <w:numPr>
          <w:ilvl w:val="0"/>
          <w:numId w:val="69"/>
        </w:numPr>
        <w:autoSpaceDE w:val="0"/>
        <w:autoSpaceDN w:val="0"/>
        <w:adjustRightInd w:val="0"/>
        <w:ind w:left="1276" w:hanging="283"/>
        <w:jc w:val="both"/>
        <w:rPr>
          <w:kern w:val="18"/>
          <w:sz w:val="20"/>
        </w:rPr>
      </w:pPr>
      <w:r w:rsidRPr="00C17376">
        <w:rPr>
          <w:b/>
          <w:bCs/>
          <w:kern w:val="18"/>
          <w:sz w:val="20"/>
        </w:rPr>
        <w:t>Chef de chantier</w:t>
      </w:r>
      <w:r w:rsidRPr="00C17376">
        <w:rPr>
          <w:kern w:val="18"/>
          <w:sz w:val="20"/>
        </w:rPr>
        <w:t xml:space="preserve"> de niveau minimal ingénieur (BAC + 3) en génie civil ayant au moins 5 ans d’expérience générale en travaux de construction des bâtiments, ayant dirigé au moins 3 projets de même type que celui envisagé dans le cadre de ce marché ; 1 de ces projets doit concerner une construction métallique. Le CV du Chef de chantier</w:t>
      </w:r>
      <w:r w:rsidR="006A2B83">
        <w:rPr>
          <w:kern w:val="18"/>
          <w:sz w:val="20"/>
        </w:rPr>
        <w:t>,</w:t>
      </w:r>
      <w:r w:rsidRPr="00C17376">
        <w:rPr>
          <w:kern w:val="18"/>
          <w:sz w:val="20"/>
        </w:rPr>
        <w:t xml:space="preserve"> la copie de son diplôme</w:t>
      </w:r>
      <w:r w:rsidR="006A2B83">
        <w:rPr>
          <w:kern w:val="18"/>
          <w:sz w:val="20"/>
        </w:rPr>
        <w:t xml:space="preserve"> et les attestations de services rendus contenus dans le CV</w:t>
      </w:r>
      <w:r w:rsidRPr="00C17376">
        <w:rPr>
          <w:kern w:val="18"/>
          <w:sz w:val="20"/>
        </w:rPr>
        <w:t xml:space="preserve"> devront être joints à l’offre.</w:t>
      </w:r>
    </w:p>
    <w:p w14:paraId="3BE807BB" w14:textId="77777777" w:rsidR="00C06A66" w:rsidRPr="002270B9" w:rsidRDefault="00C06A66" w:rsidP="00C06A66">
      <w:pPr>
        <w:pStyle w:val="Titre4"/>
        <w:rPr>
          <w:bCs/>
        </w:rPr>
      </w:pPr>
      <w:r w:rsidRPr="002270B9">
        <w:rPr>
          <w:bCs/>
        </w:rPr>
        <w:t>Aperçu de la procédure</w:t>
      </w:r>
    </w:p>
    <w:p w14:paraId="784FD3CE" w14:textId="48DD4BAF"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297D7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Le pouvoir adjudicateur se réserve le droit de faire régulariser les irrégularités dans l’offre des soumissionnaires durant les négociations.</w:t>
      </w:r>
    </w:p>
    <w:p w14:paraId="4C6FC347" w14:textId="13C9D4EA"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2270B9">
        <w:rPr>
          <w:rFonts w:ascii="Georgia" w:eastAsia="Calibri" w:hAnsi="Georgia"/>
          <w:color w:val="585756"/>
          <w:sz w:val="21"/>
          <w:szCs w:val="22"/>
        </w:rPr>
        <w:t>shortlist</w:t>
      </w:r>
      <w:proofErr w:type="gramEnd"/>
      <w:r w:rsidRPr="002270B9">
        <w:rPr>
          <w:rFonts w:ascii="Georgia" w:eastAsia="Calibri" w:hAnsi="Georgia"/>
          <w:color w:val="585756"/>
          <w:sz w:val="21"/>
          <w:szCs w:val="22"/>
        </w:rPr>
        <w:t xml:space="preserve"> de soumissionnaires avec lesquels des négociations seront menées. </w:t>
      </w:r>
      <w:r w:rsidRPr="00C17376">
        <w:rPr>
          <w:rFonts w:ascii="Georgia" w:eastAsia="Calibri" w:hAnsi="Georgia"/>
          <w:b/>
          <w:bCs/>
          <w:color w:val="585756"/>
          <w:sz w:val="21"/>
          <w:szCs w:val="22"/>
        </w:rPr>
        <w:t xml:space="preserve">Maximum </w:t>
      </w:r>
      <w:r w:rsidR="00C17376" w:rsidRPr="00C17376">
        <w:rPr>
          <w:rFonts w:ascii="Georgia" w:eastAsia="Calibri" w:hAnsi="Georgia"/>
          <w:b/>
          <w:bCs/>
          <w:color w:val="585756"/>
          <w:sz w:val="21"/>
          <w:szCs w:val="22"/>
        </w:rPr>
        <w:t>03</w:t>
      </w:r>
      <w:r w:rsidR="00C17376">
        <w:rPr>
          <w:rFonts w:ascii="Georgia" w:eastAsia="Calibri" w:hAnsi="Georgia"/>
          <w:color w:val="585756"/>
          <w:sz w:val="21"/>
          <w:szCs w:val="22"/>
        </w:rPr>
        <w:t xml:space="preserve"> </w:t>
      </w:r>
      <w:r w:rsidR="00C17376" w:rsidRPr="00C17376">
        <w:rPr>
          <w:rFonts w:ascii="Georgia" w:eastAsia="Calibri" w:hAnsi="Georgia"/>
          <w:b/>
          <w:bCs/>
          <w:color w:val="585756"/>
          <w:sz w:val="21"/>
          <w:szCs w:val="22"/>
        </w:rPr>
        <w:t>soumissionnaires</w:t>
      </w:r>
      <w:r w:rsidRPr="002270B9">
        <w:rPr>
          <w:rFonts w:ascii="Georgia" w:eastAsia="Calibri" w:hAnsi="Georgia"/>
          <w:color w:val="585756"/>
          <w:sz w:val="21"/>
          <w:szCs w:val="22"/>
        </w:rPr>
        <w:t xml:space="preserve"> pourront être repris dans la </w:t>
      </w:r>
      <w:r w:rsidR="00C17376" w:rsidRPr="002270B9">
        <w:rPr>
          <w:rFonts w:ascii="Georgia" w:eastAsia="Calibri" w:hAnsi="Georgia"/>
          <w:color w:val="585756"/>
          <w:sz w:val="21"/>
          <w:szCs w:val="22"/>
        </w:rPr>
        <w:t>liste restreinte</w:t>
      </w:r>
      <w:r w:rsidRPr="002270B9">
        <w:rPr>
          <w:rFonts w:ascii="Georgia" w:eastAsia="Calibri" w:hAnsi="Georgia"/>
          <w:color w:val="585756"/>
          <w:sz w:val="21"/>
          <w:szCs w:val="22"/>
        </w:rPr>
        <w:t xml:space="preserve">. </w:t>
      </w:r>
    </w:p>
    <w:p w14:paraId="76A358C0"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390B56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676FD062"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64AEFF24" w14:textId="5AC6D9E3"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des critères suivants :</w:t>
      </w:r>
    </w:p>
    <w:p w14:paraId="2876E87C" w14:textId="0B863BBC" w:rsidR="00C06A66" w:rsidRPr="00E808D0" w:rsidRDefault="00C06A66" w:rsidP="00360B8E">
      <w:pPr>
        <w:pStyle w:val="BTCtextCTB"/>
        <w:numPr>
          <w:ilvl w:val="0"/>
          <w:numId w:val="11"/>
        </w:numPr>
        <w:rPr>
          <w:rFonts w:ascii="Georgia" w:eastAsia="Calibri" w:hAnsi="Georgia"/>
          <w:color w:val="585756"/>
          <w:sz w:val="21"/>
          <w:szCs w:val="22"/>
        </w:rPr>
      </w:pPr>
      <w:r w:rsidRPr="00E808D0">
        <w:rPr>
          <w:rFonts w:ascii="Georgia" w:eastAsia="Calibri" w:hAnsi="Georgia"/>
          <w:color w:val="585756"/>
          <w:sz w:val="21"/>
          <w:szCs w:val="22"/>
        </w:rPr>
        <w:t>Attribution sur la base du prix :</w:t>
      </w:r>
    </w:p>
    <w:p w14:paraId="74C1AA4C" w14:textId="5028AE64" w:rsidR="00C06A66" w:rsidRPr="00E808D0" w:rsidRDefault="00C06A66" w:rsidP="00C46087">
      <w:pPr>
        <w:pStyle w:val="BTCtextCTB"/>
        <w:numPr>
          <w:ilvl w:val="0"/>
          <w:numId w:val="67"/>
        </w:numPr>
        <w:ind w:left="1276" w:hanging="283"/>
        <w:rPr>
          <w:rFonts w:ascii="Georgia" w:eastAsia="Calibri" w:hAnsi="Georgia"/>
          <w:color w:val="585756"/>
          <w:sz w:val="21"/>
          <w:szCs w:val="22"/>
        </w:rPr>
      </w:pPr>
      <w:r w:rsidRPr="00E808D0">
        <w:rPr>
          <w:rFonts w:ascii="Georgia" w:eastAsia="Calibri" w:hAnsi="Georgia"/>
          <w:color w:val="585756"/>
          <w:sz w:val="21"/>
          <w:szCs w:val="22"/>
        </w:rPr>
        <w:t xml:space="preserve">Prix </w:t>
      </w:r>
      <w:r w:rsidR="00C46087">
        <w:rPr>
          <w:rFonts w:ascii="Georgia" w:eastAsia="Calibri" w:hAnsi="Georgia"/>
          <w:color w:val="585756"/>
          <w:sz w:val="21"/>
          <w:szCs w:val="22"/>
        </w:rPr>
        <w:t>(100%)</w:t>
      </w:r>
    </w:p>
    <w:p w14:paraId="24B10F61" w14:textId="77777777" w:rsidR="00C46087" w:rsidRPr="00C46087" w:rsidRDefault="00C46087" w:rsidP="00C46087">
      <w:pPr>
        <w:pStyle w:val="Corpsdetexte"/>
        <w:rPr>
          <w:rFonts w:ascii="Georgia" w:eastAsia="Calibri" w:hAnsi="Georgia" w:cs="Times New Roman"/>
          <w:color w:val="585756"/>
          <w:kern w:val="0"/>
          <w:sz w:val="21"/>
          <w:szCs w:val="22"/>
          <w:lang w:val="fr-BE"/>
        </w:rPr>
      </w:pPr>
      <w:r w:rsidRPr="00C46087">
        <w:rPr>
          <w:rFonts w:ascii="Georgia" w:eastAsia="Calibri" w:hAnsi="Georgia" w:cs="Times New Roman"/>
          <w:color w:val="585756"/>
          <w:kern w:val="0"/>
          <w:sz w:val="21"/>
          <w:szCs w:val="22"/>
          <w:lang w:val="fr-BE"/>
        </w:rPr>
        <w:t>Ce critère prix sera évaluer de la manière suivante :</w:t>
      </w:r>
    </w:p>
    <w:p w14:paraId="634BBD68" w14:textId="02C6E5CE" w:rsidR="00C46087" w:rsidRPr="00C46087" w:rsidRDefault="00C46087" w:rsidP="00C06A66">
      <w:pPr>
        <w:pStyle w:val="Corpsdetexte"/>
        <w:rPr>
          <w:rFonts w:ascii="Georgia" w:eastAsia="Calibri" w:hAnsi="Georgia" w:cs="Times New Roman"/>
          <w:i/>
          <w:iCs/>
          <w:color w:val="585756"/>
          <w:kern w:val="0"/>
          <w:sz w:val="21"/>
          <w:szCs w:val="22"/>
          <w:lang w:val="fr-BE"/>
        </w:rPr>
      </w:pPr>
      <w:r w:rsidRPr="00C46087">
        <w:rPr>
          <w:rFonts w:ascii="Georgia" w:eastAsia="Calibri" w:hAnsi="Georgia" w:cs="Times New Roman"/>
          <w:i/>
          <w:iCs/>
          <w:color w:val="585756"/>
          <w:kern w:val="0"/>
          <w:sz w:val="21"/>
          <w:szCs w:val="22"/>
          <w:lang w:val="fr-BE"/>
        </w:rPr>
        <w:t>Offre la moins disante*100/offre concernée.</w:t>
      </w:r>
    </w:p>
    <w:p w14:paraId="6FBDB686" w14:textId="77777777" w:rsidR="00C06A66" w:rsidRPr="00B04EDA" w:rsidRDefault="00C06A66" w:rsidP="00C06A66">
      <w:pPr>
        <w:pStyle w:val="Titre4"/>
        <w:rPr>
          <w:bCs/>
        </w:rPr>
      </w:pPr>
      <w:r w:rsidRPr="00B04EDA">
        <w:rPr>
          <w:bCs/>
        </w:rPr>
        <w:t>Cotation finale</w:t>
      </w:r>
    </w:p>
    <w:p w14:paraId="5C10220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Default="00C06A66" w:rsidP="00C06A66">
      <w:pPr>
        <w:pStyle w:val="BTCtextCTB"/>
        <w:rPr>
          <w:rFonts w:ascii="Arial" w:eastAsia="DejaVu Sans" w:hAnsi="Arial" w:cs="Tahoma"/>
          <w:kern w:val="18"/>
          <w:sz w:val="20"/>
          <w:szCs w:val="24"/>
          <w:lang w:val="fr-FR"/>
        </w:rPr>
      </w:pPr>
    </w:p>
    <w:p w14:paraId="08DE08AA" w14:textId="77777777" w:rsidR="00C06A66" w:rsidRPr="0023133B" w:rsidRDefault="00C06A66" w:rsidP="00C06A66">
      <w:pPr>
        <w:pStyle w:val="Titre3"/>
        <w:rPr>
          <w:lang w:val="fr-BE"/>
        </w:rPr>
      </w:pPr>
      <w:bookmarkStart w:id="69" w:name="_Toc257039853"/>
      <w:bookmarkStart w:id="70" w:name="_Toc503279174"/>
      <w:r w:rsidRPr="17079118">
        <w:rPr>
          <w:lang w:val="fr-BE"/>
        </w:rPr>
        <w:lastRenderedPageBreak/>
        <w:t>Attribution du marché</w:t>
      </w:r>
      <w:bookmarkEnd w:id="69"/>
      <w:bookmarkEnd w:id="70"/>
    </w:p>
    <w:p w14:paraId="4F1C0508" w14:textId="4B864722" w:rsidR="00C46087" w:rsidRPr="00B04EDA" w:rsidRDefault="00C46087" w:rsidP="00C06A66">
      <w:pPr>
        <w:pStyle w:val="BTCtextCTB"/>
        <w:rPr>
          <w:rFonts w:ascii="Georgia" w:eastAsia="Calibri" w:hAnsi="Georgia"/>
          <w:color w:val="585756"/>
          <w:sz w:val="21"/>
          <w:szCs w:val="22"/>
        </w:rPr>
      </w:pPr>
      <w:r w:rsidRPr="00C46087">
        <w:rPr>
          <w:rFonts w:ascii="Georgia" w:eastAsia="Calibri" w:hAnsi="Georgia"/>
          <w:color w:val="585756"/>
          <w:sz w:val="21"/>
          <w:szCs w:val="22"/>
        </w:rPr>
        <w:t>Le(s) lot(s) du marché sera/seront attribué/attribués au/aux soumissionnaire</w:t>
      </w:r>
      <w:r>
        <w:rPr>
          <w:rFonts w:ascii="Georgia" w:eastAsia="Calibri" w:hAnsi="Georgia"/>
          <w:color w:val="585756"/>
          <w:sz w:val="21"/>
          <w:szCs w:val="22"/>
        </w:rPr>
        <w:t>(s)</w:t>
      </w:r>
      <w:r w:rsidRPr="00C46087">
        <w:rPr>
          <w:rFonts w:ascii="Georgia" w:eastAsia="Calibri" w:hAnsi="Georgia"/>
          <w:color w:val="585756"/>
          <w:sz w:val="21"/>
          <w:szCs w:val="22"/>
        </w:rPr>
        <w:t xml:space="preserve"> qui a/ont remis l’offre régulière économiquement la plus avantageuse pour le(s) lot(s)</w:t>
      </w:r>
      <w:r>
        <w:rPr>
          <w:rFonts w:ascii="Georgia" w:eastAsia="Calibri" w:hAnsi="Georgia"/>
          <w:color w:val="585756"/>
          <w:sz w:val="21"/>
          <w:szCs w:val="22"/>
        </w:rPr>
        <w:t xml:space="preserve"> sollicité(s)</w:t>
      </w:r>
      <w:r w:rsidRPr="00C46087">
        <w:rPr>
          <w:rFonts w:ascii="Georgia" w:eastAsia="Calibri" w:hAnsi="Georgia"/>
          <w:color w:val="585756"/>
          <w:sz w:val="21"/>
          <w:szCs w:val="22"/>
        </w:rPr>
        <w:t>.</w:t>
      </w:r>
      <w:r>
        <w:rPr>
          <w:rFonts w:ascii="Georgia" w:eastAsia="Calibri" w:hAnsi="Georgia"/>
          <w:color w:val="585756"/>
          <w:sz w:val="21"/>
          <w:szCs w:val="22"/>
        </w:rPr>
        <w:t xml:space="preserve"> </w:t>
      </w:r>
    </w:p>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Il faut néanmoins remarquer que, conformément à l’art. 85 de la Loi du 17 juin 2016, </w:t>
      </w:r>
      <w:r w:rsidRPr="00C46087">
        <w:rPr>
          <w:rFonts w:ascii="Georgia" w:eastAsia="Calibri" w:hAnsi="Georgia"/>
          <w:b/>
          <w:bCs/>
          <w:color w:val="585756"/>
          <w:sz w:val="21"/>
          <w:szCs w:val="22"/>
        </w:rPr>
        <w:t>il n’existe aucune obligation pour le pouvoir adjudicateur d’attribuer le marché</w:t>
      </w:r>
      <w:r w:rsidRPr="00B04EDA">
        <w:rPr>
          <w:rFonts w:ascii="Georgia" w:eastAsia="Calibri" w:hAnsi="Georgia"/>
          <w:color w:val="585756"/>
          <w:sz w:val="21"/>
          <w:szCs w:val="22"/>
        </w:rPr>
        <w:t>.</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149F2B2B" w14:textId="14D78840" w:rsidR="00C06A66"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39CD6DFB" w14:textId="77777777" w:rsidR="00C46087" w:rsidRPr="00B04EDA" w:rsidRDefault="00C46087" w:rsidP="00C46087">
      <w:pPr>
        <w:pStyle w:val="BTCtextCTB"/>
        <w:spacing w:before="0" w:after="0"/>
        <w:rPr>
          <w:rFonts w:ascii="Georgia" w:eastAsia="Calibri" w:hAnsi="Georgia"/>
          <w:color w:val="585756"/>
          <w:sz w:val="21"/>
          <w:szCs w:val="22"/>
        </w:rPr>
      </w:pPr>
    </w:p>
    <w:p w14:paraId="3947C599" w14:textId="77777777" w:rsidR="00C06A66" w:rsidRPr="0023133B" w:rsidRDefault="00C06A66" w:rsidP="00C06A66">
      <w:pPr>
        <w:pStyle w:val="Titre3"/>
        <w:rPr>
          <w:lang w:val="fr-BE"/>
        </w:rPr>
      </w:pPr>
      <w:bookmarkStart w:id="71" w:name="_Toc257039854"/>
      <w:bookmarkStart w:id="72" w:name="_Toc1744296888"/>
      <w:r w:rsidRPr="17079118">
        <w:rPr>
          <w:lang w:val="fr-BE"/>
        </w:rPr>
        <w:t>Conclusion du contrat</w:t>
      </w:r>
      <w:bookmarkEnd w:id="71"/>
      <w:bookmarkEnd w:id="72"/>
    </w:p>
    <w:p w14:paraId="1174422C" w14:textId="040FF225"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360B8E">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73DD002A"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3" w:name="_Toc1503101892"/>
      <w:bookmarkStart w:id="74" w:name="_Ref127277934"/>
      <w:bookmarkStart w:id="75" w:name="_Toc127279904"/>
      <w:bookmarkStart w:id="76" w:name="_Toc257039855"/>
      <w:r>
        <w:br w:type="page"/>
      </w:r>
      <w:bookmarkStart w:id="77" w:name="_Toc361408320"/>
      <w:r>
        <w:lastRenderedPageBreak/>
        <w:t>Conditions contractuelles et administratives particulières</w:t>
      </w:r>
      <w:bookmarkEnd w:id="73"/>
      <w:bookmarkEnd w:id="77"/>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6E26F270" w14:textId="484ACF7B" w:rsidR="00C46087" w:rsidRPr="00CC2D7F" w:rsidRDefault="00C46087" w:rsidP="00C06A66">
      <w:pPr>
        <w:pStyle w:val="BTCtextCTB"/>
        <w:rPr>
          <w:rFonts w:ascii="Georgia" w:eastAsia="Calibri" w:hAnsi="Georgia"/>
          <w:color w:val="585756"/>
          <w:sz w:val="21"/>
          <w:szCs w:val="22"/>
        </w:rPr>
      </w:pPr>
      <w:r w:rsidRPr="00C46087">
        <w:rPr>
          <w:rFonts w:ascii="Georgia" w:eastAsia="Calibri" w:hAnsi="Georgia"/>
          <w:color w:val="585756"/>
          <w:sz w:val="21"/>
          <w:szCs w:val="22"/>
        </w:rPr>
        <w:t>Dans ce CSC, les conditions de dérotation sont définies au point 1.1.1-Dérogations à l’AR du 14.01.2013.</w:t>
      </w:r>
    </w:p>
    <w:p w14:paraId="285F47BC" w14:textId="77777777" w:rsidR="00C06A66" w:rsidRPr="0023133B" w:rsidRDefault="00C06A66" w:rsidP="00C06A66">
      <w:pPr>
        <w:pStyle w:val="Titre3"/>
        <w:rPr>
          <w:lang w:val="fr-BE"/>
        </w:rPr>
      </w:pPr>
      <w:bookmarkStart w:id="78" w:name="_Toc361408321"/>
      <w:bookmarkStart w:id="79" w:name="_Toc220142683"/>
      <w:r w:rsidRPr="17079118">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463BC3ED"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0D161C2" w14:textId="6B316452"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accepté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BA048C9" w14:textId="204ECDD3"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applicables</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3F1523DB" w14:textId="0A3AD52C"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290D646C" w14:textId="2A29F66B"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marché</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01D2513D" w14:textId="319D432B" w:rsidR="00C06A66" w:rsidRPr="00CC2D7F" w:rsidRDefault="00C46087" w:rsidP="00360B8E">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l’adjudicataire</w:t>
      </w:r>
      <w:r>
        <w:rPr>
          <w:rFonts w:ascii="Georgia" w:eastAsia="Calibri" w:hAnsi="Georgia"/>
          <w:color w:val="585756"/>
          <w:sz w:val="21"/>
          <w:szCs w:val="22"/>
        </w:rPr>
        <w:t xml:space="preserve"> </w:t>
      </w:r>
      <w:r w:rsidR="00C06A66" w:rsidRPr="00CC2D7F">
        <w:rPr>
          <w:rFonts w:ascii="Georgia" w:eastAsia="Calibri" w:hAnsi="Georgia"/>
          <w:color w:val="585756"/>
          <w:sz w:val="21"/>
          <w:szCs w:val="22"/>
        </w:rPr>
        <w:t>;</w:t>
      </w:r>
    </w:p>
    <w:p w14:paraId="7C834801" w14:textId="77777777" w:rsidR="00C06A66" w:rsidRPr="00773873" w:rsidRDefault="00C06A66" w:rsidP="00C06A66">
      <w:pPr>
        <w:pStyle w:val="Titre3"/>
        <w:rPr>
          <w:lang w:val="fr-BE"/>
        </w:rPr>
      </w:pPr>
      <w:bookmarkStart w:id="80" w:name="_Toc2136158756"/>
      <w:r w:rsidRPr="17079118">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1461471423"/>
      <w:r w:rsidRPr="17079118">
        <w:rPr>
          <w:lang w:val="fr-BE"/>
        </w:rPr>
        <w:t>Fonctionnaire dirigeant (art. 11)</w:t>
      </w:r>
      <w:bookmarkEnd w:id="81"/>
      <w:bookmarkEnd w:id="82"/>
    </w:p>
    <w:p w14:paraId="73F99763" w14:textId="77777777" w:rsidR="00C63A02"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 direction et le contrôle de l’exécution du marché sont confiés à</w:t>
      </w:r>
      <w:r w:rsidR="00C63A02">
        <w:rPr>
          <w:rFonts w:ascii="Georgia" w:eastAsia="Calibri" w:hAnsi="Georgia"/>
          <w:color w:val="585756"/>
          <w:sz w:val="21"/>
          <w:szCs w:val="22"/>
        </w:rPr>
        <w:t xml:space="preserve"> : </w:t>
      </w:r>
    </w:p>
    <w:p w14:paraId="1B7FC519" w14:textId="638D4B42" w:rsidR="00C63A02" w:rsidRPr="00C63A02" w:rsidRDefault="00C63A02" w:rsidP="00C63A02">
      <w:pPr>
        <w:autoSpaceDE w:val="0"/>
        <w:autoSpaceDN w:val="0"/>
        <w:adjustRightInd w:val="0"/>
        <w:spacing w:after="0" w:line="240" w:lineRule="auto"/>
        <w:jc w:val="center"/>
        <w:rPr>
          <w:rFonts w:cs="Georgia"/>
          <w:color w:val="000000"/>
          <w:szCs w:val="21"/>
          <w:lang w:val="fr-FR"/>
        </w:rPr>
      </w:pPr>
      <w:r w:rsidRPr="00C63A02">
        <w:rPr>
          <w:rFonts w:cs="Georgia"/>
          <w:color w:val="575655"/>
          <w:szCs w:val="21"/>
          <w:lang w:val="fr-FR"/>
        </w:rPr>
        <w:t>Monsieur KANYINDA Dieudonné, expert Infrastructure PARP III ;</w:t>
      </w:r>
    </w:p>
    <w:p w14:paraId="125DF0AF" w14:textId="0FB904FC" w:rsidR="00C63A02" w:rsidRPr="00C63A02" w:rsidRDefault="00C63A02" w:rsidP="00C63A02">
      <w:pPr>
        <w:pStyle w:val="BTCtextCTB"/>
        <w:jc w:val="center"/>
        <w:rPr>
          <w:rFonts w:ascii="Georgia" w:eastAsia="Calibri" w:hAnsi="Georgia"/>
          <w:color w:val="585756"/>
          <w:sz w:val="21"/>
          <w:szCs w:val="21"/>
        </w:rPr>
      </w:pPr>
      <w:r w:rsidRPr="00C63A02">
        <w:rPr>
          <w:rFonts w:ascii="Georgia" w:eastAsiaTheme="minorHAnsi" w:hAnsi="Georgia" w:cs="Georgia"/>
          <w:color w:val="000080"/>
          <w:sz w:val="21"/>
          <w:szCs w:val="21"/>
          <w:lang w:val="fr-FR"/>
        </w:rPr>
        <w:t>dieudonne.kanyinda@enabel.be</w:t>
      </w:r>
    </w:p>
    <w:p w14:paraId="419224F2" w14:textId="41B79081"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Une fois le marché conclu, le fonctionnaire dirigeant est l’interlocuteur principal de l’entrepreneur. Toute la correspondance et toutes les questions concernant l’exécution du marché lui seront adressées, sauf mention contraire expresse dans ce CSC (voir </w:t>
      </w:r>
      <w:r w:rsidR="00C63A02" w:rsidRPr="00773873">
        <w:rPr>
          <w:rFonts w:ascii="Georgia" w:eastAsia="Calibri" w:hAnsi="Georgia"/>
          <w:color w:val="585756"/>
          <w:sz w:val="21"/>
          <w:szCs w:val="22"/>
        </w:rPr>
        <w:t>notamment «</w:t>
      </w:r>
      <w:r w:rsidRPr="00773873">
        <w:rPr>
          <w:rFonts w:ascii="Georgia" w:eastAsia="Calibri" w:hAnsi="Georgia"/>
          <w:color w:val="585756"/>
          <w:sz w:val="21"/>
          <w:szCs w:val="22"/>
        </w:rPr>
        <w:t>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77AD3F98"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057C2B" w:rsidRPr="00057C2B">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5760E8BE"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3" w:name="_Toc361408323"/>
      <w:bookmarkStart w:id="84" w:name="_Toc59289049"/>
      <w:r w:rsidRPr="17079118">
        <w:rPr>
          <w:lang w:val="fr-BE"/>
        </w:rPr>
        <w:t>Sous-traitants (art. 12 à 15)</w:t>
      </w:r>
      <w:bookmarkEnd w:id="83"/>
      <w:bookmarkEnd w:id="84"/>
    </w:p>
    <w:p w14:paraId="653EA42C" w14:textId="77777777" w:rsidR="001761DE" w:rsidRP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Le candidat peut faire intervenir des sous-traitants quelle que soit la nature juridique des liens existant entre lui-même et ces entités.</w:t>
      </w:r>
    </w:p>
    <w:p w14:paraId="2F2D29F1" w14:textId="77777777" w:rsidR="001761DE" w:rsidRP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Le contractant ne peut pas sous-traiter, sous-louer, déléguer ou transférer autrement la totalité ou plus de 30% (de la valeur) des travaux.</w:t>
      </w:r>
    </w:p>
    <w:p w14:paraId="11CC9C92" w14:textId="6B65AF21" w:rsidR="001761DE" w:rsidRP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 xml:space="preserve">Le candidat </w:t>
      </w:r>
      <w:r>
        <w:rPr>
          <w:rFonts w:ascii="Georgia" w:hAnsi="Georgia"/>
          <w:color w:val="404040"/>
          <w:sz w:val="21"/>
          <w:szCs w:val="21"/>
        </w:rPr>
        <w:t>doit</w:t>
      </w:r>
      <w:r w:rsidRPr="001761DE">
        <w:rPr>
          <w:rFonts w:ascii="Georgia" w:hAnsi="Georgia"/>
          <w:color w:val="404040"/>
          <w:sz w:val="21"/>
          <w:szCs w:val="21"/>
        </w:rPr>
        <w:t xml:space="preserve"> indiquer </w:t>
      </w:r>
      <w:r>
        <w:rPr>
          <w:rFonts w:ascii="Georgia" w:hAnsi="Georgia"/>
          <w:color w:val="404040"/>
          <w:sz w:val="21"/>
          <w:szCs w:val="21"/>
        </w:rPr>
        <w:t>initialement</w:t>
      </w:r>
      <w:r w:rsidRPr="001761DE">
        <w:rPr>
          <w:rFonts w:ascii="Georgia" w:hAnsi="Georgia"/>
          <w:color w:val="404040"/>
          <w:sz w:val="21"/>
          <w:szCs w:val="21"/>
        </w:rPr>
        <w:t xml:space="preserve"> dans </w:t>
      </w:r>
      <w:r>
        <w:rPr>
          <w:rFonts w:ascii="Georgia" w:hAnsi="Georgia"/>
          <w:color w:val="404040"/>
          <w:sz w:val="21"/>
          <w:szCs w:val="21"/>
        </w:rPr>
        <w:t>son offre</w:t>
      </w:r>
      <w:r w:rsidRPr="001761DE">
        <w:rPr>
          <w:rFonts w:ascii="Georgia" w:hAnsi="Georgia"/>
          <w:color w:val="404040"/>
          <w:sz w:val="21"/>
          <w:szCs w:val="21"/>
        </w:rPr>
        <w:t xml:space="preserve"> la part du marché qu’il a l’intention de sous-traiter à des tiers ainsi que les sous-traitants proposés. </w:t>
      </w:r>
      <w:r>
        <w:rPr>
          <w:rFonts w:ascii="Georgia" w:hAnsi="Georgia"/>
          <w:color w:val="404040"/>
          <w:sz w:val="21"/>
          <w:szCs w:val="21"/>
        </w:rPr>
        <w:t>Dan</w:t>
      </w:r>
      <w:r w:rsidR="008E73D4">
        <w:rPr>
          <w:rFonts w:ascii="Georgia" w:hAnsi="Georgia"/>
          <w:color w:val="404040"/>
          <w:sz w:val="21"/>
          <w:szCs w:val="21"/>
        </w:rPr>
        <w:t>s</w:t>
      </w:r>
      <w:r>
        <w:rPr>
          <w:rFonts w:ascii="Georgia" w:hAnsi="Georgia"/>
          <w:color w:val="404040"/>
          <w:sz w:val="21"/>
          <w:szCs w:val="21"/>
        </w:rPr>
        <w:t xml:space="preserve"> son dossier d’offre, il</w:t>
      </w:r>
      <w:r w:rsidRPr="001761DE">
        <w:rPr>
          <w:rFonts w:ascii="Georgia" w:hAnsi="Georgia"/>
          <w:color w:val="404040"/>
          <w:sz w:val="21"/>
          <w:szCs w:val="21"/>
        </w:rPr>
        <w:t xml:space="preserve"> indique l’identité des sous-traitants éventuels. </w:t>
      </w:r>
      <w:r>
        <w:rPr>
          <w:rFonts w:ascii="Georgia" w:hAnsi="Georgia"/>
          <w:color w:val="404040"/>
          <w:sz w:val="21"/>
          <w:szCs w:val="21"/>
        </w:rPr>
        <w:t>Lors de l’analyse des offres, s</w:t>
      </w:r>
      <w:r w:rsidRPr="001761DE">
        <w:rPr>
          <w:rFonts w:ascii="Georgia" w:hAnsi="Georgia"/>
          <w:color w:val="404040"/>
          <w:sz w:val="21"/>
          <w:szCs w:val="21"/>
        </w:rPr>
        <w:t xml:space="preserve">’ils n’étaient pas encore connus </w:t>
      </w:r>
      <w:r>
        <w:rPr>
          <w:rFonts w:ascii="Georgia" w:hAnsi="Georgia"/>
          <w:color w:val="404040"/>
          <w:sz w:val="21"/>
          <w:szCs w:val="21"/>
        </w:rPr>
        <w:t>initialement</w:t>
      </w:r>
      <w:r w:rsidRPr="001761DE">
        <w:rPr>
          <w:rFonts w:ascii="Georgia" w:hAnsi="Georgia"/>
          <w:color w:val="404040"/>
          <w:sz w:val="21"/>
          <w:szCs w:val="21"/>
        </w:rPr>
        <w:t>,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candidat a, pour sa sélection qualitative, fait valoir la capacité de celui-ci. Si le candidat ne fait appel à aucun sous-traitant, il doit indiquer la mention néant.</w:t>
      </w:r>
    </w:p>
    <w:p w14:paraId="536FEE18" w14:textId="719F3B7E" w:rsidR="001761DE" w:rsidRDefault="001761DE" w:rsidP="001761DE">
      <w:pPr>
        <w:pStyle w:val="Corpsdetexte"/>
        <w:rPr>
          <w:rFonts w:ascii="Georgia" w:hAnsi="Georgia"/>
          <w:color w:val="404040"/>
          <w:sz w:val="21"/>
          <w:szCs w:val="21"/>
        </w:rPr>
      </w:pPr>
      <w:r w:rsidRPr="001761DE">
        <w:rPr>
          <w:rFonts w:ascii="Georgia" w:hAnsi="Georgia"/>
          <w:color w:val="404040"/>
          <w:sz w:val="21"/>
          <w:szCs w:val="21"/>
        </w:rPr>
        <w:t>L'adjudicataire est tenu de travailler avec ces sous-traitants/tiers désignés lors de l'exécution du marché. Le recours à d'autres sous-traitants/tiers est soumis à l'accord préalable du pouvoir adjudicateur.</w:t>
      </w:r>
    </w:p>
    <w:p w14:paraId="055C5AF6" w14:textId="77777777" w:rsidR="00D03EAB" w:rsidRPr="00D03EAB" w:rsidRDefault="00D03EAB" w:rsidP="00D03EAB">
      <w:pPr>
        <w:autoSpaceDE w:val="0"/>
        <w:autoSpaceDN w:val="0"/>
        <w:adjustRightInd w:val="0"/>
        <w:spacing w:after="0" w:line="240" w:lineRule="auto"/>
        <w:jc w:val="both"/>
        <w:rPr>
          <w:rFonts w:cs="Georgia"/>
          <w:color w:val="575655"/>
          <w:szCs w:val="21"/>
          <w:lang w:val="fr-FR"/>
        </w:rPr>
      </w:pPr>
      <w:r w:rsidRPr="00D03EAB">
        <w:rPr>
          <w:rFonts w:cs="Georgia"/>
          <w:color w:val="575655"/>
          <w:szCs w:val="21"/>
          <w:lang w:val="fr-FR"/>
        </w:rPr>
        <w:t xml:space="preserve">Remarque : </w:t>
      </w:r>
    </w:p>
    <w:p w14:paraId="431A5041" w14:textId="6576FDA7" w:rsidR="00D03EAB" w:rsidRPr="00D03EAB" w:rsidRDefault="00D03EAB" w:rsidP="00D03EAB">
      <w:pPr>
        <w:pStyle w:val="Paragraphedeliste"/>
        <w:numPr>
          <w:ilvl w:val="0"/>
          <w:numId w:val="71"/>
        </w:numPr>
        <w:autoSpaceDE w:val="0"/>
        <w:autoSpaceDN w:val="0"/>
        <w:adjustRightInd w:val="0"/>
        <w:spacing w:after="0" w:line="240" w:lineRule="auto"/>
        <w:jc w:val="both"/>
        <w:rPr>
          <w:rFonts w:cs="Georgia"/>
          <w:color w:val="000000"/>
          <w:szCs w:val="21"/>
          <w:lang w:val="fr-FR"/>
        </w:rPr>
      </w:pPr>
      <w:r w:rsidRPr="00D03EAB">
        <w:rPr>
          <w:rFonts w:cs="Georgia"/>
          <w:color w:val="575655"/>
          <w:szCs w:val="21"/>
          <w:lang w:val="fr-FR"/>
        </w:rPr>
        <w:t xml:space="preserve">Les motifs d’exclusion s’appliquent à tous les sous-traitants de la cascade. </w:t>
      </w:r>
    </w:p>
    <w:p w14:paraId="6385B2FD" w14:textId="38C7A405" w:rsidR="00D03EAB" w:rsidRPr="00D03EAB" w:rsidRDefault="00D03EAB" w:rsidP="00D03EAB">
      <w:pPr>
        <w:pStyle w:val="Paragraphedeliste"/>
        <w:numPr>
          <w:ilvl w:val="0"/>
          <w:numId w:val="71"/>
        </w:numPr>
        <w:autoSpaceDE w:val="0"/>
        <w:autoSpaceDN w:val="0"/>
        <w:adjustRightInd w:val="0"/>
        <w:spacing w:after="0" w:line="240" w:lineRule="auto"/>
        <w:jc w:val="both"/>
        <w:rPr>
          <w:rFonts w:cs="Georgia"/>
          <w:color w:val="000000"/>
          <w:szCs w:val="21"/>
          <w:lang w:val="fr-FR"/>
        </w:rPr>
      </w:pPr>
      <w:r w:rsidRPr="00D03EAB">
        <w:rPr>
          <w:rFonts w:cs="Georgia"/>
          <w:color w:val="575655"/>
          <w:szCs w:val="21"/>
          <w:lang w:val="fr-FR"/>
        </w:rPr>
        <w:t xml:space="preserve">Le sous-traitant devra fournir les documents demandés ci-dessus. </w:t>
      </w:r>
    </w:p>
    <w:p w14:paraId="45F9F639" w14:textId="77777777" w:rsidR="00D03EAB" w:rsidRDefault="00D03EAB" w:rsidP="00D03EAB">
      <w:pPr>
        <w:autoSpaceDE w:val="0"/>
        <w:autoSpaceDN w:val="0"/>
        <w:adjustRightInd w:val="0"/>
        <w:spacing w:after="0" w:line="240" w:lineRule="auto"/>
        <w:jc w:val="both"/>
        <w:rPr>
          <w:rFonts w:cs="Georgia"/>
          <w:color w:val="575655"/>
          <w:szCs w:val="21"/>
          <w:lang w:val="fr-FR"/>
        </w:rPr>
      </w:pPr>
    </w:p>
    <w:p w14:paraId="1B308AE6" w14:textId="5DEC1BF9" w:rsidR="00D03EAB" w:rsidRPr="00D03EAB" w:rsidRDefault="00D03EAB" w:rsidP="00D03EAB">
      <w:pPr>
        <w:autoSpaceDE w:val="0"/>
        <w:autoSpaceDN w:val="0"/>
        <w:adjustRightInd w:val="0"/>
        <w:spacing w:after="0" w:line="240" w:lineRule="auto"/>
        <w:jc w:val="both"/>
        <w:rPr>
          <w:rFonts w:cs="Georgia"/>
          <w:color w:val="000000"/>
          <w:szCs w:val="21"/>
          <w:lang w:val="fr-FR"/>
        </w:rPr>
      </w:pPr>
      <w:r w:rsidRPr="00D03EAB">
        <w:rPr>
          <w:rFonts w:cs="Georgia"/>
          <w:color w:val="575655"/>
          <w:szCs w:val="21"/>
          <w:lang w:val="fr-FR"/>
        </w:rPr>
        <w:t xml:space="preserve">Il est interdit à un sous-traitant de sous-traiter à un autre sous-traitant la totalité du marché qui lui a été confié. Il est également interdit pour un sous-traitant de conserver uniquement la coordination du marché. </w:t>
      </w:r>
    </w:p>
    <w:p w14:paraId="26937008" w14:textId="77777777" w:rsidR="00D03EAB" w:rsidRDefault="00D03EAB" w:rsidP="00D03EAB">
      <w:pPr>
        <w:pStyle w:val="Corpsdetexte"/>
        <w:rPr>
          <w:rFonts w:ascii="Georgia" w:eastAsiaTheme="minorHAnsi" w:hAnsi="Georgia" w:cs="Georgia"/>
          <w:color w:val="575655"/>
          <w:kern w:val="0"/>
          <w:sz w:val="21"/>
          <w:szCs w:val="21"/>
        </w:rPr>
      </w:pPr>
    </w:p>
    <w:p w14:paraId="18EA4443" w14:textId="2167CF96" w:rsidR="001761DE" w:rsidRDefault="00D03EAB" w:rsidP="00D03EAB">
      <w:pPr>
        <w:pStyle w:val="Corpsdetexte"/>
        <w:rPr>
          <w:rFonts w:ascii="Georgia" w:hAnsi="Georgia"/>
          <w:color w:val="404040"/>
          <w:sz w:val="21"/>
          <w:szCs w:val="21"/>
        </w:rPr>
      </w:pPr>
      <w:r w:rsidRPr="00D03EAB">
        <w:rPr>
          <w:rFonts w:ascii="Georgia" w:eastAsiaTheme="minorHAnsi" w:hAnsi="Georgia" w:cs="Georgia"/>
          <w:color w:val="575655"/>
          <w:kern w:val="0"/>
          <w:sz w:val="21"/>
          <w:szCs w:val="21"/>
        </w:rPr>
        <w:t>Le fait que l’adjudicataire confie tout ou partie de ses engagements à des sous-traitants ne dégage pas sa responsabilité envers le pouvoir adjudicateur. Celui-ci ne se reconnaît aucun lien contractuel avec ces tiers. L’adjudicataire reste, dans tous les cas, seul responsable vis-à-vis du pouvoir adjudicateur.</w:t>
      </w:r>
    </w:p>
    <w:p w14:paraId="13BFA3AB" w14:textId="77777777" w:rsidR="001761DE" w:rsidRDefault="001761DE" w:rsidP="00167C2D">
      <w:pPr>
        <w:pStyle w:val="Corpsdetexte"/>
        <w:rPr>
          <w:rFonts w:ascii="Georgia" w:hAnsi="Georgia"/>
          <w:color w:val="404040"/>
          <w:sz w:val="21"/>
          <w:szCs w:val="21"/>
        </w:rPr>
      </w:pPr>
    </w:p>
    <w:p w14:paraId="00BD19F1" w14:textId="77777777" w:rsidR="001761DE" w:rsidRPr="00F4104D" w:rsidRDefault="001761DE" w:rsidP="00167C2D">
      <w:pPr>
        <w:pStyle w:val="Corpsdetexte"/>
        <w:rPr>
          <w:rFonts w:ascii="Georgia" w:hAnsi="Georgia"/>
          <w:color w:val="404040"/>
          <w:sz w:val="21"/>
          <w:szCs w:val="21"/>
        </w:rPr>
      </w:pP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1739577660"/>
      <w:r>
        <w:lastRenderedPageBreak/>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5E22D933" w:rsidR="00167C2D" w:rsidRPr="00D14EA3" w:rsidRDefault="00D03EAB" w:rsidP="00167C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167C2D" w:rsidRPr="00D14EA3">
        <w:rPr>
          <w:rFonts w:ascii="Georgia" w:hAnsi="Georgia"/>
          <w:color w:val="404040"/>
          <w:sz w:val="21"/>
          <w:szCs w:val="21"/>
        </w:rPr>
        <w:t xml:space="preserve"> directement ou indirectement sont donc tenues au devoir de discrétion.</w:t>
      </w:r>
    </w:p>
    <w:p w14:paraId="4A1B450C" w14:textId="79F365D5"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427F9858" w:rsidR="00167C2D" w:rsidRPr="00D14EA3" w:rsidRDefault="00D03EAB" w:rsidP="00D03EAB">
      <w:pPr>
        <w:pStyle w:val="Corpsdetexte"/>
        <w:numPr>
          <w:ilvl w:val="0"/>
          <w:numId w:val="71"/>
        </w:numPr>
        <w:rPr>
          <w:rFonts w:ascii="Georgia" w:hAnsi="Georgia"/>
          <w:color w:val="404040"/>
          <w:sz w:val="21"/>
          <w:szCs w:val="21"/>
        </w:rPr>
      </w:pPr>
      <w:r w:rsidRPr="00D14EA3">
        <w:rPr>
          <w:rFonts w:ascii="Georgia" w:hAnsi="Georgia"/>
          <w:color w:val="404040"/>
          <w:sz w:val="21"/>
          <w:szCs w:val="21"/>
        </w:rPr>
        <w:t xml:space="preserve">A </w:t>
      </w:r>
      <w:r w:rsidR="00167C2D" w:rsidRPr="00D14EA3">
        <w:rPr>
          <w:rFonts w:ascii="Georgia" w:hAnsi="Georgia"/>
          <w:color w:val="404040"/>
          <w:sz w:val="21"/>
          <w:szCs w:val="21"/>
        </w:rPr>
        <w:t>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0FA0A771" w:rsidR="00167C2D" w:rsidRPr="00D14EA3"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16913CAC" w:rsidR="00167C2D" w:rsidRPr="00D14EA3"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6204628B" w:rsidR="00167C2D" w:rsidRPr="00D14EA3"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A</w:t>
      </w:r>
      <w:r w:rsidR="00167C2D" w:rsidRPr="00D14EA3">
        <w:rPr>
          <w:rFonts w:ascii="Georgia" w:hAnsi="Georgia"/>
          <w:color w:val="404040"/>
          <w:sz w:val="21"/>
          <w:szCs w:val="21"/>
        </w:rPr>
        <w:t xml:space="preserve"> restituer, à première demande du Pouvoir Adjudicateur, les éléments précités ;</w:t>
      </w:r>
    </w:p>
    <w:p w14:paraId="33DC3AF8" w14:textId="2B39BAFA" w:rsidR="00167C2D" w:rsidRDefault="00D03EAB" w:rsidP="00D03EAB">
      <w:pPr>
        <w:pStyle w:val="Corpsdetexte"/>
        <w:numPr>
          <w:ilvl w:val="0"/>
          <w:numId w:val="71"/>
        </w:numPr>
        <w:rPr>
          <w:rFonts w:ascii="Georgia" w:hAnsi="Georgia"/>
          <w:color w:val="404040"/>
          <w:sz w:val="21"/>
          <w:szCs w:val="21"/>
        </w:rPr>
      </w:pPr>
      <w:r>
        <w:rPr>
          <w:rFonts w:ascii="Georgia" w:hAnsi="Georgia"/>
          <w:color w:val="404040"/>
          <w:sz w:val="21"/>
          <w:szCs w:val="21"/>
        </w:rPr>
        <w:t>D</w:t>
      </w:r>
      <w:r w:rsidR="00167C2D"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7" w:name="_Toc285574125"/>
      <w:r w:rsidRPr="17079118">
        <w:rPr>
          <w:lang w:val="fr-FR"/>
        </w:rPr>
        <w:lastRenderedPageBreak/>
        <w:t>Protection des données personnelles</w:t>
      </w:r>
      <w:bookmarkEnd w:id="87"/>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D03EAB">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71223BCB" w:rsidR="00167C2D" w:rsidRPr="001478F6" w:rsidRDefault="00167C2D" w:rsidP="00167C2D">
      <w:pPr>
        <w:rPr>
          <w:caps/>
          <w:lang w:val="fr-FR"/>
        </w:rPr>
      </w:pPr>
      <w:r w:rsidRPr="001478F6">
        <w:rPr>
          <w:caps/>
          <w:lang w:val="fr-FR"/>
        </w:rPr>
        <w:t>OPTION 1 : Traitement des données à caractère personnel par un sous-traitant =</w:t>
      </w:r>
    </w:p>
    <w:p w14:paraId="28C84AEF" w14:textId="77777777" w:rsidR="00167C2D" w:rsidRPr="001478F6" w:rsidRDefault="00167C2D" w:rsidP="00D03EAB">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D03EAB">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D03EAB">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D03EAB">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D03EAB">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077F8E1A" w:rsidR="00167C2D" w:rsidRPr="001478F6" w:rsidRDefault="00167C2D" w:rsidP="00D03EAB">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w:t>
      </w:r>
      <w:r w:rsidRPr="001478F6">
        <w:rPr>
          <w:lang w:val="fr-FR"/>
        </w:rPr>
        <w:lastRenderedPageBreak/>
        <w:t xml:space="preserve">traitement des données à caractère personnel incombent également au </w:t>
      </w:r>
      <w:r w:rsidR="00D03EAB" w:rsidRPr="001478F6">
        <w:rPr>
          <w:lang w:val="fr-FR"/>
        </w:rPr>
        <w:t>sous-traitant</w:t>
      </w:r>
      <w:r w:rsidRPr="001478F6">
        <w:rPr>
          <w:lang w:val="fr-FR"/>
        </w:rPr>
        <w:t xml:space="preserve"> (Article 28 §3 du RGPD). </w:t>
      </w:r>
    </w:p>
    <w:p w14:paraId="0C30E459" w14:textId="77777777" w:rsidR="00167C2D" w:rsidRPr="001478F6" w:rsidRDefault="00167C2D" w:rsidP="00167C2D">
      <w:pPr>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4AB4D4D1" w14:textId="189680C7" w:rsidR="00167C2D" w:rsidRPr="001478F6" w:rsidRDefault="00167C2D" w:rsidP="00167C2D">
      <w:pPr>
        <w:rPr>
          <w:lang w:val="fr-FR"/>
        </w:rPr>
      </w:pPr>
      <w:r w:rsidRPr="001478F6">
        <w:rPr>
          <w:lang w:val="fr-FR"/>
        </w:rPr>
        <w:t>OPTION 2 : TRAITEMENT DES DONNÉES À CARACTÈRE PERSONNEL PAR UN RESPONSABLE DE TRAITEMENT (DESTINATAIRE)</w:t>
      </w:r>
    </w:p>
    <w:p w14:paraId="16552F65" w14:textId="77777777" w:rsidR="00167C2D" w:rsidRPr="001478F6" w:rsidRDefault="00167C2D" w:rsidP="00D03EAB">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D03EAB">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D03EAB">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60D7228A" w:rsidR="00C06A66" w:rsidRPr="00D03EAB" w:rsidRDefault="00167C2D" w:rsidP="00C06A66">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C06A66">
      <w:pPr>
        <w:pStyle w:val="Titre3"/>
        <w:rPr>
          <w:lang w:val="fr-BE"/>
        </w:rPr>
      </w:pPr>
      <w:bookmarkStart w:id="88" w:name="_Toc361408325"/>
      <w:bookmarkStart w:id="89" w:name="_Toc1576033787"/>
      <w:r w:rsidRPr="17079118">
        <w:rPr>
          <w:lang w:val="fr-BE"/>
        </w:rPr>
        <w:t>Droits intellectuels (art. 19 à 23)</w:t>
      </w:r>
      <w:bookmarkEnd w:id="88"/>
      <w:bookmarkEnd w:id="89"/>
    </w:p>
    <w:p w14:paraId="5246CDEA" w14:textId="26B98E5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Design&amp;Built » :</w:t>
      </w:r>
      <w:r w:rsidR="00D03EAB">
        <w:rPr>
          <w:rFonts w:ascii="Georgia" w:eastAsia="Calibri" w:hAnsi="Georgia"/>
          <w:color w:val="585756"/>
          <w:sz w:val="21"/>
          <w:szCs w:val="22"/>
        </w:rPr>
        <w:t xml:space="preserve"> </w:t>
      </w:r>
      <w:r w:rsidRPr="00F20D84">
        <w:rPr>
          <w:rFonts w:ascii="Georgia" w:eastAsia="Calibri" w:hAnsi="Georgia"/>
          <w:color w:val="585756"/>
          <w:sz w:val="21"/>
          <w:szCs w:val="22"/>
        </w:rPr>
        <w:t>Le pouvoir adjudicateur acquiert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76F35474" w14:textId="77777777" w:rsidR="00D03EAB" w:rsidRPr="00F20D84" w:rsidRDefault="00D03EAB" w:rsidP="00C06A66">
      <w:pPr>
        <w:pStyle w:val="BTCtextCTB"/>
        <w:rPr>
          <w:rFonts w:ascii="Georgia" w:eastAsia="Calibri" w:hAnsi="Georgia"/>
          <w:color w:val="585756"/>
          <w:sz w:val="21"/>
          <w:szCs w:val="22"/>
        </w:rPr>
      </w:pPr>
    </w:p>
    <w:p w14:paraId="4CAE0B2B" w14:textId="77777777" w:rsidR="00C06A66" w:rsidRPr="0023133B" w:rsidRDefault="00C06A66" w:rsidP="00C06A66">
      <w:pPr>
        <w:pStyle w:val="Titre3"/>
        <w:rPr>
          <w:lang w:val="fr-BE"/>
        </w:rPr>
      </w:pPr>
      <w:bookmarkStart w:id="90" w:name="_Toc1243864594"/>
      <w:r w:rsidRPr="17079118">
        <w:rPr>
          <w:lang w:val="fr-BE"/>
        </w:rPr>
        <w:lastRenderedPageBreak/>
        <w:t>Assurances (art. 24)</w:t>
      </w:r>
      <w:bookmarkEnd w:id="90"/>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2D5ED41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D03EAB"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1" w:name="_Toc361408326"/>
      <w:bookmarkStart w:id="92" w:name="_Toc418730196"/>
      <w:r w:rsidRPr="17079118">
        <w:rPr>
          <w:lang w:val="fr-BE"/>
        </w:rPr>
        <w:t>Cautionnement</w:t>
      </w:r>
      <w:bookmarkEnd w:id="91"/>
      <w:r w:rsidRPr="17079118">
        <w:rPr>
          <w:lang w:val="fr-BE"/>
        </w:rPr>
        <w:t xml:space="preserve"> (art. 25 à 33)</w:t>
      </w:r>
      <w:bookmarkEnd w:id="92"/>
    </w:p>
    <w:p w14:paraId="2FBA9E04" w14:textId="4ABC1E3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0E5E9943" w14:textId="2DDEE41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5AE1193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0B4120C" w14:textId="2C36C9B9"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2513E0" w14:textId="77777777" w:rsidR="00C06A66" w:rsidRPr="00F20D84" w:rsidRDefault="00C06A66" w:rsidP="00C06A66">
      <w:pPr>
        <w:pStyle w:val="BTCtextCTB"/>
        <w:rPr>
          <w:rFonts w:ascii="Georgia" w:eastAsia="Calibri" w:hAnsi="Georgia"/>
          <w:color w:val="585756"/>
          <w:sz w:val="21"/>
          <w:szCs w:val="22"/>
        </w:rPr>
      </w:pPr>
    </w:p>
    <w:p w14:paraId="1478571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7B1B13E" w14:textId="77777777" w:rsidR="00C06A66" w:rsidRPr="00F20D84" w:rsidRDefault="00C06A66" w:rsidP="00C06A66">
      <w:pPr>
        <w:pStyle w:val="BTCtextCTB"/>
        <w:rPr>
          <w:rFonts w:ascii="Georgia" w:eastAsia="Calibri" w:hAnsi="Georgia"/>
          <w:color w:val="585756"/>
          <w:sz w:val="21"/>
          <w:szCs w:val="22"/>
        </w:rPr>
      </w:pPr>
    </w:p>
    <w:p w14:paraId="26E997F4" w14:textId="54FAF02A"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764993">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6A772BDA" w14:textId="77777777" w:rsidR="00C06A66" w:rsidRPr="00F20D84" w:rsidRDefault="00C06A66" w:rsidP="00C06A66">
      <w:pPr>
        <w:pStyle w:val="BTCtextCTB"/>
        <w:rPr>
          <w:rFonts w:ascii="Georgia" w:eastAsia="Calibri" w:hAnsi="Georgia"/>
          <w:color w:val="585756"/>
          <w:sz w:val="21"/>
          <w:szCs w:val="22"/>
        </w:rPr>
      </w:pP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30"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w:t>
      </w:r>
      <w:proofErr w:type="gramStart"/>
      <w:r w:rsidRPr="00DE68C6">
        <w:rPr>
          <w:rFonts w:ascii="Georgia" w:hAnsi="Georgia"/>
          <w:color w:val="404040"/>
          <w:sz w:val="21"/>
          <w:szCs w:val="21"/>
        </w:rPr>
        <w:t>e-mail</w:t>
      </w:r>
      <w:proofErr w:type="gramEnd"/>
      <w:r w:rsidRPr="00DE68C6">
        <w:rPr>
          <w:rFonts w:ascii="Georgia" w:hAnsi="Georgia"/>
          <w:color w:val="404040"/>
          <w:sz w:val="21"/>
          <w:szCs w:val="21"/>
        </w:rPr>
        <w:t xml:space="preserve"> </w:t>
      </w:r>
      <w:hyperlink r:id="rId31"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677972D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93789BB" w14:textId="77777777" w:rsidR="00C06A66" w:rsidRPr="00F20D84" w:rsidRDefault="00C06A66" w:rsidP="00C06A66">
      <w:pPr>
        <w:pStyle w:val="BTCtextCTB"/>
        <w:rPr>
          <w:rFonts w:ascii="Georgia" w:eastAsia="Calibri" w:hAnsi="Georgia"/>
          <w:color w:val="585756"/>
          <w:sz w:val="21"/>
          <w:szCs w:val="22"/>
        </w:rPr>
      </w:pPr>
    </w:p>
    <w:p w14:paraId="22ABACC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F10A3C4" w14:textId="77777777" w:rsidR="00C06A66" w:rsidRPr="00F20D84" w:rsidRDefault="00C06A66" w:rsidP="00C06A66">
      <w:pPr>
        <w:pStyle w:val="BTCtextCTB"/>
        <w:rPr>
          <w:rFonts w:ascii="Georgia" w:eastAsia="Calibri" w:hAnsi="Georgia"/>
          <w:color w:val="585756"/>
          <w:sz w:val="21"/>
          <w:szCs w:val="22"/>
        </w:rPr>
      </w:pPr>
    </w:p>
    <w:p w14:paraId="2C675CA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1459A92B" w14:textId="77777777" w:rsidR="00C06A66" w:rsidRPr="00F20D84" w:rsidRDefault="00C06A66" w:rsidP="00C06A66">
      <w:pPr>
        <w:pStyle w:val="BTCtextCTB"/>
        <w:rPr>
          <w:rFonts w:ascii="Georgia" w:eastAsia="Calibri" w:hAnsi="Georgia"/>
          <w:color w:val="585756"/>
          <w:sz w:val="21"/>
          <w:szCs w:val="22"/>
        </w:rPr>
      </w:pPr>
    </w:p>
    <w:p w14:paraId="0A96DF4D" w14:textId="2F60A98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7D1333">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5901501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F20D84" w:rsidRDefault="00C06A66" w:rsidP="00C06A66">
      <w:pPr>
        <w:pStyle w:val="BTCtextCTB"/>
        <w:rPr>
          <w:rFonts w:ascii="Georgia" w:eastAsia="Calibri" w:hAnsi="Georgia"/>
          <w:color w:val="585756"/>
          <w:sz w:val="21"/>
          <w:szCs w:val="22"/>
        </w:rPr>
      </w:pPr>
    </w:p>
    <w:p w14:paraId="00AE81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1A3D03A" w14:textId="77777777" w:rsidR="00C06A66" w:rsidRPr="00F20D84" w:rsidRDefault="00C06A66" w:rsidP="00C06A66">
      <w:pPr>
        <w:pStyle w:val="BTCtextCTB"/>
        <w:rPr>
          <w:rFonts w:ascii="Georgia" w:eastAsia="Calibri" w:hAnsi="Georgia"/>
          <w:color w:val="585756"/>
          <w:sz w:val="21"/>
          <w:szCs w:val="22"/>
        </w:rPr>
      </w:pPr>
    </w:p>
    <w:p w14:paraId="447805B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B7FBE61" w14:textId="77777777" w:rsidR="00C06A66" w:rsidRPr="00F20D84" w:rsidRDefault="00C06A66" w:rsidP="00C06A66">
      <w:pPr>
        <w:pStyle w:val="BTCtextCTB"/>
        <w:rPr>
          <w:rFonts w:ascii="Georgia" w:eastAsia="Calibri" w:hAnsi="Georgia"/>
          <w:color w:val="585756"/>
          <w:sz w:val="21"/>
          <w:szCs w:val="22"/>
        </w:rPr>
      </w:pPr>
    </w:p>
    <w:p w14:paraId="7EB76F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E4F6A0A" w14:textId="77777777" w:rsidR="00C06A66" w:rsidRPr="00F20D84" w:rsidRDefault="00C06A66" w:rsidP="00C06A66">
      <w:pPr>
        <w:pStyle w:val="BTCtextCTB"/>
        <w:rPr>
          <w:rFonts w:ascii="Georgia" w:eastAsia="Calibri" w:hAnsi="Georgia"/>
          <w:color w:val="585756"/>
          <w:sz w:val="21"/>
          <w:szCs w:val="22"/>
        </w:rPr>
      </w:pPr>
    </w:p>
    <w:p w14:paraId="27A3DFA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54C87B63" w14:textId="77777777" w:rsidR="00C06A66" w:rsidRPr="00F20D84" w:rsidRDefault="00C06A66" w:rsidP="00C06A66">
      <w:pPr>
        <w:pStyle w:val="BTCtextCTB"/>
        <w:rPr>
          <w:rFonts w:ascii="Georgia" w:eastAsia="Calibri" w:hAnsi="Georgia"/>
          <w:color w:val="585756"/>
          <w:sz w:val="21"/>
          <w:szCs w:val="22"/>
        </w:rPr>
      </w:pPr>
    </w:p>
    <w:p w14:paraId="2A325DC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9439851" w14:textId="77777777" w:rsidR="00C06A66" w:rsidRPr="00F20D84" w:rsidRDefault="00C06A66" w:rsidP="00C06A66">
      <w:pPr>
        <w:pStyle w:val="BTCtextCTB"/>
        <w:rPr>
          <w:rFonts w:ascii="Georgia" w:eastAsia="Calibri" w:hAnsi="Georgia"/>
          <w:color w:val="585756"/>
          <w:sz w:val="21"/>
          <w:szCs w:val="22"/>
        </w:rPr>
      </w:pPr>
    </w:p>
    <w:p w14:paraId="6137482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20D7A2C9" w14:textId="77777777" w:rsidR="00C06A66" w:rsidRPr="00F20D84" w:rsidRDefault="00C06A66" w:rsidP="00C06A66">
      <w:pPr>
        <w:pStyle w:val="BTCtextCTB"/>
        <w:rPr>
          <w:rFonts w:ascii="Georgia" w:eastAsia="Calibri" w:hAnsi="Georgia"/>
          <w:color w:val="585756"/>
          <w:sz w:val="21"/>
          <w:szCs w:val="22"/>
        </w:rPr>
      </w:pPr>
    </w:p>
    <w:p w14:paraId="0B8CCFB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34095907" w14:textId="77777777" w:rsidR="00C06A66" w:rsidRPr="00514647" w:rsidRDefault="00C06A66" w:rsidP="00C06A66">
      <w:pPr>
        <w:rPr>
          <w:rFonts w:cs="Arial"/>
          <w:kern w:val="18"/>
          <w:sz w:val="20"/>
        </w:rPr>
      </w:pPr>
    </w:p>
    <w:p w14:paraId="25781162" w14:textId="6DC1BA0C" w:rsidR="00C06A66" w:rsidRPr="007D1333" w:rsidRDefault="00C06A66" w:rsidP="00C06A66">
      <w:pPr>
        <w:rPr>
          <w:rFonts w:cs="Arial"/>
          <w:b/>
          <w:kern w:val="18"/>
          <w:sz w:val="20"/>
        </w:rPr>
      </w:pPr>
      <w:r w:rsidRPr="00596246">
        <w:rPr>
          <w:rFonts w:cs="Arial"/>
          <w:b/>
          <w:kern w:val="18"/>
          <w:sz w:val="20"/>
        </w:rPr>
        <w:lastRenderedPageBreak/>
        <w:t>La demande de l’adjudicataire de procéder à la réception</w:t>
      </w:r>
      <w:r w:rsidR="007D1333">
        <w:rPr>
          <w:rFonts w:cs="Arial"/>
          <w:b/>
          <w:kern w:val="18"/>
          <w:sz w:val="20"/>
        </w:rPr>
        <w:t xml:space="preserve"> </w:t>
      </w:r>
      <w:r w:rsidRPr="00596246">
        <w:rPr>
          <w:rFonts w:cs="Arial"/>
          <w:b/>
          <w:kern w:val="18"/>
          <w:sz w:val="20"/>
        </w:rPr>
        <w:t>:</w:t>
      </w:r>
    </w:p>
    <w:p w14:paraId="0A3FA2D0" w14:textId="3C0B43B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7D1333">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p>
    <w:p w14:paraId="4655C09B" w14:textId="77777777" w:rsidR="00C06A66" w:rsidRPr="00F20D84" w:rsidRDefault="00C06A66" w:rsidP="00C06A66">
      <w:pPr>
        <w:pStyle w:val="BTCtextCTB"/>
        <w:rPr>
          <w:rFonts w:ascii="Georgia" w:eastAsia="Calibri" w:hAnsi="Georgia"/>
          <w:color w:val="585756"/>
          <w:sz w:val="21"/>
          <w:szCs w:val="22"/>
        </w:rPr>
      </w:pPr>
    </w:p>
    <w:p w14:paraId="62CAD93E" w14:textId="17327A5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7D1333">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1AFCFEAF" w14:textId="77777777" w:rsidR="00C06A66" w:rsidRDefault="00C06A66" w:rsidP="00C06A66">
      <w:pPr>
        <w:pStyle w:val="Corpsdetexte"/>
        <w:rPr>
          <w:rFonts w:cs="Arial"/>
        </w:rPr>
      </w:pPr>
    </w:p>
    <w:p w14:paraId="76C34D46" w14:textId="77777777" w:rsidR="00C06A66" w:rsidRPr="0023133B" w:rsidRDefault="00C06A66" w:rsidP="00C06A66">
      <w:pPr>
        <w:pStyle w:val="Titre3"/>
        <w:rPr>
          <w:lang w:val="fr-BE"/>
        </w:rPr>
      </w:pPr>
      <w:bookmarkStart w:id="93" w:name="_Toc361393825"/>
      <w:bookmarkStart w:id="94" w:name="_Toc361408327"/>
      <w:bookmarkStart w:id="95" w:name="_Toc1650459385"/>
      <w:r w:rsidRPr="17079118">
        <w:rPr>
          <w:lang w:val="fr-BE"/>
        </w:rPr>
        <w:t>Conformité de l’exécution (art. 34)</w:t>
      </w:r>
      <w:bookmarkEnd w:id="93"/>
      <w:bookmarkEnd w:id="94"/>
      <w:bookmarkEnd w:id="95"/>
      <w:r w:rsidRPr="17079118">
        <w:rPr>
          <w:lang w:val="fr-BE"/>
        </w:rPr>
        <w:t xml:space="preserve"> </w:t>
      </w:r>
    </w:p>
    <w:p w14:paraId="3D785E2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4DC000D0" w14:textId="77777777" w:rsidR="00C06A66" w:rsidRDefault="00C06A66" w:rsidP="00C06A66">
      <w:pPr>
        <w:pStyle w:val="Corpsdetexte"/>
      </w:pPr>
    </w:p>
    <w:p w14:paraId="59EC09D2" w14:textId="77777777" w:rsidR="00C06A66" w:rsidRPr="0023133B" w:rsidRDefault="00C06A66" w:rsidP="00C06A66">
      <w:pPr>
        <w:pStyle w:val="Titre3"/>
        <w:rPr>
          <w:lang w:val="fr-BE"/>
        </w:rPr>
      </w:pPr>
      <w:bookmarkStart w:id="96" w:name="_Toc379813785"/>
      <w:bookmarkStart w:id="97" w:name="_Toc1139750764"/>
      <w:r w:rsidRPr="17079118">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6684D5B6" w:rsidR="00C06A66" w:rsidRPr="00F20D84" w:rsidRDefault="007D1333" w:rsidP="00C06A66">
      <w:pPr>
        <w:pStyle w:val="BTCtextCTB"/>
        <w:rPr>
          <w:rFonts w:ascii="Georgia" w:eastAsia="Calibri" w:hAnsi="Georgia"/>
          <w:color w:val="585756"/>
          <w:sz w:val="21"/>
          <w:szCs w:val="22"/>
        </w:rPr>
      </w:pPr>
      <w:r>
        <w:rPr>
          <w:rFonts w:ascii="Georgia" w:eastAsia="Calibri" w:hAnsi="Georgia"/>
          <w:color w:val="585756"/>
          <w:sz w:val="21"/>
          <w:szCs w:val="22"/>
        </w:rPr>
        <w:t>U</w:t>
      </w:r>
      <w:r w:rsidR="00C06A66" w:rsidRPr="00F20D84">
        <w:rPr>
          <w:rFonts w:ascii="Georgia" w:eastAsia="Calibri" w:hAnsi="Georgia"/>
          <w:color w:val="585756"/>
          <w:sz w:val="21"/>
          <w:szCs w:val="22"/>
        </w:rPr>
        <w:t>ne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2106486108"/>
      <w:r w:rsidRPr="17079118">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4FF5CFE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7D1333"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24364CE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3EFDF497" w:rsidR="00C06A66" w:rsidRPr="00F20D84" w:rsidRDefault="007D1333"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69AFCD3B" w14:textId="38B54F97" w:rsidR="00C06A66" w:rsidRPr="00F20D84" w:rsidRDefault="007D1333"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18614806" w14:textId="77777777" w:rsidR="00C06A66" w:rsidRPr="00F20D84" w:rsidRDefault="00C06A66"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0A00A371" w:rsidR="00C06A66" w:rsidRPr="00F20D84" w:rsidRDefault="007D1333"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76241F76" w14:textId="18FD4795" w:rsidR="00C06A66" w:rsidRPr="002C6E42" w:rsidRDefault="002C6E42" w:rsidP="00C06A66">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lastRenderedPageBreak/>
        <w:t>Égouttage</w:t>
      </w:r>
      <w:r w:rsidR="00C06A66" w:rsidRPr="00F20D84">
        <w:rPr>
          <w:rFonts w:ascii="Georgia" w:eastAsia="Calibri" w:hAnsi="Georgia"/>
          <w:color w:val="585756"/>
          <w:sz w:val="21"/>
          <w:szCs w:val="22"/>
        </w:rPr>
        <w:t xml:space="preserve"> intérieur et extérieur</w:t>
      </w:r>
    </w:p>
    <w:p w14:paraId="62D7F956" w14:textId="40EFC1CE"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128541AB" w14:textId="5F2C022E"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1D350667" w14:textId="75675042"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787687FA"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49AE132A"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7E07A197" w14:textId="3FC96158" w:rsidR="00C06A66" w:rsidRPr="00F20D84" w:rsidRDefault="002C6E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M</w:t>
      </w:r>
      <w:r w:rsidRPr="00F20D84">
        <w:rPr>
          <w:rFonts w:ascii="Georgia" w:eastAsia="Calibri" w:hAnsi="Georgia"/>
          <w:color w:val="585756"/>
          <w:sz w:val="21"/>
          <w:szCs w:val="22"/>
        </w:rPr>
        <w:t>obilier sur</w:t>
      </w:r>
      <w:r w:rsidR="00C06A66" w:rsidRPr="00F20D84">
        <w:rPr>
          <w:rFonts w:ascii="Georgia" w:eastAsia="Calibri" w:hAnsi="Georgia"/>
          <w:color w:val="585756"/>
          <w:sz w:val="21"/>
          <w:szCs w:val="22"/>
        </w:rPr>
        <w:t xml:space="preserve"> base des documents d'adjudication</w:t>
      </w:r>
    </w:p>
    <w:p w14:paraId="05CF1AFD" w14:textId="6F4460CE"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pour disposition de luminaires</w:t>
      </w:r>
    </w:p>
    <w:p w14:paraId="754B1C92" w14:textId="7001A9EB" w:rsidR="00C06A66" w:rsidRPr="00F20D84" w:rsidRDefault="002C6E42" w:rsidP="00360B8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5D9403E0" w14:textId="63D57CBD" w:rsidR="00C06A66" w:rsidRPr="00F20D84" w:rsidRDefault="002C6E42" w:rsidP="00360B8E">
      <w:pPr>
        <w:pStyle w:val="BTCtextCTB"/>
        <w:numPr>
          <w:ilvl w:val="0"/>
          <w:numId w:val="17"/>
        </w:numPr>
        <w:rPr>
          <w:rFonts w:ascii="Georgia" w:eastAsia="Calibri" w:hAnsi="Georgia"/>
          <w:color w:val="585756"/>
          <w:sz w:val="21"/>
          <w:szCs w:val="22"/>
        </w:rPr>
      </w:pPr>
      <w:r>
        <w:rPr>
          <w:rFonts w:ascii="Georgia" w:eastAsia="Calibri" w:hAnsi="Georgia"/>
          <w:color w:val="585756"/>
          <w:sz w:val="21"/>
          <w:szCs w:val="22"/>
        </w:rPr>
        <w:t>M</w:t>
      </w:r>
      <w:r w:rsidR="00C06A66" w:rsidRPr="00F20D84">
        <w:rPr>
          <w:rFonts w:ascii="Georgia" w:eastAsia="Calibri" w:hAnsi="Georgia"/>
          <w:color w:val="585756"/>
          <w:sz w:val="21"/>
          <w:szCs w:val="22"/>
        </w:rPr>
        <w:t>enuiseries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1C7ECD5E"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2A9CC2D6" w14:textId="60190937"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5AEB65E1" w14:textId="3AF9C58A"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13B05649" w14:textId="1C33E575" w:rsidR="00C06A66" w:rsidRPr="00834739" w:rsidRDefault="002C6E42" w:rsidP="00360B8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0D2261DF"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2C6E42">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47573152" w14:textId="62EFC797"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770BF652" w14:textId="6B7FAADD"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20F59855" w14:textId="4F528155"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lastRenderedPageBreak/>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2F51D04D" w:rsidR="00C06A66" w:rsidRPr="006078DC" w:rsidRDefault="002C6E42" w:rsidP="00360B8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58C745E5" w14:textId="77777777" w:rsidR="00C06A66" w:rsidRDefault="00C06A66" w:rsidP="00C06A66">
      <w:pPr>
        <w:pStyle w:val="Corpsdetexte"/>
        <w:rPr>
          <w:bCs/>
          <w:lang w:val="fr-BE"/>
        </w:rPr>
      </w:pPr>
    </w:p>
    <w:p w14:paraId="6FD14CF6" w14:textId="77777777" w:rsidR="00C06A66" w:rsidRPr="0023133B" w:rsidRDefault="00C06A66" w:rsidP="00C06A66">
      <w:pPr>
        <w:pStyle w:val="Titre3"/>
        <w:rPr>
          <w:lang w:val="fr-BE"/>
        </w:rPr>
      </w:pPr>
      <w:bookmarkStart w:id="100" w:name="_Toc489630015"/>
      <w:bookmarkStart w:id="101" w:name="_Toc1951688251"/>
      <w:r w:rsidRPr="17079118">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384BAA9F"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49DD7944" w14:textId="77777777" w:rsidR="00C06A66" w:rsidRPr="002360B8" w:rsidRDefault="00C06A66" w:rsidP="00C06A66">
      <w:pPr>
        <w:spacing w:after="120" w:line="288" w:lineRule="auto"/>
        <w:jc w:val="both"/>
        <w:rPr>
          <w:kern w:val="18"/>
          <w:sz w:val="20"/>
        </w:rPr>
      </w:pP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7773AAF" w14:textId="4F4FA6B1"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761673B3" w:rsidR="00C06A66" w:rsidRPr="009E06B8" w:rsidRDefault="002C6E42"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olor w:val="585756"/>
          <w:sz w:val="21"/>
          <w:szCs w:val="22"/>
        </w:rPr>
        <w:t xml:space="preserve"> </w:t>
      </w:r>
      <w:r w:rsidR="00C06A66" w:rsidRPr="009E06B8">
        <w:rPr>
          <w:rFonts w:ascii="Georgia" w:eastAsia="Calibri" w:hAnsi="Georgia"/>
          <w:color w:val="585756"/>
          <w:sz w:val="21"/>
          <w:szCs w:val="22"/>
        </w:rPr>
        <w:t xml:space="preserve">; </w:t>
      </w:r>
    </w:p>
    <w:p w14:paraId="4559DF3A" w14:textId="756A4017" w:rsidR="00C06A66" w:rsidRPr="009E06B8" w:rsidRDefault="002C6E42"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23D57B1B" w14:textId="4318853F" w:rsidR="00C06A66" w:rsidRPr="009E06B8" w:rsidRDefault="002C6E42" w:rsidP="00360B8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71132B42" w14:textId="1EBC8C11"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012CB0C5" w:rsidR="00C06A66" w:rsidRPr="00335F8B" w:rsidRDefault="002C6E42"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709528E9"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360B8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2A861BDB"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4B442441" w:rsidR="00C06A66" w:rsidRPr="009302E2" w:rsidRDefault="002C6E42" w:rsidP="00360B8E">
      <w:pPr>
        <w:pStyle w:val="BTCtextCTB"/>
        <w:numPr>
          <w:ilvl w:val="0"/>
          <w:numId w:val="21"/>
        </w:numPr>
        <w:rPr>
          <w:rFonts w:ascii="Georgia" w:eastAsia="Calibri" w:hAnsi="Georgia"/>
          <w:color w:val="585756"/>
          <w:sz w:val="21"/>
          <w:szCs w:val="22"/>
        </w:rPr>
      </w:pPr>
      <w:r>
        <w:rPr>
          <w:rFonts w:ascii="Georgia" w:eastAsia="Calibri" w:hAnsi="Georgia"/>
          <w:color w:val="585756"/>
          <w:sz w:val="21"/>
          <w:szCs w:val="22"/>
        </w:rPr>
        <w:t>L</w:t>
      </w:r>
      <w:r w:rsidR="00C06A66" w:rsidRPr="009302E2">
        <w:rPr>
          <w:rFonts w:ascii="Georgia" w:eastAsia="Calibri" w:hAnsi="Georgia"/>
          <w:color w:val="585756"/>
          <w:sz w:val="21"/>
          <w:szCs w:val="22"/>
        </w:rPr>
        <w:t>’ordre modificatif donné par le pouvoir adjudicateur et plus généralement la justification de la modification des travaux,</w:t>
      </w:r>
    </w:p>
    <w:p w14:paraId="7B7B019C" w14:textId="11E7FAC3"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38F9B256" w14:textId="0B1C7A95"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5E3B6009" w14:textId="728B7BFE"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26E02E76" w14:textId="3B25ADB2" w:rsidR="00C06A66" w:rsidRPr="009302E2" w:rsidRDefault="002C6E42" w:rsidP="00360B8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lastRenderedPageBreak/>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2F854EB8" w:rsidR="00C06A66" w:rsidRPr="002C6E42" w:rsidRDefault="00C06A66" w:rsidP="002C6E42">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2" w:name="_Toc379813787"/>
      <w:bookmarkStart w:id="103" w:name="_Toc979708557"/>
      <w:r w:rsidRPr="17079118">
        <w:rPr>
          <w:lang w:val="fr-BE"/>
        </w:rPr>
        <w:t>Contrôle et surveillance du marché</w:t>
      </w:r>
      <w:bookmarkEnd w:id="102"/>
      <w:bookmarkEnd w:id="103"/>
    </w:p>
    <w:p w14:paraId="2FB314E7" w14:textId="77777777" w:rsidR="00C06A66" w:rsidRPr="00751248" w:rsidRDefault="00C06A66" w:rsidP="00C06A66">
      <w:pPr>
        <w:pStyle w:val="Titre4"/>
        <w:numPr>
          <w:ilvl w:val="3"/>
          <w:numId w:val="0"/>
        </w:numPr>
        <w:ind w:left="864" w:hanging="864"/>
        <w:rPr>
          <w:bCs/>
        </w:rPr>
      </w:pPr>
      <w:bookmarkStart w:id="104"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139F925D"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r w:rsidR="003634A0">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156E2709" w14:textId="6BBEC34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r w:rsidR="003634A0">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6D4FA955"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7D4D0E07"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0B519E0E" w14:textId="77777777" w:rsidR="00C06A66" w:rsidRPr="00596246" w:rsidRDefault="00C06A66" w:rsidP="00C06A66">
      <w:pPr>
        <w:spacing w:after="120" w:line="288" w:lineRule="auto"/>
        <w:jc w:val="both"/>
      </w:pPr>
    </w:p>
    <w:p w14:paraId="55293110" w14:textId="77777777" w:rsidR="00C06A66" w:rsidRPr="0023133B" w:rsidRDefault="00C06A66" w:rsidP="00C06A66">
      <w:pPr>
        <w:pStyle w:val="Titre3"/>
        <w:rPr>
          <w:lang w:val="fr-BE"/>
        </w:rPr>
      </w:pPr>
      <w:bookmarkStart w:id="105" w:name="_Toc379813793"/>
      <w:bookmarkStart w:id="106" w:name="_Toc1696931423"/>
      <w:r w:rsidRPr="17079118">
        <w:rPr>
          <w:lang w:val="fr-BE"/>
        </w:rPr>
        <w:t>Délai d’exécution (art 76)</w:t>
      </w:r>
      <w:bookmarkEnd w:id="105"/>
      <w:bookmarkEnd w:id="106"/>
    </w:p>
    <w:p w14:paraId="284C1293" w14:textId="5C08F707" w:rsidR="00C06A66" w:rsidRPr="00DB2185" w:rsidRDefault="00C06A66" w:rsidP="00C06A66">
      <w:pPr>
        <w:pStyle w:val="BTCtextCTB"/>
        <w:rPr>
          <w:rFonts w:ascii="Georgia" w:eastAsia="Calibri" w:hAnsi="Georgia"/>
          <w:color w:val="585756"/>
          <w:sz w:val="21"/>
          <w:szCs w:val="22"/>
        </w:rPr>
      </w:pPr>
      <w:r w:rsidRPr="00DB2185">
        <w:rPr>
          <w:rFonts w:ascii="Georgia" w:eastAsia="Calibri" w:hAnsi="Georgia"/>
          <w:color w:val="585756"/>
          <w:sz w:val="21"/>
          <w:szCs w:val="22"/>
        </w:rPr>
        <w:t xml:space="preserve">L’entrepreneur </w:t>
      </w:r>
      <w:r w:rsidRPr="00DB2185">
        <w:rPr>
          <w:rFonts w:ascii="Georgia" w:eastAsia="Calibri" w:hAnsi="Georgia"/>
          <w:b/>
          <w:bCs/>
          <w:color w:val="585756"/>
          <w:sz w:val="21"/>
          <w:szCs w:val="22"/>
        </w:rPr>
        <w:t>doit</w:t>
      </w:r>
      <w:r w:rsidRPr="00DB2185">
        <w:rPr>
          <w:rFonts w:ascii="Georgia" w:eastAsia="Calibri" w:hAnsi="Georgia"/>
          <w:color w:val="585756"/>
          <w:sz w:val="21"/>
          <w:szCs w:val="22"/>
        </w:rPr>
        <w:t xml:space="preserve"> terminer les travaux dans un délai de </w:t>
      </w:r>
      <w:r w:rsidR="00BA475A" w:rsidRPr="00DB2185">
        <w:rPr>
          <w:rFonts w:ascii="Georgia" w:eastAsia="Calibri" w:hAnsi="Georgia"/>
          <w:color w:val="585756"/>
          <w:sz w:val="21"/>
          <w:szCs w:val="22"/>
        </w:rPr>
        <w:t>120</w:t>
      </w:r>
      <w:r w:rsidRPr="00DB2185">
        <w:rPr>
          <w:rFonts w:ascii="Georgia" w:eastAsia="Calibri" w:hAnsi="Georgia"/>
          <w:color w:val="585756"/>
          <w:sz w:val="21"/>
          <w:szCs w:val="22"/>
        </w:rPr>
        <w:t xml:space="preserve"> jours</w:t>
      </w:r>
      <w:r w:rsidR="003634A0" w:rsidRPr="00DB2185">
        <w:rPr>
          <w:rFonts w:ascii="Georgia" w:eastAsia="Calibri" w:hAnsi="Georgia"/>
          <w:color w:val="585756"/>
          <w:sz w:val="21"/>
          <w:szCs w:val="22"/>
        </w:rPr>
        <w:t xml:space="preserve"> (</w:t>
      </w:r>
      <w:r w:rsidR="00BA475A" w:rsidRPr="00DB2185">
        <w:rPr>
          <w:rFonts w:ascii="Georgia" w:eastAsia="Calibri" w:hAnsi="Georgia"/>
          <w:color w:val="585756"/>
          <w:sz w:val="21"/>
          <w:szCs w:val="22"/>
        </w:rPr>
        <w:t>4</w:t>
      </w:r>
      <w:r w:rsidR="003634A0" w:rsidRPr="00DB2185">
        <w:rPr>
          <w:rFonts w:ascii="Georgia" w:eastAsia="Calibri" w:hAnsi="Georgia"/>
          <w:color w:val="585756"/>
          <w:sz w:val="21"/>
          <w:szCs w:val="22"/>
        </w:rPr>
        <w:t>mois) de</w:t>
      </w:r>
      <w:r w:rsidRPr="00DB2185">
        <w:rPr>
          <w:rFonts w:ascii="Georgia" w:eastAsia="Calibri" w:hAnsi="Georgia"/>
          <w:color w:val="585756"/>
          <w:sz w:val="21"/>
          <w:szCs w:val="22"/>
        </w:rPr>
        <w:t xml:space="preserve"> calendrier à compter de la date fixée dans l’ordre de service écrit de commencement des travaux.</w:t>
      </w:r>
    </w:p>
    <w:p w14:paraId="3B844A30" w14:textId="77777777" w:rsidR="00C06A66" w:rsidRPr="00B34949" w:rsidRDefault="00C06A66" w:rsidP="00C06A66">
      <w:pPr>
        <w:pStyle w:val="BTCtextCTB"/>
        <w:rPr>
          <w:rFonts w:ascii="Georgia" w:eastAsia="Calibri" w:hAnsi="Georgia"/>
          <w:color w:val="585756"/>
          <w:sz w:val="21"/>
          <w:szCs w:val="22"/>
        </w:rPr>
      </w:pPr>
      <w:r w:rsidRPr="00DB2185">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7" w:name="_Toc379813794"/>
      <w:bookmarkStart w:id="108" w:name="_Toc70304267"/>
      <w:r w:rsidRPr="17079118">
        <w:rPr>
          <w:lang w:val="fr-BE"/>
        </w:rPr>
        <w:t>Mise à disposition de terrains (art 77)</w:t>
      </w:r>
      <w:bookmarkEnd w:id="107"/>
      <w:bookmarkEnd w:id="108"/>
    </w:p>
    <w:p w14:paraId="07B240C3" w14:textId="6FD23876"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w:t>
      </w:r>
      <w:r w:rsidR="00DB2185">
        <w:rPr>
          <w:rFonts w:ascii="Georgia" w:eastAsia="Calibri" w:hAnsi="Georgia"/>
          <w:color w:val="585756"/>
          <w:sz w:val="21"/>
          <w:szCs w:val="22"/>
        </w:rPr>
        <w:t xml:space="preserve"> </w:t>
      </w:r>
      <w:r w:rsidRPr="00B34949">
        <w:rPr>
          <w:rFonts w:ascii="Georgia" w:eastAsia="Calibri" w:hAnsi="Georgia"/>
          <w:color w:val="585756"/>
          <w:sz w:val="21"/>
          <w:szCs w:val="22"/>
        </w:rPr>
        <w:t>déblais</w:t>
      </w:r>
      <w:r w:rsidR="00DB2185">
        <w:rPr>
          <w:rFonts w:ascii="Georgia" w:eastAsia="Calibri" w:hAnsi="Georgia"/>
          <w:color w:val="585756"/>
          <w:sz w:val="21"/>
          <w:szCs w:val="22"/>
        </w:rPr>
        <w:t xml:space="preserve"> </w:t>
      </w:r>
      <w:r w:rsidRPr="00B34949">
        <w:rPr>
          <w:rFonts w:ascii="Georgia" w:eastAsia="Calibri" w:hAnsi="Georgia"/>
          <w:color w:val="585756"/>
          <w:sz w:val="21"/>
          <w:szCs w:val="22"/>
        </w:rPr>
        <w:t>reconnus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4972BC6C" w14:textId="77777777" w:rsidR="00DB2185" w:rsidRPr="00B34949" w:rsidRDefault="00DB2185" w:rsidP="00C06A66">
      <w:pPr>
        <w:pStyle w:val="BTCtextCTB"/>
        <w:rPr>
          <w:rFonts w:ascii="Georgia" w:eastAsia="Calibri" w:hAnsi="Georgia"/>
          <w:color w:val="585756"/>
          <w:sz w:val="21"/>
          <w:szCs w:val="22"/>
        </w:rPr>
      </w:pPr>
    </w:p>
    <w:p w14:paraId="10D777D2" w14:textId="77777777" w:rsidR="00C06A66" w:rsidRPr="0023133B" w:rsidRDefault="00C06A66" w:rsidP="00C06A66">
      <w:pPr>
        <w:pStyle w:val="Titre3"/>
        <w:rPr>
          <w:lang w:val="fr-BE"/>
        </w:rPr>
      </w:pPr>
      <w:bookmarkStart w:id="109" w:name="_Toc1083473421"/>
      <w:bookmarkStart w:id="110" w:name="_Toc379813795"/>
      <w:r w:rsidRPr="17079118">
        <w:rPr>
          <w:lang w:val="fr-BE"/>
        </w:rPr>
        <w:lastRenderedPageBreak/>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29CB2190" w:rsidR="00C06A66" w:rsidRPr="00B34949" w:rsidRDefault="002E32A3"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métier</w:t>
      </w:r>
      <w:r>
        <w:rPr>
          <w:rFonts w:ascii="Georgia" w:eastAsia="Calibri" w:hAnsi="Georgia"/>
          <w:color w:val="585756"/>
          <w:sz w:val="21"/>
          <w:szCs w:val="22"/>
        </w:rPr>
        <w:t xml:space="preserve"> </w:t>
      </w:r>
      <w:r w:rsidRPr="00B34949">
        <w:rPr>
          <w:rFonts w:ascii="Georgia" w:eastAsia="Calibri" w:hAnsi="Georgia"/>
          <w:color w:val="585756"/>
          <w:sz w:val="21"/>
          <w:szCs w:val="22"/>
        </w:rPr>
        <w:t>; la</w:t>
      </w:r>
      <w:r w:rsidR="00C06A66" w:rsidRPr="00B34949">
        <w:rPr>
          <w:rFonts w:ascii="Georgia" w:eastAsia="Calibri" w:hAnsi="Georgia"/>
          <w:color w:val="585756"/>
          <w:sz w:val="21"/>
          <w:szCs w:val="22"/>
        </w:rPr>
        <w:t xml:space="preserve"> qualification</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0AD71F3F" w14:textId="758D5A1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w:t>
      </w:r>
      <w:r w:rsidR="002E32A3">
        <w:rPr>
          <w:rFonts w:ascii="Georgia" w:eastAsia="Calibri" w:hAnsi="Georgia"/>
          <w:color w:val="585756"/>
          <w:sz w:val="21"/>
          <w:szCs w:val="22"/>
        </w:rPr>
        <w:t xml:space="preserve"> </w:t>
      </w:r>
      <w:r w:rsidRPr="00B34949">
        <w:rPr>
          <w:rFonts w:ascii="Georgia" w:eastAsia="Calibri" w:hAnsi="Georgia"/>
          <w:color w:val="585756"/>
          <w:sz w:val="21"/>
          <w:szCs w:val="22"/>
        </w:rPr>
        <w:t>français</w:t>
      </w:r>
      <w:r w:rsidR="002E32A3">
        <w:rPr>
          <w:rFonts w:ascii="Georgia" w:eastAsia="Calibri" w:hAnsi="Georgia"/>
          <w:color w:val="585756"/>
          <w:sz w:val="21"/>
          <w:szCs w:val="22"/>
        </w:rPr>
        <w:t>.</w:t>
      </w:r>
      <w:r w:rsidRPr="00B34949">
        <w:rPr>
          <w:rFonts w:ascii="Georgia" w:eastAsia="Calibri" w:hAnsi="Georgia"/>
          <w:color w:val="585756"/>
          <w:sz w:val="21"/>
          <w:szCs w:val="22"/>
        </w:rPr>
        <w:t xml:space="preserve"> </w:t>
      </w:r>
    </w:p>
    <w:p w14:paraId="79D66DCE" w14:textId="77777777" w:rsidR="00C06A66" w:rsidRPr="0023133B" w:rsidRDefault="00C06A66" w:rsidP="00C06A66">
      <w:pPr>
        <w:pStyle w:val="Titre3"/>
        <w:rPr>
          <w:lang w:val="fr-BE"/>
        </w:rPr>
      </w:pPr>
      <w:bookmarkStart w:id="111" w:name="_Toc1201464813"/>
      <w:r w:rsidRPr="17079118">
        <w:rPr>
          <w:lang w:val="fr-BE"/>
        </w:rPr>
        <w:t>Organisation du chantier (art 79)</w:t>
      </w:r>
      <w:bookmarkEnd w:id="110"/>
      <w:bookmarkEnd w:id="111"/>
    </w:p>
    <w:p w14:paraId="323F6156" w14:textId="184BE74B"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w:t>
      </w:r>
      <w:r w:rsidR="00FE0842">
        <w:rPr>
          <w:rFonts w:ascii="Georgia" w:eastAsia="Calibri" w:hAnsi="Georgia"/>
          <w:color w:val="585756"/>
          <w:sz w:val="21"/>
          <w:szCs w:val="22"/>
        </w:rPr>
        <w:t xml:space="preserve"> </w:t>
      </w:r>
      <w:r w:rsidRPr="00B34949">
        <w:rPr>
          <w:rFonts w:ascii="Georgia" w:eastAsia="Calibri" w:hAnsi="Georgia"/>
          <w:color w:val="585756"/>
          <w:sz w:val="21"/>
          <w:szCs w:val="22"/>
        </w:rPr>
        <w:t>régissant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1903691578"/>
      <w:r w:rsidRPr="17079118">
        <w:rPr>
          <w:lang w:val="fr-BE"/>
        </w:rPr>
        <w:lastRenderedPageBreak/>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4" w:name="_Toc379813798"/>
      <w:bookmarkStart w:id="115" w:name="_Toc1526112246"/>
      <w:r w:rsidRPr="17079118">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40024090"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4950DD6D" w14:textId="3E1DBDA4"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3E4B71D8" w14:textId="7BE57ACF"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travail</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F5B3DBD" w14:textId="38427CC1"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1A5C6670" w14:textId="2FD36A01"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matériaux approvisionnés</w:t>
      </w:r>
      <w:r>
        <w:rPr>
          <w:rFonts w:ascii="Georgia" w:eastAsia="Calibri" w:hAnsi="Georgia"/>
          <w:color w:val="585756"/>
          <w:sz w:val="21"/>
          <w:szCs w:val="22"/>
        </w:rPr>
        <w:t xml:space="preserve"> </w:t>
      </w:r>
      <w:r w:rsidR="00C06A66" w:rsidRPr="00C23B63">
        <w:rPr>
          <w:rFonts w:ascii="Georgia" w:eastAsia="Calibri" w:hAnsi="Georgia"/>
          <w:color w:val="585756"/>
          <w:sz w:val="21"/>
          <w:szCs w:val="22"/>
        </w:rPr>
        <w:t>;</w:t>
      </w:r>
    </w:p>
    <w:p w14:paraId="65D28404" w14:textId="14785D4A"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581F8989" w14:textId="50321C12"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4CEC1ED1" w14:textId="1AE31803"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19670DCC" w14:textId="1347C7AC" w:rsidR="00C06A66" w:rsidRPr="00C23B63" w:rsidRDefault="002E32A3" w:rsidP="00360B8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740341189"/>
      <w:r w:rsidRPr="17079118">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r>
      <w:r w:rsidRPr="008562B8">
        <w:rPr>
          <w:rFonts w:ascii="Georgia" w:eastAsia="Calibri" w:hAnsi="Georgia"/>
          <w:color w:val="585756"/>
          <w:sz w:val="21"/>
          <w:szCs w:val="22"/>
        </w:rPr>
        <w:lastRenderedPageBreak/>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1959432292"/>
      <w:r w:rsidRPr="17079118">
        <w:rPr>
          <w:lang w:val="fr-BE"/>
        </w:rPr>
        <w:t>Tolérance zéro exploitation et abus sexuels</w:t>
      </w:r>
      <w:bookmarkEnd w:id="118"/>
    </w:p>
    <w:p w14:paraId="7B5EDD96" w14:textId="43C3D9A4" w:rsidR="00C06A66" w:rsidRPr="002E32A3"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2140252546"/>
      <w:r w:rsidRPr="17079118">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4B813F58"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3867F9D9" w:rsidR="00C06A66" w:rsidRPr="002E32A3" w:rsidRDefault="00C06A66" w:rsidP="002E32A3">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07E8BC5F"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r w:rsidR="002E32A3">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6C37E2E5" w14:textId="41B216ED"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w:t>
      </w:r>
      <w:r w:rsidR="002E32A3">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370866C0" w14:textId="068F4761"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r w:rsidR="002E32A3">
        <w:rPr>
          <w:rFonts w:ascii="Georgia" w:eastAsia="Calibri" w:hAnsi="Georgia"/>
          <w:color w:val="585756"/>
          <w:sz w:val="21"/>
          <w:szCs w:val="22"/>
        </w:rPr>
        <w:t xml:space="preserve"> </w:t>
      </w:r>
      <w:r w:rsidRPr="008562B8">
        <w:rPr>
          <w:rFonts w:ascii="Georgia" w:eastAsia="Calibri" w:hAnsi="Georgia"/>
          <w:color w:val="585756"/>
          <w:sz w:val="21"/>
          <w:szCs w:val="22"/>
        </w:rPr>
        <w:t>;</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68264EE6"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tenu de réparer sans délai ses manquements. Il peut faire valoir ses moyens de défense par lettre recommandée ou par équivalent adressée au pouvoir adjudicateur dans les quinze jours suivant le jour déterminé par la date de l'envoi du </w:t>
      </w:r>
      <w:r w:rsidRPr="008562B8">
        <w:rPr>
          <w:rFonts w:ascii="Georgia" w:eastAsia="Calibri" w:hAnsi="Georgia"/>
          <w:color w:val="585756"/>
          <w:sz w:val="21"/>
          <w:szCs w:val="22"/>
        </w:rPr>
        <w:lastRenderedPageBreak/>
        <w:t>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379CB693" w:rsidR="00C06A66" w:rsidRPr="00221C0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Non-fourniture des documents administratifs et techniques tel que </w:t>
      </w:r>
      <w:r w:rsidR="002E32A3" w:rsidRPr="002E32A3">
        <w:rPr>
          <w:rFonts w:eastAsia="Calibri" w:cs="Times New Roman"/>
          <w:color w:val="585756"/>
        </w:rPr>
        <w:t>le planning de chantier, le planning directeur et les documents d’exécution</w:t>
      </w:r>
      <w:r w:rsidRPr="00221C06">
        <w:rPr>
          <w:rFonts w:eastAsia="Calibri" w:cs="Times New Roman"/>
          <w:color w:val="585756"/>
        </w:rPr>
        <w:t xml:space="preserve"> : à défaut d'avoir remis, dans le délai fixé lors des réunions de chantier ou par ordre de services, tous les documents indiqués.</w:t>
      </w:r>
    </w:p>
    <w:p w14:paraId="100D4BBB" w14:textId="0B508B6F" w:rsidR="00C06A66" w:rsidRPr="00221C0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1ECD3F7A" w:rsidR="00C06A66" w:rsidRPr="00221C0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w:t>
      </w:r>
      <w:r w:rsidR="002E32A3">
        <w:rPr>
          <w:rFonts w:eastAsia="Calibri" w:cs="Times New Roman"/>
          <w:color w:val="585756"/>
        </w:rPr>
        <w:t xml:space="preserve"> </w:t>
      </w:r>
      <w:r w:rsidRPr="00221C06">
        <w:rPr>
          <w:rFonts w:eastAsia="Calibri"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2041FE9B" w:rsidR="00C06A66" w:rsidRDefault="00C06A66" w:rsidP="002E32A3">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w:t>
      </w:r>
      <w:r w:rsidR="002E32A3">
        <w:rPr>
          <w:rFonts w:eastAsia="Calibri" w:cs="Times New Roman"/>
          <w:color w:val="585756"/>
        </w:rPr>
        <w:t xml:space="preserve"> </w:t>
      </w:r>
      <w:r w:rsidRPr="00221C06">
        <w:rPr>
          <w:rFonts w:eastAsia="Calibri" w:cs="Times New Roman"/>
          <w:color w:val="585756"/>
        </w:rPr>
        <w:t>: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2E32A3">
        <w:rPr>
          <w:rFonts w:eastAsia="Calibri" w:cs="Times New Roman"/>
          <w:color w:val="585756"/>
        </w:rPr>
        <w:t>.</w:t>
      </w:r>
    </w:p>
    <w:p w14:paraId="4BE6CFCE" w14:textId="3907AA49" w:rsidR="002E32A3" w:rsidRPr="00221C06" w:rsidRDefault="002E32A3" w:rsidP="002E32A3">
      <w:pPr>
        <w:widowControl w:val="0"/>
        <w:numPr>
          <w:ilvl w:val="0"/>
          <w:numId w:val="15"/>
        </w:numPr>
        <w:suppressAutoHyphens/>
        <w:spacing w:after="0" w:line="240" w:lineRule="auto"/>
        <w:jc w:val="both"/>
        <w:rPr>
          <w:rFonts w:eastAsia="Calibri" w:cs="Times New Roman"/>
          <w:color w:val="585756"/>
        </w:rPr>
      </w:pPr>
      <w:r w:rsidRPr="002E32A3">
        <w:rPr>
          <w:rFonts w:eastAsia="Calibri" w:cs="Times New Roman"/>
          <w:color w:val="585756"/>
        </w:rPr>
        <w:t>Absence de l'ingénieur de chantier de l'entrepreneur ou de tout personnel à temps plein requis.</w:t>
      </w:r>
    </w:p>
    <w:p w14:paraId="2EA71CD3" w14:textId="77777777" w:rsidR="00C06A66" w:rsidRPr="00F440B4" w:rsidRDefault="00C06A66" w:rsidP="00C06A66">
      <w:pPr>
        <w:ind w:left="720"/>
        <w:rPr>
          <w:kern w:val="18"/>
          <w:sz w:val="20"/>
          <w:highlight w:val="lightGray"/>
        </w:rPr>
      </w:pP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74AB58F9"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6C814DAD" w14:textId="77777777" w:rsidR="00C06A66" w:rsidRPr="00044467" w:rsidRDefault="00C06A66" w:rsidP="00C06A66">
      <w:pPr>
        <w:pStyle w:val="Titre4"/>
      </w:pPr>
    </w:p>
    <w:p w14:paraId="378DE48D" w14:textId="77777777" w:rsidR="00C06A66" w:rsidRPr="00044467" w:rsidRDefault="00C06A66" w:rsidP="00C06A66">
      <w:pPr>
        <w:pStyle w:val="Titre4"/>
      </w:pPr>
      <w:r>
        <w:t xml:space="preserve">Amendes pour retard (art. 46 </w:t>
      </w:r>
      <w:proofErr w:type="spellStart"/>
      <w:r>
        <w:t>e.s</w:t>
      </w:r>
      <w:proofErr w:type="spellEnd"/>
      <w:r>
        <w:t>.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154E20DA"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lastRenderedPageBreak/>
        <w:t xml:space="preserve">Les amendes sont </w:t>
      </w:r>
      <w:r w:rsidR="00A56816"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18EAA00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r w:rsidR="00A56816">
        <w:rPr>
          <w:rFonts w:eastAsia="Calibri" w:cs="Times New Roman"/>
          <w:color w:val="585756"/>
        </w:rPr>
        <w:t xml:space="preserve"> </w:t>
      </w:r>
      <w:r w:rsidRPr="00E5099A">
        <w:rPr>
          <w:rFonts w:eastAsia="Calibri" w:cs="Times New Roman"/>
          <w:color w:val="585756"/>
        </w:rPr>
        <w:t>:</w:t>
      </w:r>
    </w:p>
    <w:p w14:paraId="5CA175A4" w14:textId="15592338"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A56816">
        <w:rPr>
          <w:rFonts w:eastAsia="Calibri" w:cs="Times New Roman"/>
          <w:color w:val="585756"/>
        </w:rPr>
        <w:t xml:space="preserve"> </w:t>
      </w:r>
      <w:r w:rsidRPr="00E5099A">
        <w:rPr>
          <w:rFonts w:eastAsia="Calibri" w:cs="Times New Roman"/>
          <w:color w:val="585756"/>
        </w:rPr>
        <w:t>;</w:t>
      </w:r>
    </w:p>
    <w:p w14:paraId="392AFA55" w14:textId="17A8EB12"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r w:rsidR="00A56816">
        <w:rPr>
          <w:rFonts w:eastAsia="Calibri" w:cs="Times New Roman"/>
          <w:color w:val="585756"/>
        </w:rPr>
        <w:t xml:space="preserve"> </w:t>
      </w:r>
      <w:r w:rsidRPr="00E5099A">
        <w:rPr>
          <w:rFonts w:eastAsia="Calibri" w:cs="Times New Roman"/>
          <w:color w:val="585756"/>
        </w:rPr>
        <w:t>;</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3B13C4B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006ED031" w14:textId="77777777" w:rsidR="00C06A66" w:rsidRPr="00884CE5" w:rsidRDefault="00C06A66" w:rsidP="00C06A66">
      <w:pPr>
        <w:spacing w:after="120" w:line="288" w:lineRule="auto"/>
        <w:jc w:val="both"/>
        <w:rPr>
          <w:bCs/>
          <w:kern w:val="18"/>
          <w:sz w:val="20"/>
        </w:rPr>
      </w:pPr>
    </w:p>
    <w:p w14:paraId="36359941" w14:textId="77777777" w:rsidR="00C06A66" w:rsidRPr="0023133B" w:rsidRDefault="00C06A66" w:rsidP="00C06A66">
      <w:pPr>
        <w:pStyle w:val="Titre3"/>
        <w:rPr>
          <w:lang w:val="fr-BE"/>
        </w:rPr>
      </w:pPr>
      <w:bookmarkStart w:id="120" w:name="_Toc379813803"/>
      <w:bookmarkStart w:id="121" w:name="_Toc520658044"/>
      <w:r w:rsidRPr="17079118">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29CB0A06" w:rsidR="00C06A66" w:rsidRPr="00E5099A" w:rsidRDefault="00A56816" w:rsidP="00C06A66">
      <w:pPr>
        <w:spacing w:after="120" w:line="288" w:lineRule="auto"/>
        <w:jc w:val="both"/>
        <w:rPr>
          <w:rFonts w:eastAsia="Calibri" w:cs="Times New Roman"/>
          <w:color w:val="585756"/>
        </w:rPr>
      </w:pPr>
      <w:r w:rsidRPr="00A56816">
        <w:rPr>
          <w:rFonts w:eastAsia="Calibri" w:cs="Times New Roman"/>
          <w:color w:val="585756"/>
        </w:rPr>
        <w:t xml:space="preserve">Le cas échéant, le pouvoir adjudicateur peut procéder à une </w:t>
      </w:r>
      <w:r w:rsidRPr="00A56816">
        <w:rPr>
          <w:rFonts w:eastAsia="Calibri" w:cs="Times New Roman"/>
          <w:b/>
          <w:bCs/>
          <w:color w:val="585756"/>
        </w:rPr>
        <w:t>réception provisoire partielle</w:t>
      </w:r>
      <w:r w:rsidRPr="00A56816">
        <w:rPr>
          <w:rFonts w:eastAsia="Calibri" w:cs="Times New Roman"/>
          <w:color w:val="585756"/>
        </w:rPr>
        <w:t xml:space="preserve"> lorsque certaines parties des ouvrages sont terminées conformément aux spécifications.</w:t>
      </w:r>
      <w:r w:rsidR="00C06A66" w:rsidRPr="00E5099A">
        <w:rPr>
          <w:rFonts w:eastAsia="Calibri" w:cs="Times New Roman"/>
          <w:color w:val="585756"/>
        </w:rPr>
        <w:t xml:space="preserve"> </w:t>
      </w:r>
      <w:r w:rsidR="00C06A66" w:rsidRPr="00A56816">
        <w:rPr>
          <w:rFonts w:eastAsia="Calibri" w:cs="Times New Roman"/>
          <w:color w:val="585756"/>
        </w:rPr>
        <w:t xml:space="preserve">Il est prévu une </w:t>
      </w:r>
      <w:r w:rsidR="00C06A66" w:rsidRPr="00A56816">
        <w:rPr>
          <w:rFonts w:eastAsia="Calibri" w:cs="Times New Roman"/>
          <w:b/>
          <w:bCs/>
          <w:color w:val="585756"/>
        </w:rPr>
        <w:t>réception provisoire</w:t>
      </w:r>
      <w:r w:rsidR="00C06A66" w:rsidRPr="00A56816">
        <w:rPr>
          <w:rFonts w:eastAsia="Calibri" w:cs="Times New Roman"/>
          <w:color w:val="585756"/>
        </w:rPr>
        <w:t xml:space="preserve"> à l'issue de l'exécution des travaux qui font l'objet du marché et, à l'expiration d'un délai de garantie, une </w:t>
      </w:r>
      <w:r w:rsidR="00C06A66" w:rsidRPr="00A56816">
        <w:rPr>
          <w:rFonts w:eastAsia="Calibri" w:cs="Times New Roman"/>
          <w:b/>
          <w:bCs/>
          <w:color w:val="585756"/>
        </w:rPr>
        <w:t xml:space="preserve">réception définitive </w:t>
      </w:r>
      <w:r w:rsidR="00C06A66" w:rsidRPr="00A56816">
        <w:rPr>
          <w:rFonts w:eastAsia="Calibri" w:cs="Times New Roman"/>
          <w:color w:val="585756"/>
        </w:rPr>
        <w:t>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Lorsque l'ouvrage est terminé avant ou après cette date, l'entrepreneur en donne connaissance, par envoi recommandé ou envoi électronique assurant de manière équivalente la date exacte de l’envoi, au fonctionnaire dirigeant et demande, par la </w:t>
      </w:r>
      <w:r w:rsidRPr="00E5099A">
        <w:rPr>
          <w:rFonts w:eastAsia="Calibri" w:cs="Times New Roman"/>
          <w:color w:val="585756"/>
        </w:rPr>
        <w:lastRenderedPageBreak/>
        <w:t>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09D5566C"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w:t>
      </w:r>
      <w:r w:rsidR="00A56816" w:rsidRPr="00E5099A">
        <w:rPr>
          <w:rFonts w:eastAsia="Calibri" w:cs="Times New Roman"/>
          <w:color w:val="585756"/>
        </w:rPr>
        <w:t>d’</w:t>
      </w:r>
      <w:r w:rsidR="00A56816" w:rsidRPr="00696659">
        <w:rPr>
          <w:rFonts w:eastAsia="Calibri" w:cs="Times New Roman"/>
          <w:b/>
          <w:bCs/>
          <w:color w:val="585756"/>
        </w:rPr>
        <w:t>un</w:t>
      </w:r>
      <w:r w:rsidR="00A56816" w:rsidRPr="00A56816">
        <w:rPr>
          <w:rFonts w:eastAsia="Calibri" w:cs="Times New Roman"/>
          <w:b/>
          <w:bCs/>
          <w:color w:val="585756"/>
        </w:rPr>
        <w:t xml:space="preserve"> an</w:t>
      </w:r>
      <w:r w:rsidR="00A56816">
        <w:rPr>
          <w:rFonts w:eastAsia="Calibri" w:cs="Times New Roman"/>
          <w:color w:val="585756"/>
        </w:rPr>
        <w:t>.</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2CBC773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709CCA5"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B87AC3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2" w:name="_Toc379813804"/>
      <w:bookmarkStart w:id="123" w:name="_Toc1173874994"/>
      <w:r w:rsidRPr="17079118">
        <w:rPr>
          <w:lang w:val="fr-BE"/>
        </w:rPr>
        <w:t>Prix du marché en cas de retard d’exécution (art 94)</w:t>
      </w:r>
      <w:bookmarkEnd w:id="122"/>
      <w:bookmarkEnd w:id="123"/>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3EBEEBC7" w:rsidR="00C06A66" w:rsidRPr="00696659" w:rsidRDefault="00696659" w:rsidP="00C06A66">
      <w:pPr>
        <w:numPr>
          <w:ilvl w:val="0"/>
          <w:numId w:val="23"/>
        </w:numPr>
        <w:spacing w:after="120" w:line="288" w:lineRule="auto"/>
        <w:jc w:val="both"/>
        <w:rPr>
          <w:rFonts w:eastAsia="Calibri" w:cs="Times New Roman"/>
          <w:color w:val="585756"/>
        </w:rPr>
      </w:pPr>
      <w:r w:rsidRPr="0031357B">
        <w:rPr>
          <w:rFonts w:eastAsia="Calibri" w:cs="Times New Roman"/>
          <w:color w:val="585756"/>
        </w:rPr>
        <w:lastRenderedPageBreak/>
        <w:t>Soit</w:t>
      </w:r>
      <w:r w:rsidR="00C06A66" w:rsidRPr="0031357B">
        <w:rPr>
          <w:rFonts w:eastAsia="Calibri" w:cs="Times New Roman"/>
          <w:color w:val="585756"/>
        </w:rPr>
        <w:t xml:space="preserve"> en attribuant aux éléments constitutifs des prix prévus contractuellement pour la révision, les valeurs applicables pendant la période de retard considérée</w:t>
      </w:r>
      <w:r>
        <w:rPr>
          <w:rFonts w:eastAsia="Calibri" w:cs="Times New Roman"/>
          <w:color w:val="585756"/>
        </w:rPr>
        <w:t xml:space="preserve"> </w:t>
      </w:r>
      <w:r w:rsidR="00C06A66" w:rsidRPr="0031357B">
        <w:rPr>
          <w:rFonts w:eastAsia="Calibri" w:cs="Times New Roman"/>
          <w:color w:val="585756"/>
        </w:rPr>
        <w:t xml:space="preserve">;   </w:t>
      </w:r>
    </w:p>
    <w:p w14:paraId="475FC60E" w14:textId="72BC6E4E" w:rsidR="00C06A66" w:rsidRPr="0031357B" w:rsidRDefault="00696659" w:rsidP="00360B8E">
      <w:pPr>
        <w:numPr>
          <w:ilvl w:val="0"/>
          <w:numId w:val="23"/>
        </w:numPr>
        <w:spacing w:after="120" w:line="288" w:lineRule="auto"/>
        <w:jc w:val="both"/>
        <w:rPr>
          <w:rFonts w:eastAsia="Calibri" w:cs="Times New Roman"/>
          <w:color w:val="585756"/>
        </w:rPr>
      </w:pPr>
      <w:r w:rsidRPr="0031357B">
        <w:rPr>
          <w:rFonts w:eastAsia="Calibri" w:cs="Times New Roman"/>
          <w:color w:val="585756"/>
        </w:rPr>
        <w:t>Soit</w:t>
      </w:r>
      <w:r w:rsidR="00C06A66" w:rsidRPr="0031357B">
        <w:rPr>
          <w:rFonts w:eastAsia="Calibri" w:cs="Times New Roman"/>
          <w:color w:val="585756"/>
        </w:rPr>
        <w:t xml:space="preserve"> en attribuant à chacun de ces éléments, une valeur moyenne (E) établie de la façon suivante :</w:t>
      </w:r>
    </w:p>
    <w:p w14:paraId="403DE605" w14:textId="77777777" w:rsidR="00C06A66" w:rsidRPr="0031357B" w:rsidRDefault="00C06A66" w:rsidP="00C06A66">
      <w:pPr>
        <w:spacing w:after="120" w:line="288" w:lineRule="auto"/>
        <w:jc w:val="both"/>
        <w:rPr>
          <w:rFonts w:eastAsia="Calibri" w:cs="Times New Roman"/>
          <w:color w:val="585756"/>
        </w:rPr>
      </w:pPr>
    </w:p>
    <w:p w14:paraId="21AE2CFA" w14:textId="77777777" w:rsidR="00C06A66" w:rsidRPr="00F03A08" w:rsidRDefault="00C06A66" w:rsidP="00C06A66">
      <w:pPr>
        <w:spacing w:after="120" w:line="288" w:lineRule="auto"/>
        <w:ind w:firstLine="709"/>
        <w:jc w:val="both"/>
        <w:rPr>
          <w:rFonts w:eastAsia="Calibri" w:cs="Times New Roman"/>
          <w:color w:val="585756"/>
          <w:lang w:val="de-DE"/>
        </w:rPr>
      </w:pPr>
      <w:r w:rsidRPr="00F03A08">
        <w:rPr>
          <w:rFonts w:eastAsia="Calibri" w:cs="Times New Roman"/>
          <w:color w:val="585756"/>
          <w:lang w:val="de-DE"/>
        </w:rPr>
        <w:t>E= _e1 x_t1_+_e2__x__t2_+…+(en__x__</w:t>
      </w:r>
      <w:proofErr w:type="spellStart"/>
      <w:r w:rsidRPr="00F03A08">
        <w:rPr>
          <w:rFonts w:eastAsia="Calibri" w:cs="Times New Roman"/>
          <w:color w:val="585756"/>
          <w:lang w:val="de-DE"/>
        </w:rPr>
        <w:t>tn</w:t>
      </w:r>
      <w:proofErr w:type="spellEnd"/>
      <w:r w:rsidRPr="00F03A08">
        <w:rPr>
          <w:rFonts w:eastAsia="Calibri" w:cs="Times New Roman"/>
          <w:color w:val="585756"/>
          <w:lang w:val="de-DE"/>
        </w:rPr>
        <w:t>)</w:t>
      </w:r>
    </w:p>
    <w:p w14:paraId="07318048" w14:textId="3F59A532" w:rsidR="00C06A66" w:rsidRPr="00696659" w:rsidRDefault="00C06A66" w:rsidP="00696659">
      <w:pPr>
        <w:spacing w:after="120" w:line="288" w:lineRule="auto"/>
        <w:ind w:firstLine="709"/>
        <w:jc w:val="both"/>
        <w:rPr>
          <w:rFonts w:eastAsia="Calibri" w:cs="Times New Roman"/>
          <w:color w:val="585756"/>
        </w:rPr>
      </w:pPr>
      <w:proofErr w:type="gramStart"/>
      <w:r w:rsidRPr="0031357B">
        <w:rPr>
          <w:rFonts w:eastAsia="Calibri" w:cs="Times New Roman"/>
          <w:color w:val="585756"/>
        </w:rPr>
        <w:t>t</w:t>
      </w:r>
      <w:proofErr w:type="gramEnd"/>
      <w:r w:rsidRPr="0031357B">
        <w:rPr>
          <w:rFonts w:eastAsia="Calibri" w:cs="Times New Roman"/>
          <w:color w:val="585756"/>
        </w:rPr>
        <w:t>1+t2+…+</w:t>
      </w:r>
      <w:proofErr w:type="spellStart"/>
      <w:r w:rsidRPr="0031357B">
        <w:rPr>
          <w:rFonts w:eastAsia="Calibri" w:cs="Times New Roman"/>
          <w:color w:val="585756"/>
        </w:rPr>
        <w:t>tn</w:t>
      </w:r>
      <w:proofErr w:type="spellEnd"/>
    </w:p>
    <w:p w14:paraId="1113020E" w14:textId="7B2ADA42" w:rsidR="00C06A66" w:rsidRPr="00CC42A0" w:rsidRDefault="00696659" w:rsidP="00C06A66">
      <w:pPr>
        <w:spacing w:after="120" w:line="288" w:lineRule="auto"/>
        <w:jc w:val="both"/>
        <w:rPr>
          <w:rFonts w:eastAsia="Calibri" w:cs="Times New Roman"/>
          <w:color w:val="585756"/>
        </w:rPr>
      </w:pPr>
      <w:r w:rsidRPr="00CC42A0">
        <w:rPr>
          <w:rFonts w:eastAsia="Calibri" w:cs="Times New Roman"/>
          <w:color w:val="585756"/>
        </w:rPr>
        <w:t>Dans</w:t>
      </w:r>
      <w:r w:rsidR="00C06A66" w:rsidRPr="00CC42A0">
        <w:rPr>
          <w:rFonts w:eastAsia="Calibri" w:cs="Times New Roman"/>
          <w:color w:val="585756"/>
        </w:rPr>
        <w:t xml:space="preserve"> laquelle :</w:t>
      </w:r>
    </w:p>
    <w:p w14:paraId="214299E5" w14:textId="34509FF7"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e</w:t>
      </w:r>
      <w:proofErr w:type="gramEnd"/>
      <w:r w:rsidRPr="00CC42A0">
        <w:rPr>
          <w:rFonts w:eastAsia="Calibri" w:cs="Times New Roman"/>
          <w:color w:val="585756"/>
        </w:rPr>
        <w:t>1, e2,</w:t>
      </w:r>
      <w:r w:rsidR="00696659">
        <w:rPr>
          <w:rFonts w:eastAsia="Calibri" w:cs="Times New Roman"/>
          <w:color w:val="585756"/>
        </w:rPr>
        <w:t xml:space="preserve"> </w:t>
      </w:r>
      <w:r w:rsidRPr="00CC42A0">
        <w:rPr>
          <w:rFonts w:eastAsia="Calibri" w:cs="Times New Roman"/>
          <w:color w:val="585756"/>
        </w:rPr>
        <w:t>... en, représentent les valeurs successives de l'élément considéré pendant le délai contractuel, éventuellement prolongé dans la mesure où le retard n'est pas imputable à l'entrepreneur</w:t>
      </w:r>
      <w:r w:rsidR="00696659">
        <w:rPr>
          <w:rFonts w:eastAsia="Calibri" w:cs="Times New Roman"/>
          <w:color w:val="585756"/>
        </w:rPr>
        <w:t xml:space="preserve"> </w:t>
      </w:r>
      <w:r w:rsidRPr="00CC42A0">
        <w:rPr>
          <w:rFonts w:eastAsia="Calibri" w:cs="Times New Roman"/>
          <w:color w:val="585756"/>
        </w:rPr>
        <w:t>;</w:t>
      </w:r>
    </w:p>
    <w:p w14:paraId="1316B29F" w14:textId="054C659D" w:rsidR="00C06A66" w:rsidRPr="00CC42A0" w:rsidRDefault="00C06A66" w:rsidP="00C06A66">
      <w:pPr>
        <w:spacing w:after="120" w:line="288" w:lineRule="auto"/>
        <w:jc w:val="both"/>
        <w:rPr>
          <w:rFonts w:eastAsia="Calibri" w:cs="Times New Roman"/>
          <w:color w:val="585756"/>
        </w:rPr>
      </w:pPr>
      <w:proofErr w:type="gramStart"/>
      <w:r w:rsidRPr="00CC42A0">
        <w:rPr>
          <w:rFonts w:eastAsia="Calibri" w:cs="Times New Roman"/>
          <w:color w:val="585756"/>
        </w:rPr>
        <w:t>t</w:t>
      </w:r>
      <w:proofErr w:type="gramEnd"/>
      <w:r w:rsidRPr="00CC42A0">
        <w:rPr>
          <w:rFonts w:eastAsia="Calibri" w:cs="Times New Roman"/>
          <w:color w:val="585756"/>
        </w:rPr>
        <w:t>1, t2,</w:t>
      </w:r>
      <w:r w:rsidR="00696659">
        <w:rPr>
          <w:rFonts w:eastAsia="Calibri" w:cs="Times New Roman"/>
          <w:color w:val="585756"/>
        </w:rPr>
        <w:t xml:space="preserve"> </w:t>
      </w:r>
      <w:r w:rsidRPr="00CC42A0">
        <w:rPr>
          <w:rFonts w:eastAsia="Calibri" w:cs="Times New Roman"/>
          <w:color w:val="585756"/>
        </w:rPr>
        <w:t xml:space="preserve">... </w:t>
      </w:r>
      <w:proofErr w:type="spellStart"/>
      <w:r w:rsidRPr="00CC42A0">
        <w:rPr>
          <w:rFonts w:eastAsia="Calibri" w:cs="Times New Roman"/>
          <w:color w:val="585756"/>
        </w:rPr>
        <w:t>tn</w:t>
      </w:r>
      <w:proofErr w:type="spellEnd"/>
      <w:r w:rsidRPr="00CC42A0">
        <w:rPr>
          <w:rFonts w:eastAsia="Calibri" w:cs="Times New Roman"/>
          <w:color w:val="585756"/>
        </w:rPr>
        <w:t xml:space="preserve">, représentent les temps d'application correspondants de ces valeurs, exprimés en </w:t>
      </w:r>
      <w:proofErr w:type="spellStart"/>
      <w:r w:rsidRPr="00CC42A0">
        <w:rPr>
          <w:rFonts w:eastAsia="Calibri" w:cs="Times New Roman"/>
          <w:color w:val="585756"/>
        </w:rPr>
        <w:t>mois</w:t>
      </w:r>
      <w:proofErr w:type="spellEnd"/>
      <w:r w:rsidRPr="00CC42A0">
        <w:rPr>
          <w:rFonts w:eastAsia="Calibri" w:cs="Times New Roman"/>
          <w:color w:val="585756"/>
        </w:rPr>
        <w:t xml:space="preserve"> de trente jours, chaque fraction du mois étant négligée et les temps de suspension de l'exécution du marché n'étant pas pris en considération.</w:t>
      </w:r>
    </w:p>
    <w:p w14:paraId="713330B9" w14:textId="5EE2F241" w:rsidR="00C06A66" w:rsidRPr="00696659" w:rsidRDefault="00C06A66" w:rsidP="00696659">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77777777" w:rsidR="00C06A66" w:rsidRPr="0023133B" w:rsidRDefault="00C06A66" w:rsidP="00C06A66">
      <w:pPr>
        <w:pStyle w:val="Titre3"/>
        <w:rPr>
          <w:lang w:val="fr-BE"/>
        </w:rPr>
      </w:pPr>
      <w:bookmarkStart w:id="124" w:name="_Toc1096056244"/>
      <w:bookmarkStart w:id="125"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4"/>
    </w:p>
    <w:bookmarkEnd w:id="125"/>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1DBAE188"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696659" w:rsidRPr="00696659">
        <w:rPr>
          <w:rFonts w:eastAsia="Calibri" w:cs="Times New Roman"/>
          <w:color w:val="585756"/>
        </w:rPr>
        <w:t>COD21002-</w:t>
      </w:r>
      <w:r w:rsidR="00696659">
        <w:rPr>
          <w:rFonts w:eastAsia="Calibri" w:cs="Times New Roman"/>
          <w:color w:val="585756"/>
        </w:rPr>
        <w:t>10248</w:t>
      </w:r>
      <w:r w:rsidRPr="00CC42A0">
        <w:rPr>
          <w:rFonts w:eastAsia="Calibri" w:cs="Times New Roman"/>
          <w:color w:val="585756"/>
        </w:rPr>
        <w:t xml:space="preserve"> et le nom du fonctionnaire dirigeant, </w:t>
      </w:r>
      <w:r w:rsidR="00696659" w:rsidRPr="00696659">
        <w:rPr>
          <w:rFonts w:eastAsia="Calibri" w:cs="Times New Roman"/>
          <w:b/>
          <w:bCs/>
          <w:color w:val="585756"/>
        </w:rPr>
        <w:t>Mr. KANYINDA Dieudonné, Expert Infrastructures PARP III</w:t>
      </w:r>
      <w:r w:rsidRPr="00CC42A0">
        <w:rPr>
          <w:rFonts w:eastAsia="Calibri" w:cs="Times New Roman"/>
          <w:color w:val="585756"/>
        </w:rPr>
        <w:t>. La facture qui ne porte pas cette référence ne pourra pas être payée.</w:t>
      </w:r>
    </w:p>
    <w:p w14:paraId="07FE5746"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L’adresse de facturation est :</w:t>
      </w:r>
    </w:p>
    <w:p w14:paraId="7AA3E349" w14:textId="77777777" w:rsidR="00696659" w:rsidRPr="00696659" w:rsidRDefault="00696659" w:rsidP="00696659">
      <w:pPr>
        <w:spacing w:after="120" w:line="288" w:lineRule="auto"/>
        <w:jc w:val="center"/>
        <w:rPr>
          <w:rFonts w:eastAsia="Calibri" w:cs="Times New Roman"/>
          <w:color w:val="585756"/>
        </w:rPr>
      </w:pPr>
      <w:r w:rsidRPr="00696659">
        <w:rPr>
          <w:rFonts w:eastAsia="Calibri" w:cs="Times New Roman"/>
          <w:color w:val="585756"/>
        </w:rPr>
        <w:t>365 Office Building, au Rez-de-chaussée, N° GF 13/14, Avenue de la Science 4630, Commune de la Gombe, Kinshasa, RD Congo ;</w:t>
      </w:r>
    </w:p>
    <w:p w14:paraId="59D47303" w14:textId="7C535510" w:rsidR="00C06A66" w:rsidRPr="00CC42A0" w:rsidRDefault="00696659" w:rsidP="00696659">
      <w:pPr>
        <w:spacing w:after="120" w:line="288" w:lineRule="auto"/>
        <w:jc w:val="both"/>
        <w:rPr>
          <w:rFonts w:eastAsia="Calibri" w:cs="Times New Roman"/>
          <w:color w:val="585756"/>
        </w:rPr>
      </w:pPr>
      <w:r w:rsidRPr="00696659">
        <w:rPr>
          <w:rFonts w:eastAsia="Calibri" w:cs="Times New Roman"/>
          <w:color w:val="585756"/>
        </w:rPr>
        <w:t>Au Responsable Administratif et Financier International du projet PARPIII à Kinshasa.</w:t>
      </w:r>
    </w:p>
    <w:p w14:paraId="17B7BDA4" w14:textId="29E16976" w:rsidR="00C06A66" w:rsidRDefault="00696659" w:rsidP="00C06A66">
      <w:pPr>
        <w:spacing w:line="288" w:lineRule="auto"/>
        <w:jc w:val="both"/>
        <w:rPr>
          <w:rFonts w:cs="Arial"/>
          <w:sz w:val="20"/>
          <w:highlight w:val="lightGray"/>
        </w:rPr>
      </w:pPr>
      <w:r w:rsidRPr="00696659">
        <w:rPr>
          <w:rFonts w:eastAsia="Calibri" w:cs="Times New Roman"/>
          <w:color w:val="585756"/>
        </w:rPr>
        <w:t xml:space="preserve">Le paiement se fait par jalon de la manière suivante </w:t>
      </w:r>
      <w:r w:rsidR="00092EFF">
        <w:rPr>
          <w:rFonts w:eastAsia="Calibri" w:cs="Times New Roman"/>
          <w:color w:val="585756"/>
        </w:rPr>
        <w:t xml:space="preserve">par lot </w:t>
      </w:r>
      <w:r w:rsidRPr="00696659">
        <w:rPr>
          <w:rFonts w:eastAsia="Calibri" w:cs="Times New Roman"/>
          <w:color w:val="585756"/>
        </w:rPr>
        <w:t>:</w:t>
      </w:r>
    </w:p>
    <w:p w14:paraId="181FB8AE" w14:textId="7E95ED76" w:rsidR="00C06A66" w:rsidRPr="009C5986" w:rsidRDefault="009C5986" w:rsidP="009C5986">
      <w:pPr>
        <w:pStyle w:val="Paragraphedeliste"/>
        <w:numPr>
          <w:ilvl w:val="0"/>
          <w:numId w:val="23"/>
        </w:numPr>
        <w:spacing w:line="288" w:lineRule="auto"/>
        <w:jc w:val="both"/>
        <w:rPr>
          <w:rFonts w:cs="Arial"/>
          <w:b/>
          <w:bCs/>
          <w:sz w:val="20"/>
          <w:highlight w:val="yellow"/>
        </w:rPr>
      </w:pPr>
      <w:r w:rsidRPr="009C5986">
        <w:rPr>
          <w:rFonts w:cs="Arial"/>
          <w:b/>
          <w:bCs/>
          <w:sz w:val="20"/>
          <w:highlight w:val="yellow"/>
        </w:rPr>
        <w:t>Jalon de paiement du lot 1 :</w:t>
      </w:r>
    </w:p>
    <w:p w14:paraId="67A04626" w14:textId="77777777" w:rsidR="009C5986" w:rsidRDefault="009C5986" w:rsidP="009C5986">
      <w:pPr>
        <w:spacing w:line="288" w:lineRule="auto"/>
        <w:jc w:val="both"/>
        <w:rPr>
          <w:rFonts w:cs="Arial"/>
          <w:sz w:val="20"/>
        </w:rPr>
      </w:pPr>
    </w:p>
    <w:p w14:paraId="3D0687BA" w14:textId="77777777" w:rsidR="009C5986" w:rsidRDefault="009C5986" w:rsidP="009C5986">
      <w:pPr>
        <w:spacing w:line="288" w:lineRule="auto"/>
        <w:jc w:val="both"/>
        <w:rPr>
          <w:rFonts w:cs="Arial"/>
          <w:sz w:val="20"/>
        </w:rPr>
      </w:pPr>
    </w:p>
    <w:p w14:paraId="75B64984" w14:textId="77777777" w:rsidR="009C5986" w:rsidRDefault="009C5986" w:rsidP="009C5986">
      <w:pPr>
        <w:spacing w:line="288" w:lineRule="auto"/>
        <w:jc w:val="both"/>
        <w:rPr>
          <w:rFonts w:cs="Arial"/>
          <w:sz w:val="20"/>
        </w:rPr>
      </w:pPr>
    </w:p>
    <w:tbl>
      <w:tblPr>
        <w:tblW w:w="7938" w:type="dxa"/>
        <w:tblInd w:w="-5" w:type="dxa"/>
        <w:tblCellMar>
          <w:left w:w="70" w:type="dxa"/>
          <w:right w:w="70" w:type="dxa"/>
        </w:tblCellMar>
        <w:tblLook w:val="04A0" w:firstRow="1" w:lastRow="0" w:firstColumn="1" w:lastColumn="0" w:noHBand="0" w:noVBand="1"/>
      </w:tblPr>
      <w:tblGrid>
        <w:gridCol w:w="1160"/>
        <w:gridCol w:w="2526"/>
        <w:gridCol w:w="1559"/>
        <w:gridCol w:w="2693"/>
      </w:tblGrid>
      <w:tr w:rsidR="009C5986" w:rsidRPr="009C5986" w14:paraId="1939EE89" w14:textId="77777777" w:rsidTr="00FF4DA6">
        <w:trPr>
          <w:trHeight w:val="416"/>
        </w:trPr>
        <w:tc>
          <w:tcPr>
            <w:tcW w:w="1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6CD8D90" w14:textId="77777777" w:rsidR="009C5986" w:rsidRPr="009C5986" w:rsidRDefault="009C5986" w:rsidP="009C5986">
            <w:pPr>
              <w:spacing w:after="0" w:line="240" w:lineRule="auto"/>
              <w:jc w:val="center"/>
              <w:rPr>
                <w:rFonts w:eastAsia="Times New Roman" w:cs="Calibri"/>
                <w:b/>
                <w:bCs/>
                <w:color w:val="000000"/>
                <w:szCs w:val="21"/>
                <w:lang w:val="fr-FR" w:eastAsia="fr-FR"/>
              </w:rPr>
            </w:pPr>
            <w:r w:rsidRPr="009C5986">
              <w:rPr>
                <w:rFonts w:eastAsia="Times New Roman" w:cs="Calibri"/>
                <w:b/>
                <w:bCs/>
                <w:color w:val="000000"/>
                <w:szCs w:val="21"/>
                <w:lang w:val="fr-FR" w:eastAsia="fr-FR"/>
              </w:rPr>
              <w:lastRenderedPageBreak/>
              <w:t xml:space="preserve">Jalons de paiement </w:t>
            </w:r>
          </w:p>
        </w:tc>
        <w:tc>
          <w:tcPr>
            <w:tcW w:w="2526"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26BCC174" w14:textId="77777777" w:rsidR="009C5986" w:rsidRPr="009C5986" w:rsidRDefault="009C5986" w:rsidP="009C5986">
            <w:pPr>
              <w:spacing w:after="0" w:line="240" w:lineRule="auto"/>
              <w:rPr>
                <w:rFonts w:eastAsia="Times New Roman" w:cs="Calibri"/>
                <w:b/>
                <w:bCs/>
                <w:color w:val="000000"/>
                <w:szCs w:val="21"/>
                <w:lang w:val="fr-FR" w:eastAsia="fr-FR"/>
              </w:rPr>
            </w:pPr>
            <w:r w:rsidRPr="009C5986">
              <w:rPr>
                <w:rFonts w:eastAsia="Times New Roman" w:cs="Calibri"/>
                <w:b/>
                <w:bCs/>
                <w:color w:val="000000"/>
                <w:szCs w:val="21"/>
                <w:lang w:val="fr-FR" w:eastAsia="fr-FR"/>
              </w:rPr>
              <w:t>Travaux à exécuter</w:t>
            </w:r>
          </w:p>
        </w:tc>
        <w:tc>
          <w:tcPr>
            <w:tcW w:w="1559"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32564773" w14:textId="5001769F" w:rsidR="009C5986" w:rsidRPr="009C5986" w:rsidRDefault="009C5986" w:rsidP="009C5986">
            <w:pPr>
              <w:spacing w:after="0" w:line="240" w:lineRule="auto"/>
              <w:jc w:val="center"/>
              <w:rPr>
                <w:rFonts w:eastAsia="Times New Roman" w:cs="Calibri"/>
                <w:b/>
                <w:bCs/>
                <w:color w:val="000000"/>
                <w:szCs w:val="21"/>
                <w:lang w:val="fr-FR" w:eastAsia="fr-FR"/>
              </w:rPr>
            </w:pPr>
            <w:r w:rsidRPr="009C5986">
              <w:rPr>
                <w:rFonts w:eastAsia="Times New Roman" w:cs="Calibri"/>
                <w:b/>
                <w:bCs/>
                <w:color w:val="000000"/>
                <w:szCs w:val="21"/>
                <w:lang w:val="fr-FR" w:eastAsia="fr-FR"/>
              </w:rPr>
              <w:t xml:space="preserve">Références (Bordéreau) </w:t>
            </w:r>
          </w:p>
        </w:tc>
        <w:tc>
          <w:tcPr>
            <w:tcW w:w="2693"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32FFC51E" w14:textId="77777777" w:rsidR="009C5986" w:rsidRPr="009C5986" w:rsidRDefault="009C5986" w:rsidP="009C5986">
            <w:pPr>
              <w:spacing w:after="0" w:line="240" w:lineRule="auto"/>
              <w:jc w:val="center"/>
              <w:rPr>
                <w:rFonts w:eastAsia="Times New Roman" w:cs="Calibri"/>
                <w:b/>
                <w:bCs/>
                <w:color w:val="000000"/>
                <w:szCs w:val="21"/>
                <w:lang w:val="fr-FR" w:eastAsia="fr-FR"/>
              </w:rPr>
            </w:pPr>
            <w:r w:rsidRPr="009C5986">
              <w:rPr>
                <w:rFonts w:eastAsia="Times New Roman" w:cs="Calibri"/>
                <w:b/>
                <w:bCs/>
                <w:color w:val="000000"/>
                <w:szCs w:val="21"/>
                <w:lang w:val="fr-FR" w:eastAsia="fr-FR"/>
              </w:rPr>
              <w:t xml:space="preserve">Documents requis </w:t>
            </w:r>
          </w:p>
        </w:tc>
      </w:tr>
      <w:tr w:rsidR="009C5986" w:rsidRPr="009C5986" w14:paraId="34A6DEFE"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5E80C10E" w14:textId="57DB2154"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1</w:t>
            </w:r>
          </w:p>
        </w:tc>
        <w:tc>
          <w:tcPr>
            <w:tcW w:w="2526" w:type="dxa"/>
            <w:tcBorders>
              <w:top w:val="nil"/>
              <w:left w:val="nil"/>
              <w:bottom w:val="single" w:sz="4" w:space="0" w:color="auto"/>
              <w:right w:val="single" w:sz="4" w:space="0" w:color="auto"/>
            </w:tcBorders>
            <w:noWrap/>
            <w:vAlign w:val="center"/>
            <w:hideMark/>
          </w:tcPr>
          <w:p w14:paraId="0C7B1446" w14:textId="2A37E09A"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Installation chantier et sécurisation </w:t>
            </w:r>
          </w:p>
        </w:tc>
        <w:tc>
          <w:tcPr>
            <w:tcW w:w="1559" w:type="dxa"/>
            <w:tcBorders>
              <w:top w:val="nil"/>
              <w:left w:val="nil"/>
              <w:bottom w:val="single" w:sz="4" w:space="0" w:color="auto"/>
              <w:right w:val="single" w:sz="4" w:space="0" w:color="auto"/>
            </w:tcBorders>
            <w:noWrap/>
            <w:vAlign w:val="center"/>
            <w:hideMark/>
          </w:tcPr>
          <w:p w14:paraId="68C58144"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 1.1</w:t>
            </w:r>
          </w:p>
        </w:tc>
        <w:tc>
          <w:tcPr>
            <w:tcW w:w="2693" w:type="dxa"/>
            <w:tcBorders>
              <w:top w:val="nil"/>
              <w:left w:val="nil"/>
              <w:bottom w:val="single" w:sz="4" w:space="0" w:color="auto"/>
              <w:right w:val="single" w:sz="4" w:space="0" w:color="auto"/>
            </w:tcBorders>
            <w:vAlign w:val="center"/>
            <w:hideMark/>
          </w:tcPr>
          <w:p w14:paraId="7BFD049C" w14:textId="29615B3E"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6D4BBB98" w14:textId="77777777" w:rsidTr="009C5986">
        <w:trPr>
          <w:trHeight w:val="1003"/>
        </w:trPr>
        <w:tc>
          <w:tcPr>
            <w:tcW w:w="1160" w:type="dxa"/>
            <w:vMerge w:val="restart"/>
            <w:tcBorders>
              <w:top w:val="nil"/>
              <w:left w:val="single" w:sz="4" w:space="0" w:color="auto"/>
              <w:bottom w:val="single" w:sz="4" w:space="0" w:color="000000"/>
              <w:right w:val="single" w:sz="4" w:space="0" w:color="auto"/>
            </w:tcBorders>
            <w:noWrap/>
            <w:vAlign w:val="center"/>
            <w:hideMark/>
          </w:tcPr>
          <w:p w14:paraId="00C575BE"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2</w:t>
            </w:r>
          </w:p>
        </w:tc>
        <w:tc>
          <w:tcPr>
            <w:tcW w:w="2526" w:type="dxa"/>
            <w:tcBorders>
              <w:top w:val="nil"/>
              <w:left w:val="nil"/>
              <w:bottom w:val="single" w:sz="4" w:space="0" w:color="auto"/>
              <w:right w:val="single" w:sz="4" w:space="0" w:color="auto"/>
            </w:tcBorders>
            <w:vAlign w:val="center"/>
            <w:hideMark/>
          </w:tcPr>
          <w:p w14:paraId="3242A7BB" w14:textId="76528C3E"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Terrassement / Déblais, récupération caillasse et mise en tas, y compris évacuation des terres excavées</w:t>
            </w:r>
          </w:p>
        </w:tc>
        <w:tc>
          <w:tcPr>
            <w:tcW w:w="1559" w:type="dxa"/>
            <w:tcBorders>
              <w:top w:val="nil"/>
              <w:left w:val="nil"/>
              <w:bottom w:val="single" w:sz="4" w:space="0" w:color="auto"/>
              <w:right w:val="single" w:sz="4" w:space="0" w:color="auto"/>
            </w:tcBorders>
            <w:noWrap/>
            <w:vAlign w:val="center"/>
            <w:hideMark/>
          </w:tcPr>
          <w:p w14:paraId="42298322"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 2.1</w:t>
            </w:r>
          </w:p>
        </w:tc>
        <w:tc>
          <w:tcPr>
            <w:tcW w:w="2693" w:type="dxa"/>
            <w:vMerge w:val="restart"/>
            <w:tcBorders>
              <w:top w:val="nil"/>
              <w:left w:val="single" w:sz="4" w:space="0" w:color="auto"/>
              <w:bottom w:val="single" w:sz="4" w:space="0" w:color="000000"/>
              <w:right w:val="single" w:sz="4" w:space="0" w:color="auto"/>
            </w:tcBorders>
            <w:vAlign w:val="center"/>
            <w:hideMark/>
          </w:tcPr>
          <w:p w14:paraId="4D98784B" w14:textId="52C841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75F729F2" w14:textId="77777777" w:rsidTr="009C5986">
        <w:trPr>
          <w:trHeight w:val="1003"/>
        </w:trPr>
        <w:tc>
          <w:tcPr>
            <w:tcW w:w="1160" w:type="dxa"/>
            <w:vMerge/>
            <w:tcBorders>
              <w:top w:val="nil"/>
              <w:left w:val="single" w:sz="4" w:space="0" w:color="auto"/>
              <w:bottom w:val="single" w:sz="4" w:space="0" w:color="000000"/>
              <w:right w:val="single" w:sz="4" w:space="0" w:color="auto"/>
            </w:tcBorders>
            <w:vAlign w:val="center"/>
            <w:hideMark/>
          </w:tcPr>
          <w:p w14:paraId="0D68BB12" w14:textId="77777777" w:rsidR="009C5986" w:rsidRPr="009C5986" w:rsidRDefault="009C5986" w:rsidP="009C5986">
            <w:pPr>
              <w:spacing w:after="0" w:line="240" w:lineRule="auto"/>
              <w:rPr>
                <w:rFonts w:eastAsia="Times New Roman" w:cs="Calibri"/>
                <w:color w:val="000000"/>
                <w:szCs w:val="21"/>
                <w:lang w:val="fr-FR" w:eastAsia="fr-FR"/>
              </w:rPr>
            </w:pPr>
          </w:p>
        </w:tc>
        <w:tc>
          <w:tcPr>
            <w:tcW w:w="2526" w:type="dxa"/>
            <w:tcBorders>
              <w:top w:val="nil"/>
              <w:left w:val="nil"/>
              <w:bottom w:val="single" w:sz="4" w:space="0" w:color="auto"/>
              <w:right w:val="single" w:sz="4" w:space="0" w:color="auto"/>
            </w:tcBorders>
            <w:vAlign w:val="center"/>
            <w:hideMark/>
          </w:tcPr>
          <w:p w14:paraId="05DD56F8" w14:textId="59F96D4E"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Compactage du fond de l'aire de parade, après remise de caillasse récupérée</w:t>
            </w:r>
          </w:p>
        </w:tc>
        <w:tc>
          <w:tcPr>
            <w:tcW w:w="1559" w:type="dxa"/>
            <w:tcBorders>
              <w:top w:val="nil"/>
              <w:left w:val="nil"/>
              <w:bottom w:val="single" w:sz="4" w:space="0" w:color="auto"/>
              <w:right w:val="single" w:sz="4" w:space="0" w:color="auto"/>
            </w:tcBorders>
            <w:noWrap/>
            <w:vAlign w:val="center"/>
            <w:hideMark/>
          </w:tcPr>
          <w:p w14:paraId="175E08C4"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II.2.2</w:t>
            </w:r>
          </w:p>
        </w:tc>
        <w:tc>
          <w:tcPr>
            <w:tcW w:w="2693" w:type="dxa"/>
            <w:vMerge/>
            <w:tcBorders>
              <w:top w:val="nil"/>
              <w:left w:val="single" w:sz="4" w:space="0" w:color="auto"/>
              <w:bottom w:val="single" w:sz="4" w:space="0" w:color="000000"/>
              <w:right w:val="single" w:sz="4" w:space="0" w:color="auto"/>
            </w:tcBorders>
            <w:vAlign w:val="center"/>
            <w:hideMark/>
          </w:tcPr>
          <w:p w14:paraId="0D83022D" w14:textId="77777777" w:rsidR="009C5986" w:rsidRPr="009C5986" w:rsidRDefault="009C5986" w:rsidP="009C5986">
            <w:pPr>
              <w:spacing w:after="0" w:line="240" w:lineRule="auto"/>
              <w:rPr>
                <w:rFonts w:eastAsia="Times New Roman" w:cs="Calibri"/>
                <w:color w:val="000000"/>
                <w:szCs w:val="21"/>
                <w:lang w:val="fr-FR" w:eastAsia="fr-FR"/>
              </w:rPr>
            </w:pPr>
          </w:p>
        </w:tc>
      </w:tr>
      <w:tr w:rsidR="009C5986" w:rsidRPr="009C5986" w14:paraId="651842F6"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2611328F"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3</w:t>
            </w:r>
          </w:p>
        </w:tc>
        <w:tc>
          <w:tcPr>
            <w:tcW w:w="2526" w:type="dxa"/>
            <w:tcBorders>
              <w:top w:val="nil"/>
              <w:left w:val="nil"/>
              <w:bottom w:val="single" w:sz="4" w:space="0" w:color="auto"/>
              <w:right w:val="single" w:sz="4" w:space="0" w:color="auto"/>
            </w:tcBorders>
            <w:vAlign w:val="center"/>
            <w:hideMark/>
          </w:tcPr>
          <w:p w14:paraId="7CCD6559" w14:textId="777777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du 1/4 de l'aire de parade </w:t>
            </w:r>
          </w:p>
        </w:tc>
        <w:tc>
          <w:tcPr>
            <w:tcW w:w="1559" w:type="dxa"/>
            <w:tcBorders>
              <w:top w:val="nil"/>
              <w:left w:val="nil"/>
              <w:bottom w:val="single" w:sz="4" w:space="0" w:color="auto"/>
              <w:right w:val="single" w:sz="4" w:space="0" w:color="auto"/>
            </w:tcBorders>
            <w:noWrap/>
            <w:vAlign w:val="center"/>
            <w:hideMark/>
          </w:tcPr>
          <w:p w14:paraId="6EB5F985"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56325CA0" w14:textId="3768B66D"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32EB6ED2"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6ECDB33A"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4</w:t>
            </w:r>
          </w:p>
        </w:tc>
        <w:tc>
          <w:tcPr>
            <w:tcW w:w="2526" w:type="dxa"/>
            <w:tcBorders>
              <w:top w:val="nil"/>
              <w:left w:val="nil"/>
              <w:bottom w:val="single" w:sz="4" w:space="0" w:color="auto"/>
              <w:right w:val="single" w:sz="4" w:space="0" w:color="auto"/>
            </w:tcBorders>
            <w:vAlign w:val="center"/>
            <w:hideMark/>
          </w:tcPr>
          <w:p w14:paraId="6461AC6F" w14:textId="777777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de la moitié de l'aide de parade </w:t>
            </w:r>
          </w:p>
        </w:tc>
        <w:tc>
          <w:tcPr>
            <w:tcW w:w="1559" w:type="dxa"/>
            <w:tcBorders>
              <w:top w:val="nil"/>
              <w:left w:val="nil"/>
              <w:bottom w:val="single" w:sz="4" w:space="0" w:color="auto"/>
              <w:right w:val="single" w:sz="4" w:space="0" w:color="auto"/>
            </w:tcBorders>
            <w:noWrap/>
            <w:vAlign w:val="center"/>
            <w:hideMark/>
          </w:tcPr>
          <w:p w14:paraId="1220FB9D"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16616EFC" w14:textId="53969F0B"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4F0A9150"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0D074DC0"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5</w:t>
            </w:r>
          </w:p>
        </w:tc>
        <w:tc>
          <w:tcPr>
            <w:tcW w:w="2526" w:type="dxa"/>
            <w:tcBorders>
              <w:top w:val="nil"/>
              <w:left w:val="nil"/>
              <w:bottom w:val="single" w:sz="4" w:space="0" w:color="auto"/>
              <w:right w:val="single" w:sz="4" w:space="0" w:color="auto"/>
            </w:tcBorders>
            <w:vAlign w:val="center"/>
            <w:hideMark/>
          </w:tcPr>
          <w:p w14:paraId="6C3E81F5" w14:textId="7AF99238"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du 3/4 de l'aide de parade </w:t>
            </w:r>
          </w:p>
        </w:tc>
        <w:tc>
          <w:tcPr>
            <w:tcW w:w="1559" w:type="dxa"/>
            <w:tcBorders>
              <w:top w:val="nil"/>
              <w:left w:val="nil"/>
              <w:bottom w:val="single" w:sz="4" w:space="0" w:color="auto"/>
              <w:right w:val="single" w:sz="4" w:space="0" w:color="auto"/>
            </w:tcBorders>
            <w:noWrap/>
            <w:vAlign w:val="center"/>
            <w:hideMark/>
          </w:tcPr>
          <w:p w14:paraId="350C9196"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3E39EB74" w14:textId="3A709AF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partielle technique des travaux </w:t>
            </w:r>
          </w:p>
        </w:tc>
      </w:tr>
      <w:tr w:rsidR="009C5986" w:rsidRPr="009C5986" w14:paraId="6A100C72" w14:textId="77777777" w:rsidTr="009C5986">
        <w:trPr>
          <w:trHeight w:val="1003"/>
        </w:trPr>
        <w:tc>
          <w:tcPr>
            <w:tcW w:w="1160" w:type="dxa"/>
            <w:tcBorders>
              <w:top w:val="nil"/>
              <w:left w:val="single" w:sz="4" w:space="0" w:color="auto"/>
              <w:bottom w:val="single" w:sz="4" w:space="0" w:color="auto"/>
              <w:right w:val="single" w:sz="4" w:space="0" w:color="auto"/>
            </w:tcBorders>
            <w:noWrap/>
            <w:vAlign w:val="center"/>
            <w:hideMark/>
          </w:tcPr>
          <w:p w14:paraId="63759189"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Jalon 6</w:t>
            </w:r>
          </w:p>
        </w:tc>
        <w:tc>
          <w:tcPr>
            <w:tcW w:w="2526" w:type="dxa"/>
            <w:tcBorders>
              <w:top w:val="nil"/>
              <w:left w:val="nil"/>
              <w:bottom w:val="single" w:sz="4" w:space="0" w:color="auto"/>
              <w:right w:val="single" w:sz="4" w:space="0" w:color="auto"/>
            </w:tcBorders>
            <w:vAlign w:val="center"/>
            <w:hideMark/>
          </w:tcPr>
          <w:p w14:paraId="305D2F0E" w14:textId="5D514D99"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Bétonnage de la totalité de l'aire de parade </w:t>
            </w:r>
          </w:p>
        </w:tc>
        <w:tc>
          <w:tcPr>
            <w:tcW w:w="1559" w:type="dxa"/>
            <w:tcBorders>
              <w:top w:val="nil"/>
              <w:left w:val="nil"/>
              <w:bottom w:val="single" w:sz="4" w:space="0" w:color="auto"/>
              <w:right w:val="single" w:sz="4" w:space="0" w:color="auto"/>
            </w:tcBorders>
            <w:noWrap/>
            <w:vAlign w:val="center"/>
            <w:hideMark/>
          </w:tcPr>
          <w:p w14:paraId="01E2F05A" w14:textId="77777777" w:rsidR="009C5986" w:rsidRPr="009C5986" w:rsidRDefault="009C5986" w:rsidP="009C5986">
            <w:pPr>
              <w:spacing w:after="0" w:line="240" w:lineRule="auto"/>
              <w:jc w:val="center"/>
              <w:rPr>
                <w:rFonts w:eastAsia="Times New Roman" w:cs="Calibri"/>
                <w:color w:val="000000"/>
                <w:szCs w:val="21"/>
                <w:lang w:val="fr-FR" w:eastAsia="fr-FR"/>
              </w:rPr>
            </w:pPr>
            <w:r w:rsidRPr="009C5986">
              <w:rPr>
                <w:rFonts w:eastAsia="Times New Roman" w:cs="Calibri"/>
                <w:color w:val="000000"/>
                <w:szCs w:val="21"/>
                <w:lang w:val="fr-FR" w:eastAsia="fr-FR"/>
              </w:rPr>
              <w:t>II.2.3</w:t>
            </w:r>
          </w:p>
        </w:tc>
        <w:tc>
          <w:tcPr>
            <w:tcW w:w="2693" w:type="dxa"/>
            <w:tcBorders>
              <w:top w:val="nil"/>
              <w:left w:val="nil"/>
              <w:bottom w:val="single" w:sz="4" w:space="0" w:color="auto"/>
              <w:right w:val="single" w:sz="4" w:space="0" w:color="auto"/>
            </w:tcBorders>
            <w:vAlign w:val="center"/>
            <w:hideMark/>
          </w:tcPr>
          <w:p w14:paraId="7A2B4C03" w14:textId="77777777" w:rsidR="009C5986" w:rsidRPr="009C5986" w:rsidRDefault="009C5986" w:rsidP="009C5986">
            <w:pPr>
              <w:spacing w:after="0" w:line="240" w:lineRule="auto"/>
              <w:rPr>
                <w:rFonts w:eastAsia="Times New Roman" w:cs="Calibri"/>
                <w:color w:val="000000"/>
                <w:szCs w:val="21"/>
                <w:lang w:val="fr-FR" w:eastAsia="fr-FR"/>
              </w:rPr>
            </w:pPr>
            <w:r w:rsidRPr="009C5986">
              <w:rPr>
                <w:rFonts w:eastAsia="Times New Roman" w:cs="Calibri"/>
                <w:color w:val="000000"/>
                <w:szCs w:val="21"/>
                <w:lang w:val="fr-FR" w:eastAsia="fr-FR"/>
              </w:rPr>
              <w:t xml:space="preserve">PV de réception technique complète des travaux et PV de réception provisoire complète des travaux </w:t>
            </w:r>
          </w:p>
        </w:tc>
      </w:tr>
    </w:tbl>
    <w:p w14:paraId="4A7EEB8D" w14:textId="77777777" w:rsidR="009C5986" w:rsidRPr="009C5986" w:rsidRDefault="009C5986" w:rsidP="009C5986">
      <w:pPr>
        <w:spacing w:line="288" w:lineRule="auto"/>
        <w:jc w:val="both"/>
        <w:rPr>
          <w:rFonts w:cs="Arial"/>
          <w:sz w:val="20"/>
        </w:rPr>
      </w:pPr>
    </w:p>
    <w:p w14:paraId="0606B628" w14:textId="4518DA95" w:rsidR="009C5986" w:rsidRPr="009C5986" w:rsidRDefault="009C5986" w:rsidP="009C5986">
      <w:pPr>
        <w:pStyle w:val="Paragraphedeliste"/>
        <w:numPr>
          <w:ilvl w:val="0"/>
          <w:numId w:val="23"/>
        </w:numPr>
        <w:spacing w:line="288" w:lineRule="auto"/>
        <w:jc w:val="both"/>
        <w:rPr>
          <w:rFonts w:cs="Arial"/>
          <w:b/>
          <w:bCs/>
          <w:sz w:val="20"/>
          <w:highlight w:val="yellow"/>
        </w:rPr>
      </w:pPr>
      <w:r w:rsidRPr="009C5986">
        <w:rPr>
          <w:rFonts w:cs="Arial"/>
          <w:b/>
          <w:bCs/>
          <w:sz w:val="20"/>
          <w:highlight w:val="yellow"/>
        </w:rPr>
        <w:t xml:space="preserve">Jalon de paiement du lot </w:t>
      </w:r>
      <w:r>
        <w:rPr>
          <w:rFonts w:cs="Arial"/>
          <w:b/>
          <w:bCs/>
          <w:sz w:val="20"/>
          <w:highlight w:val="yellow"/>
        </w:rPr>
        <w:t>2</w:t>
      </w:r>
      <w:r w:rsidRPr="009C5986">
        <w:rPr>
          <w:rFonts w:cs="Arial"/>
          <w:b/>
          <w:bCs/>
          <w:sz w:val="20"/>
          <w:highlight w:val="yellow"/>
        </w:rPr>
        <w:t> :</w:t>
      </w:r>
    </w:p>
    <w:tbl>
      <w:tblPr>
        <w:tblW w:w="7933" w:type="dxa"/>
        <w:tblCellMar>
          <w:left w:w="70" w:type="dxa"/>
          <w:right w:w="70" w:type="dxa"/>
        </w:tblCellMar>
        <w:tblLook w:val="04A0" w:firstRow="1" w:lastRow="0" w:firstColumn="1" w:lastColumn="0" w:noHBand="0" w:noVBand="1"/>
      </w:tblPr>
      <w:tblGrid>
        <w:gridCol w:w="1129"/>
        <w:gridCol w:w="2552"/>
        <w:gridCol w:w="1559"/>
        <w:gridCol w:w="2693"/>
      </w:tblGrid>
      <w:tr w:rsidR="00FF4DA6" w:rsidRPr="00FF4DA6" w14:paraId="31402400" w14:textId="77777777" w:rsidTr="00FF4DA6">
        <w:trPr>
          <w:trHeight w:val="735"/>
          <w:tblHeader/>
        </w:trPr>
        <w:tc>
          <w:tcPr>
            <w:tcW w:w="112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114DA34"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Jalons </w:t>
            </w:r>
          </w:p>
        </w:tc>
        <w:tc>
          <w:tcPr>
            <w:tcW w:w="2552"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5803CA71" w14:textId="77777777"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Travaux à exécuter </w:t>
            </w:r>
          </w:p>
        </w:tc>
        <w:tc>
          <w:tcPr>
            <w:tcW w:w="155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47A2AD1" w14:textId="60D18ED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Références (bordereau) </w:t>
            </w:r>
          </w:p>
        </w:tc>
        <w:tc>
          <w:tcPr>
            <w:tcW w:w="2693" w:type="dxa"/>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7DC95EA0"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Documents requis </w:t>
            </w:r>
          </w:p>
        </w:tc>
      </w:tr>
      <w:tr w:rsidR="00FF4DA6" w:rsidRPr="00FF4DA6" w14:paraId="36226130"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04B1E1D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1</w:t>
            </w:r>
          </w:p>
        </w:tc>
        <w:tc>
          <w:tcPr>
            <w:tcW w:w="2552" w:type="dxa"/>
            <w:tcBorders>
              <w:top w:val="nil"/>
              <w:left w:val="nil"/>
              <w:bottom w:val="single" w:sz="4" w:space="0" w:color="auto"/>
              <w:right w:val="single" w:sz="4" w:space="0" w:color="auto"/>
            </w:tcBorders>
            <w:noWrap/>
            <w:vAlign w:val="center"/>
            <w:hideMark/>
          </w:tcPr>
          <w:p w14:paraId="37323778" w14:textId="77777777"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Installation et repli chantier </w:t>
            </w:r>
          </w:p>
        </w:tc>
        <w:tc>
          <w:tcPr>
            <w:tcW w:w="1559" w:type="dxa"/>
            <w:tcBorders>
              <w:top w:val="nil"/>
              <w:left w:val="nil"/>
              <w:bottom w:val="single" w:sz="4" w:space="0" w:color="auto"/>
              <w:right w:val="single" w:sz="4" w:space="0" w:color="auto"/>
            </w:tcBorders>
            <w:noWrap/>
            <w:vAlign w:val="center"/>
            <w:hideMark/>
          </w:tcPr>
          <w:p w14:paraId="1C86D72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I</w:t>
            </w:r>
          </w:p>
        </w:tc>
        <w:tc>
          <w:tcPr>
            <w:tcW w:w="2693" w:type="dxa"/>
            <w:vMerge w:val="restart"/>
            <w:tcBorders>
              <w:top w:val="nil"/>
              <w:left w:val="single" w:sz="4" w:space="0" w:color="auto"/>
              <w:bottom w:val="single" w:sz="4" w:space="0" w:color="auto"/>
              <w:right w:val="single" w:sz="4" w:space="0" w:color="auto"/>
            </w:tcBorders>
            <w:vAlign w:val="center"/>
            <w:hideMark/>
          </w:tcPr>
          <w:p w14:paraId="7BF9B85A" w14:textId="6173E1F6"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33F529F6"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5FF7381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noWrap/>
            <w:vAlign w:val="center"/>
            <w:hideMark/>
          </w:tcPr>
          <w:p w14:paraId="2A2FB967"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Installation et sécurisation du chantier </w:t>
            </w:r>
          </w:p>
        </w:tc>
        <w:tc>
          <w:tcPr>
            <w:tcW w:w="1559" w:type="dxa"/>
            <w:tcBorders>
              <w:top w:val="nil"/>
              <w:left w:val="nil"/>
              <w:bottom w:val="single" w:sz="4" w:space="0" w:color="auto"/>
              <w:right w:val="single" w:sz="4" w:space="0" w:color="auto"/>
            </w:tcBorders>
            <w:noWrap/>
            <w:vAlign w:val="center"/>
            <w:hideMark/>
          </w:tcPr>
          <w:p w14:paraId="03E85F3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1.1</w:t>
            </w:r>
          </w:p>
        </w:tc>
        <w:tc>
          <w:tcPr>
            <w:tcW w:w="2693" w:type="dxa"/>
            <w:vMerge/>
            <w:tcBorders>
              <w:top w:val="nil"/>
              <w:left w:val="single" w:sz="4" w:space="0" w:color="auto"/>
              <w:bottom w:val="single" w:sz="4" w:space="0" w:color="auto"/>
              <w:right w:val="single" w:sz="4" w:space="0" w:color="auto"/>
            </w:tcBorders>
            <w:vAlign w:val="center"/>
            <w:hideMark/>
          </w:tcPr>
          <w:p w14:paraId="049A713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3A9F40A8"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5F578EF1"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2</w:t>
            </w:r>
          </w:p>
        </w:tc>
        <w:tc>
          <w:tcPr>
            <w:tcW w:w="2552" w:type="dxa"/>
            <w:tcBorders>
              <w:top w:val="nil"/>
              <w:left w:val="nil"/>
              <w:bottom w:val="single" w:sz="4" w:space="0" w:color="auto"/>
              <w:right w:val="single" w:sz="4" w:space="0" w:color="auto"/>
            </w:tcBorders>
            <w:vAlign w:val="center"/>
            <w:hideMark/>
          </w:tcPr>
          <w:p w14:paraId="3D13A5D1" w14:textId="2A34C4DD"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Pavage de l'allée de défilé </w:t>
            </w:r>
          </w:p>
        </w:tc>
        <w:tc>
          <w:tcPr>
            <w:tcW w:w="1559" w:type="dxa"/>
            <w:tcBorders>
              <w:top w:val="nil"/>
              <w:left w:val="nil"/>
              <w:bottom w:val="single" w:sz="4" w:space="0" w:color="auto"/>
              <w:right w:val="single" w:sz="4" w:space="0" w:color="auto"/>
            </w:tcBorders>
            <w:noWrap/>
            <w:vAlign w:val="center"/>
            <w:hideMark/>
          </w:tcPr>
          <w:p w14:paraId="35CD1CD7"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II</w:t>
            </w:r>
          </w:p>
        </w:tc>
        <w:tc>
          <w:tcPr>
            <w:tcW w:w="2693" w:type="dxa"/>
            <w:vMerge w:val="restart"/>
            <w:tcBorders>
              <w:top w:val="nil"/>
              <w:left w:val="single" w:sz="4" w:space="0" w:color="auto"/>
              <w:bottom w:val="single" w:sz="4" w:space="0" w:color="auto"/>
              <w:right w:val="single" w:sz="4" w:space="0" w:color="auto"/>
            </w:tcBorders>
            <w:vAlign w:val="center"/>
            <w:hideMark/>
          </w:tcPr>
          <w:p w14:paraId="18D83CC0" w14:textId="00EFCD11"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20B69248"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A803BA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747C7E14"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Terrassement </w:t>
            </w:r>
          </w:p>
        </w:tc>
        <w:tc>
          <w:tcPr>
            <w:tcW w:w="1559" w:type="dxa"/>
            <w:tcBorders>
              <w:top w:val="nil"/>
              <w:left w:val="nil"/>
              <w:bottom w:val="single" w:sz="4" w:space="0" w:color="auto"/>
              <w:right w:val="single" w:sz="4" w:space="0" w:color="auto"/>
            </w:tcBorders>
            <w:noWrap/>
            <w:vAlign w:val="center"/>
            <w:hideMark/>
          </w:tcPr>
          <w:p w14:paraId="66FDC95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w:t>
            </w:r>
          </w:p>
        </w:tc>
        <w:tc>
          <w:tcPr>
            <w:tcW w:w="2693" w:type="dxa"/>
            <w:vMerge/>
            <w:tcBorders>
              <w:top w:val="nil"/>
              <w:left w:val="single" w:sz="4" w:space="0" w:color="auto"/>
              <w:bottom w:val="single" w:sz="4" w:space="0" w:color="auto"/>
              <w:right w:val="single" w:sz="4" w:space="0" w:color="auto"/>
            </w:tcBorders>
            <w:vAlign w:val="center"/>
            <w:hideMark/>
          </w:tcPr>
          <w:p w14:paraId="3122D79E"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4AF5488E"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17168B6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56EDDD0E"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Déblais / </w:t>
            </w:r>
            <w:proofErr w:type="spellStart"/>
            <w:r w:rsidRPr="00FF4DA6">
              <w:rPr>
                <w:rFonts w:eastAsia="Times New Roman" w:cs="Calibri"/>
                <w:color w:val="000000"/>
                <w:szCs w:val="21"/>
                <w:lang w:val="fr-FR" w:eastAsia="fr-FR"/>
              </w:rPr>
              <w:t>escavation</w:t>
            </w:r>
            <w:proofErr w:type="spellEnd"/>
            <w:r w:rsidRPr="00FF4DA6">
              <w:rPr>
                <w:rFonts w:eastAsia="Times New Roman" w:cs="Calibri"/>
                <w:color w:val="000000"/>
                <w:szCs w:val="21"/>
                <w:lang w:val="fr-FR" w:eastAsia="fr-FR"/>
              </w:rPr>
              <w:t xml:space="preserve"> et évacuation des terres</w:t>
            </w:r>
          </w:p>
        </w:tc>
        <w:tc>
          <w:tcPr>
            <w:tcW w:w="1559" w:type="dxa"/>
            <w:tcBorders>
              <w:top w:val="nil"/>
              <w:left w:val="nil"/>
              <w:bottom w:val="single" w:sz="4" w:space="0" w:color="auto"/>
              <w:right w:val="single" w:sz="4" w:space="0" w:color="auto"/>
            </w:tcBorders>
            <w:noWrap/>
            <w:vAlign w:val="center"/>
            <w:hideMark/>
          </w:tcPr>
          <w:p w14:paraId="7E465399"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2.1.1</w:t>
            </w:r>
          </w:p>
        </w:tc>
        <w:tc>
          <w:tcPr>
            <w:tcW w:w="2693" w:type="dxa"/>
            <w:vMerge/>
            <w:tcBorders>
              <w:top w:val="nil"/>
              <w:left w:val="single" w:sz="4" w:space="0" w:color="auto"/>
              <w:bottom w:val="single" w:sz="4" w:space="0" w:color="auto"/>
              <w:right w:val="single" w:sz="4" w:space="0" w:color="auto"/>
            </w:tcBorders>
            <w:vAlign w:val="center"/>
            <w:hideMark/>
          </w:tcPr>
          <w:p w14:paraId="6B021BE6"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0C780BBC"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3EED4F1F"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31012271"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Fourniture et pose de tout - venant (</w:t>
            </w:r>
            <w:proofErr w:type="spellStart"/>
            <w:r w:rsidRPr="00FF4DA6">
              <w:rPr>
                <w:rFonts w:eastAsia="Times New Roman" w:cs="Calibri"/>
                <w:color w:val="000000"/>
                <w:szCs w:val="21"/>
                <w:lang w:val="fr-FR" w:eastAsia="fr-FR"/>
              </w:rPr>
              <w:t>ép</w:t>
            </w:r>
            <w:proofErr w:type="spellEnd"/>
            <w:r w:rsidRPr="00FF4DA6">
              <w:rPr>
                <w:rFonts w:eastAsia="Times New Roman" w:cs="Calibri"/>
                <w:color w:val="000000"/>
                <w:szCs w:val="21"/>
                <w:lang w:val="fr-FR" w:eastAsia="fr-FR"/>
              </w:rPr>
              <w:t xml:space="preserve"> : 15 cm) </w:t>
            </w:r>
          </w:p>
        </w:tc>
        <w:tc>
          <w:tcPr>
            <w:tcW w:w="1559" w:type="dxa"/>
            <w:tcBorders>
              <w:top w:val="nil"/>
              <w:left w:val="nil"/>
              <w:bottom w:val="single" w:sz="4" w:space="0" w:color="auto"/>
              <w:right w:val="single" w:sz="4" w:space="0" w:color="auto"/>
            </w:tcBorders>
            <w:noWrap/>
            <w:vAlign w:val="center"/>
            <w:hideMark/>
          </w:tcPr>
          <w:p w14:paraId="13931C26"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2.1.2</w:t>
            </w:r>
          </w:p>
        </w:tc>
        <w:tc>
          <w:tcPr>
            <w:tcW w:w="2693" w:type="dxa"/>
            <w:vMerge/>
            <w:tcBorders>
              <w:top w:val="nil"/>
              <w:left w:val="single" w:sz="4" w:space="0" w:color="auto"/>
              <w:bottom w:val="single" w:sz="4" w:space="0" w:color="auto"/>
              <w:right w:val="single" w:sz="4" w:space="0" w:color="auto"/>
            </w:tcBorders>
            <w:vAlign w:val="center"/>
            <w:hideMark/>
          </w:tcPr>
          <w:p w14:paraId="0DABA225"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5D8A04EB" w14:textId="77777777" w:rsidTr="00FF4DA6">
        <w:trPr>
          <w:trHeight w:val="1200"/>
        </w:trPr>
        <w:tc>
          <w:tcPr>
            <w:tcW w:w="1129" w:type="dxa"/>
            <w:vMerge w:val="restart"/>
            <w:tcBorders>
              <w:top w:val="nil"/>
              <w:left w:val="single" w:sz="4" w:space="0" w:color="auto"/>
              <w:bottom w:val="single" w:sz="4" w:space="0" w:color="auto"/>
              <w:right w:val="single" w:sz="4" w:space="0" w:color="auto"/>
            </w:tcBorders>
            <w:noWrap/>
            <w:vAlign w:val="center"/>
            <w:hideMark/>
          </w:tcPr>
          <w:p w14:paraId="7466D7C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3</w:t>
            </w:r>
          </w:p>
        </w:tc>
        <w:tc>
          <w:tcPr>
            <w:tcW w:w="2552" w:type="dxa"/>
            <w:tcBorders>
              <w:top w:val="nil"/>
              <w:left w:val="nil"/>
              <w:bottom w:val="single" w:sz="4" w:space="0" w:color="auto"/>
              <w:right w:val="single" w:sz="4" w:space="0" w:color="auto"/>
            </w:tcBorders>
            <w:vAlign w:val="center"/>
            <w:hideMark/>
          </w:tcPr>
          <w:p w14:paraId="2871CFA1"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Compactage du fond avant pose des pavés (tout - venant) </w:t>
            </w:r>
          </w:p>
        </w:tc>
        <w:tc>
          <w:tcPr>
            <w:tcW w:w="1559" w:type="dxa"/>
            <w:tcBorders>
              <w:top w:val="nil"/>
              <w:left w:val="nil"/>
              <w:bottom w:val="single" w:sz="4" w:space="0" w:color="auto"/>
              <w:right w:val="single" w:sz="4" w:space="0" w:color="auto"/>
            </w:tcBorders>
            <w:noWrap/>
            <w:vAlign w:val="center"/>
            <w:hideMark/>
          </w:tcPr>
          <w:p w14:paraId="31372C94"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2.1.3</w:t>
            </w:r>
          </w:p>
        </w:tc>
        <w:tc>
          <w:tcPr>
            <w:tcW w:w="2693" w:type="dxa"/>
            <w:tcBorders>
              <w:top w:val="nil"/>
              <w:left w:val="nil"/>
              <w:bottom w:val="single" w:sz="4" w:space="0" w:color="auto"/>
              <w:right w:val="single" w:sz="4" w:space="0" w:color="auto"/>
            </w:tcBorders>
            <w:vAlign w:val="center"/>
            <w:hideMark/>
          </w:tcPr>
          <w:p w14:paraId="2CB6027B" w14:textId="09D7F728"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19D71011" w14:textId="77777777" w:rsidTr="00FF4DA6">
        <w:trPr>
          <w:trHeight w:val="1200"/>
        </w:trPr>
        <w:tc>
          <w:tcPr>
            <w:tcW w:w="1129" w:type="dxa"/>
            <w:vMerge/>
            <w:tcBorders>
              <w:top w:val="nil"/>
              <w:left w:val="single" w:sz="4" w:space="0" w:color="auto"/>
              <w:bottom w:val="single" w:sz="4" w:space="0" w:color="auto"/>
              <w:right w:val="single" w:sz="4" w:space="0" w:color="auto"/>
            </w:tcBorders>
            <w:vAlign w:val="center"/>
            <w:hideMark/>
          </w:tcPr>
          <w:p w14:paraId="12EB9C3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73D4B295"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bordures en béton armé de 60x30x15cm </w:t>
            </w:r>
          </w:p>
        </w:tc>
        <w:tc>
          <w:tcPr>
            <w:tcW w:w="1559" w:type="dxa"/>
            <w:tcBorders>
              <w:top w:val="nil"/>
              <w:left w:val="nil"/>
              <w:bottom w:val="single" w:sz="4" w:space="0" w:color="auto"/>
              <w:right w:val="single" w:sz="4" w:space="0" w:color="auto"/>
            </w:tcBorders>
            <w:noWrap/>
            <w:vAlign w:val="center"/>
            <w:hideMark/>
          </w:tcPr>
          <w:p w14:paraId="41D3FEB5"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2.2</w:t>
            </w:r>
          </w:p>
        </w:tc>
        <w:tc>
          <w:tcPr>
            <w:tcW w:w="2693" w:type="dxa"/>
            <w:tcBorders>
              <w:top w:val="nil"/>
              <w:left w:val="nil"/>
              <w:bottom w:val="single" w:sz="4" w:space="0" w:color="auto"/>
              <w:right w:val="single" w:sz="4" w:space="0" w:color="auto"/>
            </w:tcBorders>
            <w:vAlign w:val="center"/>
            <w:hideMark/>
          </w:tcPr>
          <w:p w14:paraId="7CDF33E7" w14:textId="1384CC39"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77E054BB" w14:textId="77777777" w:rsidTr="00FF4DA6">
        <w:trPr>
          <w:trHeight w:val="1200"/>
        </w:trPr>
        <w:tc>
          <w:tcPr>
            <w:tcW w:w="1129" w:type="dxa"/>
            <w:tcBorders>
              <w:top w:val="nil"/>
              <w:left w:val="single" w:sz="4" w:space="0" w:color="auto"/>
              <w:bottom w:val="single" w:sz="4" w:space="0" w:color="auto"/>
              <w:right w:val="single" w:sz="4" w:space="0" w:color="auto"/>
            </w:tcBorders>
            <w:noWrap/>
            <w:vAlign w:val="center"/>
            <w:hideMark/>
          </w:tcPr>
          <w:p w14:paraId="6A902C6C"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4</w:t>
            </w:r>
          </w:p>
        </w:tc>
        <w:tc>
          <w:tcPr>
            <w:tcW w:w="2552" w:type="dxa"/>
            <w:tcBorders>
              <w:top w:val="nil"/>
              <w:left w:val="nil"/>
              <w:bottom w:val="single" w:sz="4" w:space="0" w:color="auto"/>
              <w:right w:val="single" w:sz="4" w:space="0" w:color="auto"/>
            </w:tcBorders>
            <w:vAlign w:val="center"/>
            <w:hideMark/>
          </w:tcPr>
          <w:p w14:paraId="380519AE" w14:textId="7E3D2261"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pavés autobloquants de type </w:t>
            </w:r>
            <w:proofErr w:type="spellStart"/>
            <w:r w:rsidRPr="00FF4DA6">
              <w:rPr>
                <w:rFonts w:eastAsia="Times New Roman" w:cs="Calibri"/>
                <w:color w:val="000000"/>
                <w:szCs w:val="21"/>
                <w:lang w:val="fr-FR" w:eastAsia="fr-FR"/>
              </w:rPr>
              <w:t>Néapolis</w:t>
            </w:r>
            <w:proofErr w:type="spellEnd"/>
            <w:r w:rsidRPr="00FF4DA6">
              <w:rPr>
                <w:rFonts w:eastAsia="Times New Roman" w:cs="Calibri"/>
                <w:color w:val="000000"/>
                <w:szCs w:val="21"/>
                <w:lang w:val="fr-FR" w:eastAsia="fr-FR"/>
              </w:rPr>
              <w:t xml:space="preserve"> (en I ou double T) de dimensions 198x163x80 cm, y compris toutes sujétions sur l'Allée de défilé </w:t>
            </w:r>
          </w:p>
        </w:tc>
        <w:tc>
          <w:tcPr>
            <w:tcW w:w="1559" w:type="dxa"/>
            <w:tcBorders>
              <w:top w:val="nil"/>
              <w:left w:val="nil"/>
              <w:bottom w:val="single" w:sz="4" w:space="0" w:color="auto"/>
              <w:right w:val="single" w:sz="4" w:space="0" w:color="auto"/>
            </w:tcBorders>
            <w:noWrap/>
            <w:vAlign w:val="center"/>
            <w:hideMark/>
          </w:tcPr>
          <w:p w14:paraId="36B6F80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2.3</w:t>
            </w:r>
          </w:p>
        </w:tc>
        <w:tc>
          <w:tcPr>
            <w:tcW w:w="2693" w:type="dxa"/>
            <w:tcBorders>
              <w:top w:val="nil"/>
              <w:left w:val="nil"/>
              <w:bottom w:val="single" w:sz="4" w:space="0" w:color="auto"/>
              <w:right w:val="single" w:sz="4" w:space="0" w:color="auto"/>
            </w:tcBorders>
            <w:vAlign w:val="center"/>
            <w:hideMark/>
          </w:tcPr>
          <w:p w14:paraId="24554FBA" w14:textId="20A06CF6"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16C2C1F2"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741F72AE"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5</w:t>
            </w:r>
          </w:p>
        </w:tc>
        <w:tc>
          <w:tcPr>
            <w:tcW w:w="2552" w:type="dxa"/>
            <w:tcBorders>
              <w:top w:val="nil"/>
              <w:left w:val="nil"/>
              <w:bottom w:val="single" w:sz="4" w:space="0" w:color="auto"/>
              <w:right w:val="single" w:sz="4" w:space="0" w:color="auto"/>
            </w:tcBorders>
            <w:noWrap/>
            <w:vAlign w:val="center"/>
            <w:hideMark/>
          </w:tcPr>
          <w:p w14:paraId="757F7B03" w14:textId="77777777" w:rsidR="00FF4DA6" w:rsidRPr="00FF4DA6" w:rsidRDefault="00FF4DA6" w:rsidP="00FF4DA6">
            <w:pPr>
              <w:spacing w:after="0" w:line="240" w:lineRule="auto"/>
              <w:rPr>
                <w:rFonts w:eastAsia="Times New Roman" w:cs="Calibri"/>
                <w:b/>
                <w:bCs/>
                <w:color w:val="000000"/>
                <w:szCs w:val="21"/>
                <w:lang w:val="fr-FR" w:eastAsia="fr-FR"/>
              </w:rPr>
            </w:pPr>
            <w:r w:rsidRPr="00FF4DA6">
              <w:rPr>
                <w:rFonts w:eastAsia="Times New Roman" w:cs="Calibri"/>
                <w:b/>
                <w:bCs/>
                <w:color w:val="000000"/>
                <w:szCs w:val="21"/>
                <w:lang w:val="fr-FR" w:eastAsia="fr-FR"/>
              </w:rPr>
              <w:t xml:space="preserve">Construction de la tribune </w:t>
            </w:r>
          </w:p>
        </w:tc>
        <w:tc>
          <w:tcPr>
            <w:tcW w:w="1559" w:type="dxa"/>
            <w:tcBorders>
              <w:top w:val="nil"/>
              <w:left w:val="nil"/>
              <w:bottom w:val="single" w:sz="4" w:space="0" w:color="auto"/>
              <w:right w:val="single" w:sz="4" w:space="0" w:color="auto"/>
            </w:tcBorders>
            <w:noWrap/>
            <w:vAlign w:val="center"/>
            <w:hideMark/>
          </w:tcPr>
          <w:p w14:paraId="369F2165"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III</w:t>
            </w:r>
          </w:p>
        </w:tc>
        <w:tc>
          <w:tcPr>
            <w:tcW w:w="2693" w:type="dxa"/>
            <w:vMerge w:val="restart"/>
            <w:tcBorders>
              <w:top w:val="nil"/>
              <w:left w:val="single" w:sz="4" w:space="0" w:color="auto"/>
              <w:bottom w:val="single" w:sz="4" w:space="0" w:color="auto"/>
              <w:right w:val="single" w:sz="4" w:space="0" w:color="auto"/>
            </w:tcBorders>
            <w:vAlign w:val="center"/>
            <w:hideMark/>
          </w:tcPr>
          <w:p w14:paraId="11D0EA8C" w14:textId="5D26F8D8"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0F6BC7A4"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48972686"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9ADB2B3"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Terrassement</w:t>
            </w:r>
          </w:p>
        </w:tc>
        <w:tc>
          <w:tcPr>
            <w:tcW w:w="1559" w:type="dxa"/>
            <w:tcBorders>
              <w:top w:val="nil"/>
              <w:left w:val="nil"/>
              <w:bottom w:val="single" w:sz="4" w:space="0" w:color="auto"/>
              <w:right w:val="single" w:sz="4" w:space="0" w:color="auto"/>
            </w:tcBorders>
            <w:noWrap/>
            <w:vAlign w:val="center"/>
            <w:hideMark/>
          </w:tcPr>
          <w:p w14:paraId="47AD7CE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3.1</w:t>
            </w:r>
          </w:p>
        </w:tc>
        <w:tc>
          <w:tcPr>
            <w:tcW w:w="2693" w:type="dxa"/>
            <w:vMerge/>
            <w:tcBorders>
              <w:top w:val="nil"/>
              <w:left w:val="single" w:sz="4" w:space="0" w:color="auto"/>
              <w:bottom w:val="single" w:sz="4" w:space="0" w:color="auto"/>
              <w:right w:val="single" w:sz="4" w:space="0" w:color="auto"/>
            </w:tcBorders>
            <w:vAlign w:val="center"/>
            <w:hideMark/>
          </w:tcPr>
          <w:p w14:paraId="659E929F"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911F48E"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34D684F1"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24B6EB64"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Fouilles, Déblais pour fondation de la tribune, y compris évacuation des terres excavées</w:t>
            </w:r>
          </w:p>
        </w:tc>
        <w:tc>
          <w:tcPr>
            <w:tcW w:w="1559" w:type="dxa"/>
            <w:tcBorders>
              <w:top w:val="nil"/>
              <w:left w:val="nil"/>
              <w:bottom w:val="single" w:sz="4" w:space="0" w:color="auto"/>
              <w:right w:val="single" w:sz="4" w:space="0" w:color="auto"/>
            </w:tcBorders>
            <w:noWrap/>
            <w:vAlign w:val="center"/>
            <w:hideMark/>
          </w:tcPr>
          <w:p w14:paraId="18712D01"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3.1.1</w:t>
            </w:r>
          </w:p>
        </w:tc>
        <w:tc>
          <w:tcPr>
            <w:tcW w:w="2693" w:type="dxa"/>
            <w:vMerge/>
            <w:tcBorders>
              <w:top w:val="nil"/>
              <w:left w:val="single" w:sz="4" w:space="0" w:color="auto"/>
              <w:bottom w:val="single" w:sz="4" w:space="0" w:color="auto"/>
              <w:right w:val="single" w:sz="4" w:space="0" w:color="auto"/>
            </w:tcBorders>
            <w:vAlign w:val="center"/>
            <w:hideMark/>
          </w:tcPr>
          <w:p w14:paraId="48D83264"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4D752E5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30DFB75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1895096" w14:textId="1B1CEACD"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Remblais compactés avec matériaux d'apport pour surélever la plateforme de la tribune</w:t>
            </w:r>
          </w:p>
        </w:tc>
        <w:tc>
          <w:tcPr>
            <w:tcW w:w="1559" w:type="dxa"/>
            <w:tcBorders>
              <w:top w:val="nil"/>
              <w:left w:val="nil"/>
              <w:bottom w:val="single" w:sz="4" w:space="0" w:color="auto"/>
              <w:right w:val="single" w:sz="4" w:space="0" w:color="auto"/>
            </w:tcBorders>
            <w:noWrap/>
            <w:vAlign w:val="center"/>
            <w:hideMark/>
          </w:tcPr>
          <w:p w14:paraId="5BE5450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3.1.2</w:t>
            </w:r>
          </w:p>
        </w:tc>
        <w:tc>
          <w:tcPr>
            <w:tcW w:w="2693" w:type="dxa"/>
            <w:vMerge/>
            <w:tcBorders>
              <w:top w:val="nil"/>
              <w:left w:val="single" w:sz="4" w:space="0" w:color="auto"/>
              <w:bottom w:val="single" w:sz="4" w:space="0" w:color="auto"/>
              <w:right w:val="single" w:sz="4" w:space="0" w:color="auto"/>
            </w:tcBorders>
            <w:vAlign w:val="center"/>
            <w:hideMark/>
          </w:tcPr>
          <w:p w14:paraId="0595589D"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659F4998"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237EA482"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6</w:t>
            </w:r>
          </w:p>
        </w:tc>
        <w:tc>
          <w:tcPr>
            <w:tcW w:w="2552" w:type="dxa"/>
            <w:tcBorders>
              <w:top w:val="nil"/>
              <w:left w:val="nil"/>
              <w:bottom w:val="single" w:sz="4" w:space="0" w:color="auto"/>
              <w:right w:val="single" w:sz="4" w:space="0" w:color="auto"/>
            </w:tcBorders>
            <w:vAlign w:val="center"/>
            <w:hideMark/>
          </w:tcPr>
          <w:p w14:paraId="4C79C2DA"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Fondation</w:t>
            </w:r>
          </w:p>
        </w:tc>
        <w:tc>
          <w:tcPr>
            <w:tcW w:w="1559" w:type="dxa"/>
            <w:tcBorders>
              <w:top w:val="nil"/>
              <w:left w:val="nil"/>
              <w:bottom w:val="single" w:sz="4" w:space="0" w:color="auto"/>
              <w:right w:val="single" w:sz="4" w:space="0" w:color="auto"/>
            </w:tcBorders>
            <w:noWrap/>
            <w:vAlign w:val="center"/>
            <w:hideMark/>
          </w:tcPr>
          <w:p w14:paraId="763504CD"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3.2</w:t>
            </w:r>
          </w:p>
        </w:tc>
        <w:tc>
          <w:tcPr>
            <w:tcW w:w="2693" w:type="dxa"/>
            <w:vMerge w:val="restart"/>
            <w:tcBorders>
              <w:top w:val="nil"/>
              <w:left w:val="single" w:sz="4" w:space="0" w:color="auto"/>
              <w:bottom w:val="single" w:sz="4" w:space="0" w:color="auto"/>
              <w:right w:val="single" w:sz="4" w:space="0" w:color="auto"/>
            </w:tcBorders>
            <w:vAlign w:val="center"/>
            <w:hideMark/>
          </w:tcPr>
          <w:p w14:paraId="6B0623FB" w14:textId="7CCFEEBA"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3F3AFD8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2AD73E56"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E7F3539" w14:textId="271D749F"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Béton de propreté en Béton B dosé à 150kg/m</w:t>
            </w:r>
            <w:r w:rsidRPr="00FF4DA6">
              <w:rPr>
                <w:rFonts w:eastAsia="Times New Roman" w:cs="Calibri"/>
                <w:color w:val="000000"/>
                <w:szCs w:val="21"/>
                <w:vertAlign w:val="superscript"/>
                <w:lang w:val="fr-FR" w:eastAsia="fr-FR"/>
              </w:rPr>
              <w:t>3</w:t>
            </w:r>
          </w:p>
        </w:tc>
        <w:tc>
          <w:tcPr>
            <w:tcW w:w="1559" w:type="dxa"/>
            <w:tcBorders>
              <w:top w:val="nil"/>
              <w:left w:val="nil"/>
              <w:bottom w:val="single" w:sz="4" w:space="0" w:color="auto"/>
              <w:right w:val="single" w:sz="4" w:space="0" w:color="auto"/>
            </w:tcBorders>
            <w:noWrap/>
            <w:vAlign w:val="center"/>
            <w:hideMark/>
          </w:tcPr>
          <w:p w14:paraId="1129863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3.2.1</w:t>
            </w:r>
          </w:p>
        </w:tc>
        <w:tc>
          <w:tcPr>
            <w:tcW w:w="2693" w:type="dxa"/>
            <w:vMerge/>
            <w:tcBorders>
              <w:top w:val="nil"/>
              <w:left w:val="single" w:sz="4" w:space="0" w:color="auto"/>
              <w:bottom w:val="single" w:sz="4" w:space="0" w:color="auto"/>
              <w:right w:val="single" w:sz="4" w:space="0" w:color="auto"/>
            </w:tcBorders>
            <w:vAlign w:val="center"/>
            <w:hideMark/>
          </w:tcPr>
          <w:p w14:paraId="010F3398"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37748B0F"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551BE294"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29D02D38" w14:textId="64EC8C09"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Semelle isole en béton A dosé à 350 kg de 0,50x0,5x0,15m</w:t>
            </w:r>
          </w:p>
        </w:tc>
        <w:tc>
          <w:tcPr>
            <w:tcW w:w="1559" w:type="dxa"/>
            <w:tcBorders>
              <w:top w:val="nil"/>
              <w:left w:val="nil"/>
              <w:bottom w:val="single" w:sz="4" w:space="0" w:color="auto"/>
              <w:right w:val="single" w:sz="4" w:space="0" w:color="auto"/>
            </w:tcBorders>
            <w:noWrap/>
            <w:vAlign w:val="center"/>
            <w:hideMark/>
          </w:tcPr>
          <w:p w14:paraId="326394F0"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3.2.2</w:t>
            </w:r>
          </w:p>
        </w:tc>
        <w:tc>
          <w:tcPr>
            <w:tcW w:w="2693" w:type="dxa"/>
            <w:vMerge/>
            <w:tcBorders>
              <w:top w:val="nil"/>
              <w:left w:val="single" w:sz="4" w:space="0" w:color="auto"/>
              <w:bottom w:val="single" w:sz="4" w:space="0" w:color="auto"/>
              <w:right w:val="single" w:sz="4" w:space="0" w:color="auto"/>
            </w:tcBorders>
            <w:vAlign w:val="center"/>
            <w:hideMark/>
          </w:tcPr>
          <w:p w14:paraId="31557BA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0A6CD192"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D078170"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73FD67FF"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Socle en béton Armé dose à 350kg/m</w:t>
            </w:r>
            <w:r w:rsidRPr="00FF4DA6">
              <w:rPr>
                <w:rFonts w:eastAsia="Times New Roman" w:cs="Calibri"/>
                <w:color w:val="000000"/>
                <w:szCs w:val="21"/>
                <w:vertAlign w:val="superscript"/>
                <w:lang w:val="fr-FR" w:eastAsia="fr-FR"/>
              </w:rPr>
              <w:t>3</w:t>
            </w:r>
            <w:r w:rsidRPr="00FF4DA6">
              <w:rPr>
                <w:rFonts w:eastAsia="Times New Roman" w:cs="Calibri"/>
                <w:color w:val="000000"/>
                <w:szCs w:val="21"/>
                <w:lang w:val="fr-FR" w:eastAsia="fr-FR"/>
              </w:rPr>
              <w:t xml:space="preserve"> de 30x30x50cm</w:t>
            </w:r>
          </w:p>
        </w:tc>
        <w:tc>
          <w:tcPr>
            <w:tcW w:w="1559" w:type="dxa"/>
            <w:tcBorders>
              <w:top w:val="nil"/>
              <w:left w:val="nil"/>
              <w:bottom w:val="single" w:sz="4" w:space="0" w:color="auto"/>
              <w:right w:val="single" w:sz="4" w:space="0" w:color="auto"/>
            </w:tcBorders>
            <w:noWrap/>
            <w:vAlign w:val="center"/>
            <w:hideMark/>
          </w:tcPr>
          <w:p w14:paraId="5B8B9852"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3.2.3</w:t>
            </w:r>
          </w:p>
        </w:tc>
        <w:tc>
          <w:tcPr>
            <w:tcW w:w="2693" w:type="dxa"/>
            <w:vMerge/>
            <w:tcBorders>
              <w:top w:val="nil"/>
              <w:left w:val="single" w:sz="4" w:space="0" w:color="auto"/>
              <w:bottom w:val="single" w:sz="4" w:space="0" w:color="auto"/>
              <w:right w:val="single" w:sz="4" w:space="0" w:color="auto"/>
            </w:tcBorders>
            <w:vAlign w:val="center"/>
            <w:hideMark/>
          </w:tcPr>
          <w:p w14:paraId="155F7734"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110F03D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BB0930D"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006185E"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Maçonnerie en blocs pleins de 20x20x40cm </w:t>
            </w:r>
          </w:p>
        </w:tc>
        <w:tc>
          <w:tcPr>
            <w:tcW w:w="1559" w:type="dxa"/>
            <w:tcBorders>
              <w:top w:val="nil"/>
              <w:left w:val="nil"/>
              <w:bottom w:val="single" w:sz="4" w:space="0" w:color="auto"/>
              <w:right w:val="single" w:sz="4" w:space="0" w:color="auto"/>
            </w:tcBorders>
            <w:noWrap/>
            <w:vAlign w:val="center"/>
            <w:hideMark/>
          </w:tcPr>
          <w:p w14:paraId="54E17BEE"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3.2.4</w:t>
            </w:r>
          </w:p>
        </w:tc>
        <w:tc>
          <w:tcPr>
            <w:tcW w:w="2693" w:type="dxa"/>
            <w:vMerge/>
            <w:tcBorders>
              <w:top w:val="nil"/>
              <w:left w:val="single" w:sz="4" w:space="0" w:color="auto"/>
              <w:bottom w:val="single" w:sz="4" w:space="0" w:color="auto"/>
              <w:right w:val="single" w:sz="4" w:space="0" w:color="auto"/>
            </w:tcBorders>
            <w:vAlign w:val="center"/>
            <w:hideMark/>
          </w:tcPr>
          <w:p w14:paraId="695C32A0"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0EC8D961"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0811F45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33D69248" w14:textId="793E0E1D"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Béton de sous pavement en béton B dosé à 250kg/m</w:t>
            </w:r>
            <w:r w:rsidRPr="00FF4DA6">
              <w:rPr>
                <w:rFonts w:eastAsia="Times New Roman" w:cs="Calibri"/>
                <w:color w:val="000000"/>
                <w:szCs w:val="21"/>
                <w:vertAlign w:val="superscript"/>
                <w:lang w:val="fr-FR" w:eastAsia="fr-FR"/>
              </w:rPr>
              <w:t>3</w:t>
            </w:r>
            <w:r w:rsidRPr="00FF4DA6">
              <w:rPr>
                <w:rFonts w:eastAsia="Times New Roman" w:cs="Calibri"/>
                <w:color w:val="000000"/>
                <w:szCs w:val="21"/>
                <w:lang w:val="fr-FR" w:eastAsia="fr-FR"/>
              </w:rPr>
              <w:t xml:space="preserve"> sur une surface de 20x10x0,10m </w:t>
            </w:r>
          </w:p>
        </w:tc>
        <w:tc>
          <w:tcPr>
            <w:tcW w:w="1559" w:type="dxa"/>
            <w:tcBorders>
              <w:top w:val="nil"/>
              <w:left w:val="nil"/>
              <w:bottom w:val="single" w:sz="4" w:space="0" w:color="auto"/>
              <w:right w:val="single" w:sz="4" w:space="0" w:color="auto"/>
            </w:tcBorders>
            <w:noWrap/>
            <w:vAlign w:val="center"/>
            <w:hideMark/>
          </w:tcPr>
          <w:p w14:paraId="49B6993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3.2.5</w:t>
            </w:r>
          </w:p>
        </w:tc>
        <w:tc>
          <w:tcPr>
            <w:tcW w:w="2693" w:type="dxa"/>
            <w:vMerge/>
            <w:tcBorders>
              <w:top w:val="nil"/>
              <w:left w:val="single" w:sz="4" w:space="0" w:color="auto"/>
              <w:bottom w:val="single" w:sz="4" w:space="0" w:color="auto"/>
              <w:right w:val="single" w:sz="4" w:space="0" w:color="auto"/>
            </w:tcBorders>
            <w:vAlign w:val="center"/>
            <w:hideMark/>
          </w:tcPr>
          <w:p w14:paraId="7D21A52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6428089F"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4A48116A"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7</w:t>
            </w:r>
          </w:p>
        </w:tc>
        <w:tc>
          <w:tcPr>
            <w:tcW w:w="2552" w:type="dxa"/>
            <w:tcBorders>
              <w:top w:val="nil"/>
              <w:left w:val="nil"/>
              <w:bottom w:val="single" w:sz="4" w:space="0" w:color="auto"/>
              <w:right w:val="single" w:sz="4" w:space="0" w:color="auto"/>
            </w:tcBorders>
            <w:vAlign w:val="center"/>
            <w:hideMark/>
          </w:tcPr>
          <w:p w14:paraId="49D0EBAB"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Elévation</w:t>
            </w:r>
          </w:p>
        </w:tc>
        <w:tc>
          <w:tcPr>
            <w:tcW w:w="1559" w:type="dxa"/>
            <w:tcBorders>
              <w:top w:val="nil"/>
              <w:left w:val="nil"/>
              <w:bottom w:val="single" w:sz="4" w:space="0" w:color="auto"/>
              <w:right w:val="single" w:sz="4" w:space="0" w:color="auto"/>
            </w:tcBorders>
            <w:noWrap/>
            <w:vAlign w:val="center"/>
            <w:hideMark/>
          </w:tcPr>
          <w:p w14:paraId="6EEDE8FE"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3.3</w:t>
            </w:r>
          </w:p>
        </w:tc>
        <w:tc>
          <w:tcPr>
            <w:tcW w:w="2693" w:type="dxa"/>
            <w:vMerge w:val="restart"/>
            <w:tcBorders>
              <w:top w:val="nil"/>
              <w:left w:val="single" w:sz="4" w:space="0" w:color="auto"/>
              <w:bottom w:val="single" w:sz="4" w:space="0" w:color="auto"/>
              <w:right w:val="single" w:sz="4" w:space="0" w:color="auto"/>
            </w:tcBorders>
            <w:vAlign w:val="center"/>
            <w:hideMark/>
          </w:tcPr>
          <w:p w14:paraId="38104B5D" w14:textId="0DC8F36C"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67C7DB05" w14:textId="77777777" w:rsidTr="00FF4DA6">
        <w:trPr>
          <w:trHeight w:val="675"/>
        </w:trPr>
        <w:tc>
          <w:tcPr>
            <w:tcW w:w="1129" w:type="dxa"/>
            <w:vMerge/>
            <w:tcBorders>
              <w:top w:val="nil"/>
              <w:left w:val="single" w:sz="4" w:space="0" w:color="auto"/>
              <w:bottom w:val="single" w:sz="4" w:space="0" w:color="auto"/>
              <w:right w:val="single" w:sz="4" w:space="0" w:color="auto"/>
            </w:tcBorders>
            <w:vAlign w:val="center"/>
            <w:hideMark/>
          </w:tcPr>
          <w:p w14:paraId="6EDFB3CB"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17017280" w14:textId="18088D91"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Fourniture et pose des colonnes tube creux métalliques de</w:t>
            </w:r>
            <w:r>
              <w:rPr>
                <w:rFonts w:eastAsia="Times New Roman" w:cs="Calibri"/>
                <w:color w:val="000000"/>
                <w:szCs w:val="21"/>
                <w:lang w:val="fr-FR" w:eastAsia="fr-FR"/>
              </w:rPr>
              <w:t xml:space="preserve"> </w:t>
            </w:r>
            <w:r w:rsidRPr="00FF4DA6">
              <w:rPr>
                <w:rFonts w:eastAsia="Times New Roman" w:cs="Calibri"/>
                <w:color w:val="000000"/>
                <w:szCs w:val="21"/>
                <w:lang w:val="fr-FR" w:eastAsia="fr-FR"/>
              </w:rPr>
              <w:t xml:space="preserve">  2"1/2x3mm avec plaque des pose</w:t>
            </w:r>
          </w:p>
        </w:tc>
        <w:tc>
          <w:tcPr>
            <w:tcW w:w="1559" w:type="dxa"/>
            <w:tcBorders>
              <w:top w:val="nil"/>
              <w:left w:val="nil"/>
              <w:bottom w:val="single" w:sz="4" w:space="0" w:color="auto"/>
              <w:right w:val="single" w:sz="4" w:space="0" w:color="auto"/>
            </w:tcBorders>
            <w:noWrap/>
            <w:vAlign w:val="center"/>
            <w:hideMark/>
          </w:tcPr>
          <w:p w14:paraId="2D9266CD"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3.3.1</w:t>
            </w:r>
          </w:p>
        </w:tc>
        <w:tc>
          <w:tcPr>
            <w:tcW w:w="2693" w:type="dxa"/>
            <w:vMerge/>
            <w:tcBorders>
              <w:top w:val="nil"/>
              <w:left w:val="single" w:sz="4" w:space="0" w:color="auto"/>
              <w:bottom w:val="single" w:sz="4" w:space="0" w:color="auto"/>
              <w:right w:val="single" w:sz="4" w:space="0" w:color="auto"/>
            </w:tcBorders>
            <w:vAlign w:val="center"/>
            <w:hideMark/>
          </w:tcPr>
          <w:p w14:paraId="647E993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994CB47" w14:textId="77777777" w:rsidTr="00FF4DA6">
        <w:trPr>
          <w:trHeight w:val="735"/>
        </w:trPr>
        <w:tc>
          <w:tcPr>
            <w:tcW w:w="1129" w:type="dxa"/>
            <w:vMerge/>
            <w:tcBorders>
              <w:top w:val="nil"/>
              <w:left w:val="single" w:sz="4" w:space="0" w:color="auto"/>
              <w:bottom w:val="single" w:sz="4" w:space="0" w:color="auto"/>
              <w:right w:val="single" w:sz="4" w:space="0" w:color="auto"/>
            </w:tcBorders>
            <w:vAlign w:val="center"/>
            <w:hideMark/>
          </w:tcPr>
          <w:p w14:paraId="792A3012"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28319E6" w14:textId="0B9CC399"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Fourniture et pose des contreventements en cornière de 50x5mm, y compris dispositif de montage pour tribune</w:t>
            </w:r>
          </w:p>
        </w:tc>
        <w:tc>
          <w:tcPr>
            <w:tcW w:w="1559" w:type="dxa"/>
            <w:tcBorders>
              <w:top w:val="nil"/>
              <w:left w:val="nil"/>
              <w:bottom w:val="single" w:sz="4" w:space="0" w:color="auto"/>
              <w:right w:val="single" w:sz="4" w:space="0" w:color="auto"/>
            </w:tcBorders>
            <w:noWrap/>
            <w:vAlign w:val="center"/>
            <w:hideMark/>
          </w:tcPr>
          <w:p w14:paraId="5A857408"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3.3.2</w:t>
            </w:r>
          </w:p>
        </w:tc>
        <w:tc>
          <w:tcPr>
            <w:tcW w:w="2693" w:type="dxa"/>
            <w:vMerge/>
            <w:tcBorders>
              <w:top w:val="nil"/>
              <w:left w:val="single" w:sz="4" w:space="0" w:color="auto"/>
              <w:bottom w:val="single" w:sz="4" w:space="0" w:color="auto"/>
              <w:right w:val="single" w:sz="4" w:space="0" w:color="auto"/>
            </w:tcBorders>
            <w:vAlign w:val="center"/>
            <w:hideMark/>
          </w:tcPr>
          <w:p w14:paraId="4CC12AD3"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E1FAEB2" w14:textId="77777777" w:rsidTr="00FF4DA6">
        <w:trPr>
          <w:trHeight w:val="705"/>
        </w:trPr>
        <w:tc>
          <w:tcPr>
            <w:tcW w:w="1129" w:type="dxa"/>
            <w:vMerge/>
            <w:tcBorders>
              <w:top w:val="nil"/>
              <w:left w:val="single" w:sz="4" w:space="0" w:color="auto"/>
              <w:bottom w:val="single" w:sz="4" w:space="0" w:color="auto"/>
              <w:right w:val="single" w:sz="4" w:space="0" w:color="auto"/>
            </w:tcBorders>
            <w:vAlign w:val="center"/>
            <w:hideMark/>
          </w:tcPr>
          <w:p w14:paraId="4C47287A"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0E8A74F" w14:textId="470E3616"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Garde-corps en tube de 60x30x3mm, y compris les accessoires des pose </w:t>
            </w:r>
          </w:p>
        </w:tc>
        <w:tc>
          <w:tcPr>
            <w:tcW w:w="1559" w:type="dxa"/>
            <w:tcBorders>
              <w:top w:val="nil"/>
              <w:left w:val="nil"/>
              <w:bottom w:val="single" w:sz="4" w:space="0" w:color="auto"/>
              <w:right w:val="single" w:sz="4" w:space="0" w:color="auto"/>
            </w:tcBorders>
            <w:noWrap/>
            <w:vAlign w:val="center"/>
            <w:hideMark/>
          </w:tcPr>
          <w:p w14:paraId="58677D7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3.3.3</w:t>
            </w:r>
          </w:p>
        </w:tc>
        <w:tc>
          <w:tcPr>
            <w:tcW w:w="2693" w:type="dxa"/>
            <w:vMerge/>
            <w:tcBorders>
              <w:top w:val="nil"/>
              <w:left w:val="single" w:sz="4" w:space="0" w:color="auto"/>
              <w:bottom w:val="single" w:sz="4" w:space="0" w:color="auto"/>
              <w:right w:val="single" w:sz="4" w:space="0" w:color="auto"/>
            </w:tcBorders>
            <w:vAlign w:val="center"/>
            <w:hideMark/>
          </w:tcPr>
          <w:p w14:paraId="1545B439"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3167440B" w14:textId="77777777" w:rsidTr="00FF4DA6">
        <w:trPr>
          <w:trHeight w:val="705"/>
        </w:trPr>
        <w:tc>
          <w:tcPr>
            <w:tcW w:w="1129" w:type="dxa"/>
            <w:vMerge w:val="restart"/>
            <w:tcBorders>
              <w:top w:val="nil"/>
              <w:left w:val="single" w:sz="4" w:space="0" w:color="auto"/>
              <w:bottom w:val="single" w:sz="4" w:space="0" w:color="auto"/>
              <w:right w:val="single" w:sz="4" w:space="0" w:color="auto"/>
            </w:tcBorders>
            <w:noWrap/>
            <w:vAlign w:val="center"/>
            <w:hideMark/>
          </w:tcPr>
          <w:p w14:paraId="107DC127"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8</w:t>
            </w:r>
          </w:p>
        </w:tc>
        <w:tc>
          <w:tcPr>
            <w:tcW w:w="2552" w:type="dxa"/>
            <w:tcBorders>
              <w:top w:val="nil"/>
              <w:left w:val="nil"/>
              <w:bottom w:val="single" w:sz="4" w:space="0" w:color="auto"/>
              <w:right w:val="single" w:sz="4" w:space="0" w:color="auto"/>
            </w:tcBorders>
            <w:vAlign w:val="center"/>
            <w:hideMark/>
          </w:tcPr>
          <w:p w14:paraId="4367AA84" w14:textId="783F5B59"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Fourniture et pose des fermes métalliques</w:t>
            </w:r>
            <w:r>
              <w:rPr>
                <w:rFonts w:eastAsia="Times New Roman" w:cs="Calibri"/>
                <w:color w:val="000000"/>
                <w:szCs w:val="21"/>
                <w:lang w:val="fr-FR" w:eastAsia="fr-FR"/>
              </w:rPr>
              <w:t xml:space="preserve"> </w:t>
            </w:r>
            <w:r w:rsidRPr="00FF4DA6">
              <w:rPr>
                <w:rFonts w:eastAsia="Times New Roman" w:cs="Calibri"/>
                <w:color w:val="000000"/>
                <w:szCs w:val="21"/>
                <w:lang w:val="fr-FR" w:eastAsia="fr-FR"/>
              </w:rPr>
              <w:t xml:space="preserve">en cornière de 60x60x5mm double, y compris dispositif de montage </w:t>
            </w:r>
          </w:p>
        </w:tc>
        <w:tc>
          <w:tcPr>
            <w:tcW w:w="1559" w:type="dxa"/>
            <w:tcBorders>
              <w:top w:val="nil"/>
              <w:left w:val="nil"/>
              <w:bottom w:val="single" w:sz="4" w:space="0" w:color="auto"/>
              <w:right w:val="single" w:sz="4" w:space="0" w:color="auto"/>
            </w:tcBorders>
            <w:noWrap/>
            <w:vAlign w:val="center"/>
            <w:hideMark/>
          </w:tcPr>
          <w:p w14:paraId="7B057060"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3.3.4</w:t>
            </w:r>
          </w:p>
        </w:tc>
        <w:tc>
          <w:tcPr>
            <w:tcW w:w="2693" w:type="dxa"/>
            <w:vMerge w:val="restart"/>
            <w:tcBorders>
              <w:top w:val="nil"/>
              <w:left w:val="single" w:sz="4" w:space="0" w:color="auto"/>
              <w:bottom w:val="single" w:sz="4" w:space="0" w:color="auto"/>
              <w:right w:val="single" w:sz="4" w:space="0" w:color="auto"/>
            </w:tcBorders>
            <w:vAlign w:val="center"/>
            <w:hideMark/>
          </w:tcPr>
          <w:p w14:paraId="1AB51EB2" w14:textId="4B6CFBDB"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partielle technique des travaux </w:t>
            </w:r>
          </w:p>
        </w:tc>
      </w:tr>
      <w:tr w:rsidR="00FF4DA6" w:rsidRPr="00FF4DA6" w14:paraId="56C302F4" w14:textId="77777777" w:rsidTr="00FF4DA6">
        <w:trPr>
          <w:trHeight w:val="810"/>
        </w:trPr>
        <w:tc>
          <w:tcPr>
            <w:tcW w:w="1129" w:type="dxa"/>
            <w:vMerge/>
            <w:tcBorders>
              <w:top w:val="nil"/>
              <w:left w:val="single" w:sz="4" w:space="0" w:color="auto"/>
              <w:bottom w:val="single" w:sz="4" w:space="0" w:color="auto"/>
              <w:right w:val="single" w:sz="4" w:space="0" w:color="auto"/>
            </w:tcBorders>
            <w:vAlign w:val="center"/>
            <w:hideMark/>
          </w:tcPr>
          <w:p w14:paraId="61AA285F"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57DB9E33" w14:textId="0EE35F55"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des pannes métalliques en tubes de 60x40x3mm, y compris dispositif de montage </w:t>
            </w:r>
          </w:p>
        </w:tc>
        <w:tc>
          <w:tcPr>
            <w:tcW w:w="1559" w:type="dxa"/>
            <w:tcBorders>
              <w:top w:val="nil"/>
              <w:left w:val="nil"/>
              <w:bottom w:val="single" w:sz="4" w:space="0" w:color="auto"/>
              <w:right w:val="single" w:sz="4" w:space="0" w:color="auto"/>
            </w:tcBorders>
            <w:noWrap/>
            <w:vAlign w:val="center"/>
            <w:hideMark/>
          </w:tcPr>
          <w:p w14:paraId="1F50F4A1"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3.3.5</w:t>
            </w:r>
          </w:p>
        </w:tc>
        <w:tc>
          <w:tcPr>
            <w:tcW w:w="2693" w:type="dxa"/>
            <w:vMerge/>
            <w:tcBorders>
              <w:top w:val="nil"/>
              <w:left w:val="single" w:sz="4" w:space="0" w:color="auto"/>
              <w:bottom w:val="single" w:sz="4" w:space="0" w:color="auto"/>
              <w:right w:val="single" w:sz="4" w:space="0" w:color="auto"/>
            </w:tcBorders>
            <w:vAlign w:val="center"/>
            <w:hideMark/>
          </w:tcPr>
          <w:p w14:paraId="7FC57FC1"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4C972E2B"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12551D97"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65CE040"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Couverture en tôle (Bac autoportant) </w:t>
            </w:r>
          </w:p>
        </w:tc>
        <w:tc>
          <w:tcPr>
            <w:tcW w:w="1559" w:type="dxa"/>
            <w:tcBorders>
              <w:top w:val="nil"/>
              <w:left w:val="nil"/>
              <w:bottom w:val="single" w:sz="4" w:space="0" w:color="auto"/>
              <w:right w:val="single" w:sz="4" w:space="0" w:color="auto"/>
            </w:tcBorders>
            <w:noWrap/>
            <w:vAlign w:val="center"/>
            <w:hideMark/>
          </w:tcPr>
          <w:p w14:paraId="1413F28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3.3.6</w:t>
            </w:r>
          </w:p>
        </w:tc>
        <w:tc>
          <w:tcPr>
            <w:tcW w:w="2693" w:type="dxa"/>
            <w:vMerge/>
            <w:tcBorders>
              <w:top w:val="nil"/>
              <w:left w:val="single" w:sz="4" w:space="0" w:color="auto"/>
              <w:bottom w:val="single" w:sz="4" w:space="0" w:color="auto"/>
              <w:right w:val="single" w:sz="4" w:space="0" w:color="auto"/>
            </w:tcBorders>
            <w:vAlign w:val="center"/>
            <w:hideMark/>
          </w:tcPr>
          <w:p w14:paraId="5C4B3759"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1CE5B100" w14:textId="77777777" w:rsidTr="00FF4DA6">
        <w:trPr>
          <w:trHeight w:val="885"/>
        </w:trPr>
        <w:tc>
          <w:tcPr>
            <w:tcW w:w="1129" w:type="dxa"/>
            <w:vMerge/>
            <w:tcBorders>
              <w:top w:val="nil"/>
              <w:left w:val="single" w:sz="4" w:space="0" w:color="auto"/>
              <w:bottom w:val="single" w:sz="4" w:space="0" w:color="auto"/>
              <w:right w:val="single" w:sz="4" w:space="0" w:color="auto"/>
            </w:tcBorders>
            <w:vAlign w:val="center"/>
            <w:hideMark/>
          </w:tcPr>
          <w:p w14:paraId="5ED3037B"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60397A0C"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Fourniture et pose du système d’évacuation d’eaux pluviales comprenant gouttière et descentes d’eau en PVC, y compris dispositifs de fixation </w:t>
            </w:r>
          </w:p>
        </w:tc>
        <w:tc>
          <w:tcPr>
            <w:tcW w:w="1559" w:type="dxa"/>
            <w:tcBorders>
              <w:top w:val="nil"/>
              <w:left w:val="nil"/>
              <w:bottom w:val="single" w:sz="4" w:space="0" w:color="auto"/>
              <w:right w:val="single" w:sz="4" w:space="0" w:color="auto"/>
            </w:tcBorders>
            <w:noWrap/>
            <w:vAlign w:val="center"/>
            <w:hideMark/>
          </w:tcPr>
          <w:p w14:paraId="180BFB93"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3.3.7</w:t>
            </w:r>
          </w:p>
        </w:tc>
        <w:tc>
          <w:tcPr>
            <w:tcW w:w="2693" w:type="dxa"/>
            <w:vMerge/>
            <w:tcBorders>
              <w:top w:val="nil"/>
              <w:left w:val="single" w:sz="4" w:space="0" w:color="auto"/>
              <w:bottom w:val="single" w:sz="4" w:space="0" w:color="auto"/>
              <w:right w:val="single" w:sz="4" w:space="0" w:color="auto"/>
            </w:tcBorders>
            <w:vAlign w:val="center"/>
            <w:hideMark/>
          </w:tcPr>
          <w:p w14:paraId="1EBEE862"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7AC4AC20" w14:textId="77777777" w:rsidTr="00FF4DA6">
        <w:trPr>
          <w:trHeight w:val="600"/>
        </w:trPr>
        <w:tc>
          <w:tcPr>
            <w:tcW w:w="1129" w:type="dxa"/>
            <w:vMerge w:val="restart"/>
            <w:tcBorders>
              <w:top w:val="nil"/>
              <w:left w:val="single" w:sz="4" w:space="0" w:color="auto"/>
              <w:bottom w:val="single" w:sz="4" w:space="0" w:color="auto"/>
              <w:right w:val="single" w:sz="4" w:space="0" w:color="auto"/>
            </w:tcBorders>
            <w:noWrap/>
            <w:vAlign w:val="center"/>
            <w:hideMark/>
          </w:tcPr>
          <w:p w14:paraId="32C405B9"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Jalon 9</w:t>
            </w:r>
          </w:p>
        </w:tc>
        <w:tc>
          <w:tcPr>
            <w:tcW w:w="2552" w:type="dxa"/>
            <w:tcBorders>
              <w:top w:val="nil"/>
              <w:left w:val="nil"/>
              <w:bottom w:val="single" w:sz="4" w:space="0" w:color="auto"/>
              <w:right w:val="single" w:sz="4" w:space="0" w:color="auto"/>
            </w:tcBorders>
            <w:vAlign w:val="center"/>
            <w:hideMark/>
          </w:tcPr>
          <w:p w14:paraId="251C50F1" w14:textId="77777777" w:rsidR="00FF4DA6" w:rsidRPr="00FF4DA6" w:rsidRDefault="00FF4DA6" w:rsidP="00FF4DA6">
            <w:pPr>
              <w:spacing w:after="0" w:line="240" w:lineRule="auto"/>
              <w:jc w:val="both"/>
              <w:rPr>
                <w:rFonts w:eastAsia="Times New Roman" w:cs="Calibri"/>
                <w:b/>
                <w:bCs/>
                <w:color w:val="000000"/>
                <w:szCs w:val="21"/>
                <w:lang w:val="fr-FR" w:eastAsia="fr-FR"/>
              </w:rPr>
            </w:pPr>
            <w:r w:rsidRPr="00FF4DA6">
              <w:rPr>
                <w:rFonts w:eastAsia="Times New Roman" w:cs="Calibri"/>
                <w:b/>
                <w:bCs/>
                <w:color w:val="000000"/>
                <w:szCs w:val="21"/>
                <w:lang w:val="fr-FR" w:eastAsia="fr-FR"/>
              </w:rPr>
              <w:t>Aménagement contour Extérieur de la tribune</w:t>
            </w:r>
          </w:p>
        </w:tc>
        <w:tc>
          <w:tcPr>
            <w:tcW w:w="1559" w:type="dxa"/>
            <w:tcBorders>
              <w:top w:val="nil"/>
              <w:left w:val="nil"/>
              <w:bottom w:val="single" w:sz="4" w:space="0" w:color="auto"/>
              <w:right w:val="single" w:sz="4" w:space="0" w:color="auto"/>
            </w:tcBorders>
            <w:noWrap/>
            <w:vAlign w:val="center"/>
            <w:hideMark/>
          </w:tcPr>
          <w:p w14:paraId="4A59F302" w14:textId="77777777" w:rsidR="00FF4DA6" w:rsidRPr="00FF4DA6" w:rsidRDefault="00FF4DA6" w:rsidP="00FF4DA6">
            <w:pPr>
              <w:spacing w:after="0" w:line="240" w:lineRule="auto"/>
              <w:jc w:val="center"/>
              <w:rPr>
                <w:rFonts w:eastAsia="Times New Roman" w:cs="Calibri"/>
                <w:b/>
                <w:bCs/>
                <w:color w:val="000000"/>
                <w:szCs w:val="21"/>
                <w:lang w:val="fr-FR" w:eastAsia="fr-FR"/>
              </w:rPr>
            </w:pPr>
            <w:r w:rsidRPr="00FF4DA6">
              <w:rPr>
                <w:rFonts w:eastAsia="Times New Roman" w:cs="Calibri"/>
                <w:b/>
                <w:bCs/>
                <w:color w:val="000000"/>
                <w:szCs w:val="21"/>
                <w:lang w:val="fr-FR" w:eastAsia="fr-FR"/>
              </w:rPr>
              <w:t>3.4</w:t>
            </w:r>
          </w:p>
        </w:tc>
        <w:tc>
          <w:tcPr>
            <w:tcW w:w="2693" w:type="dxa"/>
            <w:vMerge w:val="restart"/>
            <w:tcBorders>
              <w:top w:val="nil"/>
              <w:left w:val="single" w:sz="4" w:space="0" w:color="auto"/>
              <w:bottom w:val="single" w:sz="4" w:space="0" w:color="000000"/>
              <w:right w:val="single" w:sz="4" w:space="0" w:color="auto"/>
            </w:tcBorders>
            <w:vAlign w:val="center"/>
            <w:hideMark/>
          </w:tcPr>
          <w:p w14:paraId="77CC7C2C"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xml:space="preserve">PV de réception technique complète des travaux et PV de réception provisoire complète des travaux </w:t>
            </w:r>
          </w:p>
        </w:tc>
      </w:tr>
      <w:tr w:rsidR="00FF4DA6" w:rsidRPr="00FF4DA6" w14:paraId="3AE01C90"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660C4979"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006B9EEC"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Construction du mur de soutènement en bloc plein de 20x20x40cm et de l'escalier </w:t>
            </w:r>
          </w:p>
        </w:tc>
        <w:tc>
          <w:tcPr>
            <w:tcW w:w="1559" w:type="dxa"/>
            <w:tcBorders>
              <w:top w:val="nil"/>
              <w:left w:val="nil"/>
              <w:bottom w:val="single" w:sz="4" w:space="0" w:color="auto"/>
              <w:right w:val="single" w:sz="4" w:space="0" w:color="auto"/>
            </w:tcBorders>
            <w:noWrap/>
            <w:vAlign w:val="center"/>
            <w:hideMark/>
          </w:tcPr>
          <w:p w14:paraId="3BBC6FCB"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3.4.1</w:t>
            </w:r>
          </w:p>
        </w:tc>
        <w:tc>
          <w:tcPr>
            <w:tcW w:w="2693" w:type="dxa"/>
            <w:vMerge/>
            <w:tcBorders>
              <w:top w:val="nil"/>
              <w:left w:val="single" w:sz="4" w:space="0" w:color="auto"/>
              <w:bottom w:val="single" w:sz="4" w:space="0" w:color="000000"/>
              <w:right w:val="single" w:sz="4" w:space="0" w:color="auto"/>
            </w:tcBorders>
            <w:vAlign w:val="center"/>
            <w:hideMark/>
          </w:tcPr>
          <w:p w14:paraId="47199118"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683DBC22" w14:textId="77777777" w:rsidTr="00FF4DA6">
        <w:trPr>
          <w:trHeight w:val="600"/>
        </w:trPr>
        <w:tc>
          <w:tcPr>
            <w:tcW w:w="1129" w:type="dxa"/>
            <w:vMerge/>
            <w:tcBorders>
              <w:top w:val="nil"/>
              <w:left w:val="single" w:sz="4" w:space="0" w:color="auto"/>
              <w:bottom w:val="single" w:sz="4" w:space="0" w:color="auto"/>
              <w:right w:val="single" w:sz="4" w:space="0" w:color="auto"/>
            </w:tcBorders>
            <w:vAlign w:val="center"/>
            <w:hideMark/>
          </w:tcPr>
          <w:p w14:paraId="42B487CB"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22CA5B87" w14:textId="6AAFCD90"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Réalisation du para fouille autour de la tribune en béton B dosé à 250 kg/m</w:t>
            </w:r>
            <w:r w:rsidRPr="00FF4DA6">
              <w:rPr>
                <w:rFonts w:eastAsia="Times New Roman" w:cs="Calibri"/>
                <w:color w:val="000000"/>
                <w:szCs w:val="21"/>
                <w:vertAlign w:val="superscript"/>
                <w:lang w:val="fr-FR" w:eastAsia="fr-FR"/>
              </w:rPr>
              <w:t>3</w:t>
            </w:r>
          </w:p>
        </w:tc>
        <w:tc>
          <w:tcPr>
            <w:tcW w:w="1559" w:type="dxa"/>
            <w:tcBorders>
              <w:top w:val="nil"/>
              <w:left w:val="nil"/>
              <w:bottom w:val="single" w:sz="4" w:space="0" w:color="auto"/>
              <w:right w:val="single" w:sz="4" w:space="0" w:color="auto"/>
            </w:tcBorders>
            <w:noWrap/>
            <w:vAlign w:val="center"/>
            <w:hideMark/>
          </w:tcPr>
          <w:p w14:paraId="48260948" w14:textId="77777777" w:rsidR="00FF4DA6" w:rsidRPr="00FF4DA6" w:rsidRDefault="00FF4DA6" w:rsidP="00FF4DA6">
            <w:pPr>
              <w:spacing w:after="0" w:line="240" w:lineRule="auto"/>
              <w:jc w:val="center"/>
              <w:rPr>
                <w:rFonts w:eastAsia="Times New Roman" w:cs="Calibri"/>
                <w:color w:val="000000"/>
                <w:szCs w:val="21"/>
                <w:lang w:val="fr-FR" w:eastAsia="fr-FR"/>
              </w:rPr>
            </w:pPr>
            <w:r w:rsidRPr="00FF4DA6">
              <w:rPr>
                <w:rFonts w:eastAsia="Times New Roman" w:cs="Calibri"/>
                <w:color w:val="000000"/>
                <w:szCs w:val="21"/>
                <w:lang w:val="fr-FR" w:eastAsia="fr-FR"/>
              </w:rPr>
              <w:t>3.4.2</w:t>
            </w:r>
          </w:p>
        </w:tc>
        <w:tc>
          <w:tcPr>
            <w:tcW w:w="2693" w:type="dxa"/>
            <w:vMerge/>
            <w:tcBorders>
              <w:top w:val="nil"/>
              <w:left w:val="single" w:sz="4" w:space="0" w:color="auto"/>
              <w:bottom w:val="single" w:sz="4" w:space="0" w:color="000000"/>
              <w:right w:val="single" w:sz="4" w:space="0" w:color="auto"/>
            </w:tcBorders>
            <w:vAlign w:val="center"/>
            <w:hideMark/>
          </w:tcPr>
          <w:p w14:paraId="763EF4AE" w14:textId="77777777" w:rsidR="00FF4DA6" w:rsidRPr="00FF4DA6" w:rsidRDefault="00FF4DA6" w:rsidP="00FF4DA6">
            <w:pPr>
              <w:spacing w:after="0" w:line="240" w:lineRule="auto"/>
              <w:rPr>
                <w:rFonts w:eastAsia="Times New Roman" w:cs="Calibri"/>
                <w:color w:val="000000"/>
                <w:szCs w:val="21"/>
                <w:lang w:val="fr-FR" w:eastAsia="fr-FR"/>
              </w:rPr>
            </w:pPr>
          </w:p>
        </w:tc>
      </w:tr>
      <w:tr w:rsidR="00FF4DA6" w:rsidRPr="00FF4DA6" w14:paraId="23A8BFFC" w14:textId="77777777" w:rsidTr="00FF4DA6">
        <w:trPr>
          <w:trHeight w:val="585"/>
        </w:trPr>
        <w:tc>
          <w:tcPr>
            <w:tcW w:w="1129" w:type="dxa"/>
            <w:vMerge/>
            <w:tcBorders>
              <w:top w:val="nil"/>
              <w:left w:val="single" w:sz="4" w:space="0" w:color="auto"/>
              <w:bottom w:val="single" w:sz="4" w:space="0" w:color="auto"/>
              <w:right w:val="single" w:sz="4" w:space="0" w:color="auto"/>
            </w:tcBorders>
            <w:vAlign w:val="center"/>
            <w:hideMark/>
          </w:tcPr>
          <w:p w14:paraId="2367472F" w14:textId="77777777" w:rsidR="00FF4DA6" w:rsidRPr="00FF4DA6" w:rsidRDefault="00FF4DA6" w:rsidP="00FF4DA6">
            <w:pPr>
              <w:spacing w:after="0" w:line="240" w:lineRule="auto"/>
              <w:rPr>
                <w:rFonts w:eastAsia="Times New Roman" w:cs="Calibri"/>
                <w:color w:val="000000"/>
                <w:szCs w:val="21"/>
                <w:lang w:val="fr-FR" w:eastAsia="fr-FR"/>
              </w:rPr>
            </w:pPr>
          </w:p>
        </w:tc>
        <w:tc>
          <w:tcPr>
            <w:tcW w:w="2552" w:type="dxa"/>
            <w:tcBorders>
              <w:top w:val="nil"/>
              <w:left w:val="nil"/>
              <w:bottom w:val="single" w:sz="4" w:space="0" w:color="auto"/>
              <w:right w:val="single" w:sz="4" w:space="0" w:color="auto"/>
            </w:tcBorders>
            <w:vAlign w:val="center"/>
            <w:hideMark/>
          </w:tcPr>
          <w:p w14:paraId="4C229FF4" w14:textId="77777777" w:rsidR="00FF4DA6" w:rsidRPr="00FF4DA6" w:rsidRDefault="00FF4DA6" w:rsidP="00FF4DA6">
            <w:pPr>
              <w:spacing w:after="0" w:line="240" w:lineRule="auto"/>
              <w:jc w:val="both"/>
              <w:rPr>
                <w:rFonts w:eastAsia="Times New Roman" w:cs="Calibri"/>
                <w:color w:val="000000"/>
                <w:szCs w:val="21"/>
                <w:lang w:val="fr-FR" w:eastAsia="fr-FR"/>
              </w:rPr>
            </w:pPr>
            <w:r w:rsidRPr="00FF4DA6">
              <w:rPr>
                <w:rFonts w:eastAsia="Times New Roman" w:cs="Calibri"/>
                <w:color w:val="000000"/>
                <w:szCs w:val="21"/>
                <w:lang w:val="fr-FR" w:eastAsia="fr-FR"/>
              </w:rPr>
              <w:t xml:space="preserve">Repli chantier </w:t>
            </w:r>
          </w:p>
        </w:tc>
        <w:tc>
          <w:tcPr>
            <w:tcW w:w="1559" w:type="dxa"/>
            <w:tcBorders>
              <w:top w:val="nil"/>
              <w:left w:val="nil"/>
              <w:bottom w:val="single" w:sz="4" w:space="0" w:color="auto"/>
              <w:right w:val="single" w:sz="4" w:space="0" w:color="auto"/>
            </w:tcBorders>
            <w:noWrap/>
            <w:vAlign w:val="bottom"/>
            <w:hideMark/>
          </w:tcPr>
          <w:p w14:paraId="675F3139" w14:textId="77777777" w:rsidR="00FF4DA6" w:rsidRPr="00FF4DA6" w:rsidRDefault="00FF4DA6" w:rsidP="00FF4DA6">
            <w:pPr>
              <w:spacing w:after="0" w:line="240" w:lineRule="auto"/>
              <w:rPr>
                <w:rFonts w:eastAsia="Times New Roman" w:cs="Calibri"/>
                <w:color w:val="000000"/>
                <w:szCs w:val="21"/>
                <w:lang w:val="fr-FR" w:eastAsia="fr-FR"/>
              </w:rPr>
            </w:pPr>
            <w:r w:rsidRPr="00FF4DA6">
              <w:rPr>
                <w:rFonts w:eastAsia="Times New Roman" w:cs="Calibri"/>
                <w:color w:val="000000"/>
                <w:szCs w:val="21"/>
                <w:lang w:val="fr-FR" w:eastAsia="fr-FR"/>
              </w:rPr>
              <w:t> </w:t>
            </w:r>
          </w:p>
        </w:tc>
        <w:tc>
          <w:tcPr>
            <w:tcW w:w="2693" w:type="dxa"/>
            <w:vMerge/>
            <w:tcBorders>
              <w:top w:val="nil"/>
              <w:left w:val="single" w:sz="4" w:space="0" w:color="auto"/>
              <w:bottom w:val="single" w:sz="4" w:space="0" w:color="000000"/>
              <w:right w:val="single" w:sz="4" w:space="0" w:color="auto"/>
            </w:tcBorders>
            <w:vAlign w:val="center"/>
            <w:hideMark/>
          </w:tcPr>
          <w:p w14:paraId="49F052E4" w14:textId="77777777" w:rsidR="00FF4DA6" w:rsidRPr="00FF4DA6" w:rsidRDefault="00FF4DA6" w:rsidP="00FF4DA6">
            <w:pPr>
              <w:spacing w:after="0" w:line="240" w:lineRule="auto"/>
              <w:rPr>
                <w:rFonts w:eastAsia="Times New Roman" w:cs="Calibri"/>
                <w:color w:val="000000"/>
                <w:szCs w:val="21"/>
                <w:lang w:val="fr-FR" w:eastAsia="fr-FR"/>
              </w:rPr>
            </w:pPr>
          </w:p>
        </w:tc>
      </w:tr>
    </w:tbl>
    <w:p w14:paraId="096621C1" w14:textId="77777777" w:rsidR="00696659" w:rsidRDefault="00696659" w:rsidP="00C06A66">
      <w:pPr>
        <w:spacing w:line="288" w:lineRule="auto"/>
        <w:jc w:val="both"/>
        <w:rPr>
          <w:rFonts w:cs="Arial"/>
          <w:sz w:val="20"/>
        </w:rPr>
      </w:pPr>
    </w:p>
    <w:p w14:paraId="13FCABCD"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Pr="0023133B" w:rsidRDefault="00C06A66" w:rsidP="00C06A66">
      <w:pPr>
        <w:pStyle w:val="Titre3"/>
        <w:rPr>
          <w:lang w:val="fr-BE"/>
        </w:rPr>
      </w:pPr>
      <w:bookmarkStart w:id="126" w:name="_Toc361393832"/>
      <w:bookmarkStart w:id="127" w:name="_Toc361408334"/>
      <w:bookmarkStart w:id="128" w:name="_Toc778423816"/>
      <w:r w:rsidRPr="17079118">
        <w:rPr>
          <w:lang w:val="fr-BE"/>
        </w:rPr>
        <w:t>Litiges (art. 73)</w:t>
      </w:r>
      <w:bookmarkEnd w:id="126"/>
      <w:bookmarkEnd w:id="127"/>
      <w:bookmarkEnd w:id="128"/>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6273C4">
      <w:pPr>
        <w:spacing w:after="120" w:line="240" w:lineRule="auto"/>
        <w:jc w:val="center"/>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6273C4">
      <w:pPr>
        <w:spacing w:after="120" w:line="240"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6273C4">
      <w:pPr>
        <w:spacing w:after="120" w:line="240" w:lineRule="auto"/>
        <w:jc w:val="center"/>
        <w:rPr>
          <w:rFonts w:eastAsia="Calibri" w:cs="Times New Roman"/>
          <w:color w:val="585756"/>
        </w:rPr>
      </w:pPr>
      <w:r w:rsidRPr="007525D7">
        <w:rPr>
          <w:rFonts w:eastAsia="Calibri" w:cs="Times New Roman"/>
          <w:color w:val="585756"/>
        </w:rPr>
        <w:t>À l’attention de Mme Inge Janssens</w:t>
      </w:r>
    </w:p>
    <w:p w14:paraId="778117CF" w14:textId="6F9496D5" w:rsidR="00C06A66" w:rsidRPr="007525D7" w:rsidRDefault="006273C4" w:rsidP="006273C4">
      <w:pPr>
        <w:spacing w:after="120" w:line="240" w:lineRule="auto"/>
        <w:jc w:val="center"/>
        <w:rPr>
          <w:rFonts w:eastAsia="Calibri" w:cs="Times New Roman"/>
          <w:color w:val="585756"/>
        </w:rPr>
      </w:pPr>
      <w:r w:rsidRPr="007525D7">
        <w:rPr>
          <w:rFonts w:eastAsia="Calibri" w:cs="Times New Roman"/>
          <w:color w:val="585756"/>
        </w:rPr>
        <w:t>Rue</w:t>
      </w:r>
      <w:r w:rsidR="00C06A66" w:rsidRPr="007525D7">
        <w:rPr>
          <w:rFonts w:eastAsia="Calibri" w:cs="Times New Roman"/>
          <w:color w:val="585756"/>
        </w:rPr>
        <w:t xml:space="preserve"> Haute 147</w:t>
      </w:r>
    </w:p>
    <w:p w14:paraId="2E7B491A" w14:textId="77777777" w:rsidR="00C06A66" w:rsidRPr="007525D7" w:rsidRDefault="00C06A66" w:rsidP="006273C4">
      <w:pPr>
        <w:spacing w:after="120" w:line="240"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6273C4">
      <w:pPr>
        <w:spacing w:after="120" w:line="240" w:lineRule="auto"/>
        <w:jc w:val="center"/>
        <w:rPr>
          <w:rFonts w:eastAsia="Calibri" w:cs="Times New Roman"/>
          <w:color w:val="585756"/>
        </w:rPr>
      </w:pPr>
      <w:r>
        <w:rPr>
          <w:rFonts w:eastAsia="Calibri" w:cs="Times New Roman"/>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9" w:name="_Toc257039876"/>
      <w:bookmarkEnd w:id="74"/>
      <w:bookmarkEnd w:id="75"/>
      <w:bookmarkEnd w:id="76"/>
      <w:r>
        <w:rPr>
          <w:bCs/>
        </w:rPr>
        <w:br w:type="page"/>
      </w:r>
    </w:p>
    <w:p w14:paraId="78AFE7D8" w14:textId="25C591B7" w:rsidR="00C06A66" w:rsidRPr="006D6E4A" w:rsidRDefault="00C06A66" w:rsidP="006D6E4A">
      <w:pPr>
        <w:pStyle w:val="Titre1"/>
      </w:pPr>
      <w:r>
        <w:lastRenderedPageBreak/>
        <w:t xml:space="preserve"> </w:t>
      </w:r>
      <w:bookmarkStart w:id="130" w:name="_Toc1065997711"/>
      <w:r>
        <w:t>Termes de références</w:t>
      </w:r>
      <w:bookmarkEnd w:id="129"/>
      <w:bookmarkEnd w:id="130"/>
    </w:p>
    <w:p w14:paraId="6545E71D" w14:textId="77777777" w:rsidR="006273C4" w:rsidRDefault="006273C4">
      <w:pPr>
        <w:rPr>
          <w:bCs/>
        </w:rPr>
      </w:pPr>
      <w:bookmarkStart w:id="131" w:name="_Ref253737980"/>
      <w:bookmarkStart w:id="132" w:name="_Toc257039877"/>
    </w:p>
    <w:p w14:paraId="566FBF23" w14:textId="493BD935" w:rsidR="006273C4" w:rsidRDefault="006273C4">
      <w:pPr>
        <w:rPr>
          <w:bCs/>
        </w:rPr>
      </w:pPr>
      <w:r w:rsidRPr="006273C4">
        <w:rPr>
          <w:b/>
          <w:bCs/>
          <w:lang w:val="fr-FR"/>
        </w:rPr>
        <w:t xml:space="preserve">Voir annexe 1 : « </w:t>
      </w:r>
      <w:r w:rsidR="00716890" w:rsidRPr="00716890">
        <w:rPr>
          <w:b/>
          <w:bCs/>
          <w:lang w:val="fr-FR"/>
        </w:rPr>
        <w:t>COD2100</w:t>
      </w:r>
      <w:r w:rsidR="00CF7FA0">
        <w:rPr>
          <w:b/>
          <w:bCs/>
          <w:lang w:val="fr-FR"/>
        </w:rPr>
        <w:t>2</w:t>
      </w:r>
      <w:r w:rsidR="00716890" w:rsidRPr="00716890">
        <w:rPr>
          <w:b/>
          <w:bCs/>
          <w:lang w:val="fr-FR"/>
        </w:rPr>
        <w:t xml:space="preserve">-10248 </w:t>
      </w:r>
      <w:r w:rsidR="00716890">
        <w:rPr>
          <w:b/>
          <w:bCs/>
          <w:lang w:val="fr-FR"/>
        </w:rPr>
        <w:t>–</w:t>
      </w:r>
      <w:r w:rsidR="00716890" w:rsidRPr="00716890">
        <w:rPr>
          <w:b/>
          <w:bCs/>
          <w:lang w:val="fr-FR"/>
        </w:rPr>
        <w:t xml:space="preserve"> Prescriptions</w:t>
      </w:r>
      <w:r w:rsidR="00716890">
        <w:rPr>
          <w:b/>
          <w:bCs/>
          <w:lang w:val="fr-FR"/>
        </w:rPr>
        <w:t xml:space="preserve"> </w:t>
      </w:r>
      <w:r w:rsidR="00716890" w:rsidRPr="00716890">
        <w:rPr>
          <w:b/>
          <w:bCs/>
          <w:lang w:val="fr-FR"/>
        </w:rPr>
        <w:t>techniques</w:t>
      </w:r>
      <w:r w:rsidR="00716890" w:rsidRPr="006273C4">
        <w:rPr>
          <w:b/>
          <w:bCs/>
          <w:lang w:val="fr-FR"/>
        </w:rPr>
        <w:t xml:space="preserve"> »</w:t>
      </w:r>
      <w:r>
        <w:rPr>
          <w:b/>
          <w:bCs/>
          <w:lang w:val="fr-FR"/>
        </w:rPr>
        <w:t>.</w:t>
      </w:r>
    </w:p>
    <w:p w14:paraId="7B6645A7" w14:textId="77777777" w:rsidR="006273C4" w:rsidRDefault="006273C4">
      <w:pPr>
        <w:rPr>
          <w:bCs/>
        </w:rPr>
      </w:pPr>
    </w:p>
    <w:p w14:paraId="7D41EA9E" w14:textId="77777777" w:rsidR="006273C4" w:rsidRDefault="006273C4">
      <w:pPr>
        <w:rPr>
          <w:bCs/>
        </w:rPr>
      </w:pPr>
    </w:p>
    <w:p w14:paraId="02738F97" w14:textId="77777777" w:rsidR="006273C4" w:rsidRDefault="006273C4">
      <w:pPr>
        <w:rPr>
          <w:bCs/>
        </w:rPr>
      </w:pPr>
    </w:p>
    <w:p w14:paraId="22200BCA" w14:textId="77777777" w:rsidR="006273C4" w:rsidRDefault="006273C4">
      <w:pPr>
        <w:rPr>
          <w:bCs/>
        </w:rPr>
      </w:pPr>
    </w:p>
    <w:p w14:paraId="071A53F9" w14:textId="77777777" w:rsidR="006273C4" w:rsidRDefault="006273C4">
      <w:pPr>
        <w:rPr>
          <w:bCs/>
        </w:rPr>
      </w:pPr>
    </w:p>
    <w:p w14:paraId="42BF46E2" w14:textId="42711408" w:rsidR="00C06A66" w:rsidRDefault="00C06A66">
      <w:pPr>
        <w:rPr>
          <w:rFonts w:ascii="Calibri" w:eastAsia="Calibri" w:hAnsi="Calibri" w:cs="Calibri"/>
          <w:b/>
          <w:bCs/>
          <w:color w:val="FFFFFF"/>
          <w:sz w:val="32"/>
          <w:szCs w:val="32"/>
        </w:rPr>
      </w:pPr>
      <w:r>
        <w:rPr>
          <w:bCs/>
        </w:rPr>
        <w:br w:type="page"/>
      </w:r>
    </w:p>
    <w:p w14:paraId="1F4AAF89" w14:textId="1A31099E" w:rsidR="00C06A66" w:rsidRPr="006D6E4A" w:rsidRDefault="00C06A66" w:rsidP="006D6E4A">
      <w:pPr>
        <w:pStyle w:val="Titre1"/>
      </w:pPr>
      <w:r>
        <w:lastRenderedPageBreak/>
        <w:t xml:space="preserve"> </w:t>
      </w:r>
      <w:bookmarkStart w:id="133" w:name="_Toc297757667"/>
      <w:r>
        <w:t>Formulaires</w:t>
      </w:r>
      <w:bookmarkEnd w:id="131"/>
      <w:bookmarkEnd w:id="132"/>
      <w:bookmarkEnd w:id="133"/>
    </w:p>
    <w:p w14:paraId="0F3CD631" w14:textId="4E128342" w:rsidR="00C06A66" w:rsidRPr="006D6E4A" w:rsidRDefault="00C06A66" w:rsidP="006D6E4A">
      <w:pPr>
        <w:pStyle w:val="Titre2"/>
      </w:pPr>
      <w:bookmarkStart w:id="134" w:name="_Toc257039878"/>
      <w:bookmarkStart w:id="135" w:name="_Toc843352459"/>
      <w:r>
        <w:t>Instructions pour l’établissement de l’offre</w:t>
      </w:r>
      <w:bookmarkEnd w:id="134"/>
      <w:bookmarkEnd w:id="135"/>
    </w:p>
    <w:p w14:paraId="2BF1CADA"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6DC075C8"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p>
    <w:p w14:paraId="2E4078C0" w14:textId="6C89D994" w:rsidR="00716890" w:rsidRPr="00567BC4" w:rsidRDefault="00716890"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716890">
        <w:rPr>
          <w:rFonts w:ascii="Georgia" w:eastAsia="Calibri" w:hAnsi="Georgia" w:cs="Times New Roman"/>
          <w:color w:val="585756"/>
          <w:kern w:val="0"/>
          <w:sz w:val="21"/>
          <w:szCs w:val="22"/>
          <w:lang w:val="fr-BE"/>
        </w:rPr>
        <w:t xml:space="preserve">Les formulaires d’offres doivent être introduits par mail à l’adresse : </w:t>
      </w:r>
      <w:hyperlink r:id="rId32" w:history="1">
        <w:r w:rsidRPr="00DF6CCD">
          <w:rPr>
            <w:rStyle w:val="Lienhypertexte"/>
            <w:rFonts w:ascii="Georgia" w:eastAsia="Calibri" w:hAnsi="Georgia" w:cs="Times New Roman"/>
            <w:kern w:val="0"/>
            <w:sz w:val="21"/>
            <w:szCs w:val="22"/>
            <w:lang w:val="fr-BE"/>
          </w:rPr>
          <w:t>procurement.cod@enabel.be</w:t>
        </w:r>
      </w:hyperlink>
      <w:r w:rsidRPr="00716890">
        <w:rPr>
          <w:rFonts w:ascii="Georgia" w:eastAsia="Calibri" w:hAnsi="Georgia" w:cs="Times New Roman"/>
          <w:color w:val="585756"/>
          <w:kern w:val="0"/>
          <w:sz w:val="21"/>
          <w:szCs w:val="22"/>
          <w:lang w:val="fr-BE"/>
        </w:rPr>
        <w:t>, via un documents PDF en annexe Les différentes parties et annexes de l’offre doivent être numérotées.</w:t>
      </w:r>
      <w:r>
        <w:rPr>
          <w:rFonts w:ascii="Georgia" w:eastAsia="Calibri" w:hAnsi="Georgia" w:cs="Times New Roman"/>
          <w:color w:val="585756"/>
          <w:kern w:val="0"/>
          <w:sz w:val="21"/>
          <w:szCs w:val="22"/>
          <w:lang w:val="fr-BE"/>
        </w:rPr>
        <w:t xml:space="preserve"> </w:t>
      </w:r>
    </w:p>
    <w:p w14:paraId="484C9D3A"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3E38A06C"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716890">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0F326E3B"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058BBCC"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BC908F7"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48F754C"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D932730"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947B150"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A7DDFE7"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8E18947"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BEF38AB"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DD2E1DC"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64C4B5"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EEA93EF" w14:textId="77777777" w:rsidR="00716890" w:rsidRDefault="00716890"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136" w:name="_Toc52268497"/>
      <w:bookmarkStart w:id="137" w:name="_Toc52533028"/>
      <w:bookmarkStart w:id="138" w:name="_Toc1541544893"/>
      <w:r>
        <w:lastRenderedPageBreak/>
        <w:t>Fiche d’identification</w:t>
      </w:r>
      <w:bookmarkEnd w:id="136"/>
      <w:bookmarkEnd w:id="137"/>
      <w:bookmarkEnd w:id="138"/>
    </w:p>
    <w:p w14:paraId="73D969A5" w14:textId="77777777" w:rsidR="00AC07ED" w:rsidRPr="00D450F6" w:rsidRDefault="00AC07ED" w:rsidP="00AC07ED">
      <w:pPr>
        <w:pStyle w:val="Titre3"/>
      </w:pPr>
      <w:bookmarkStart w:id="139" w:name="_Toc364253087"/>
      <w:bookmarkStart w:id="140" w:name="_Toc51592066"/>
      <w:bookmarkStart w:id="141" w:name="_Toc52268498"/>
      <w:bookmarkStart w:id="142" w:name="_Toc52533029"/>
      <w:bookmarkStart w:id="143" w:name="_Toc1784802145"/>
      <w:r>
        <w:t>Personne physique</w:t>
      </w:r>
      <w:bookmarkEnd w:id="139"/>
      <w:bookmarkEnd w:id="140"/>
      <w:bookmarkEnd w:id="141"/>
      <w:bookmarkEnd w:id="142"/>
      <w:bookmarkEnd w:id="143"/>
      <w:r>
        <w:t xml:space="preserve"> </w:t>
      </w:r>
    </w:p>
    <w:p w14:paraId="76B6E3C9" w14:textId="5A77A6A0" w:rsidR="00AC07ED" w:rsidRPr="00D450F6" w:rsidRDefault="00AC07ED" w:rsidP="00D17F64">
      <w:pPr>
        <w:widowControl w:val="0"/>
        <w:suppressAutoHyphens/>
        <w:spacing w:after="120" w:line="240" w:lineRule="auto"/>
        <w:jc w:val="both"/>
        <w:rPr>
          <w:rFonts w:eastAsia="DejaVu Sans" w:cs="Tahoma"/>
          <w:kern w:val="18"/>
          <w:sz w:val="20"/>
          <w:szCs w:val="24"/>
          <w:lang w:val="fr-FR"/>
        </w:rPr>
      </w:pPr>
      <w:bookmarkStart w:id="144" w:name="_Hlk52268008"/>
      <w:r w:rsidRPr="00D450F6">
        <w:rPr>
          <w:rFonts w:eastAsia="DejaVu Sans" w:cs="Tahoma"/>
          <w:kern w:val="18"/>
          <w:sz w:val="20"/>
          <w:szCs w:val="24"/>
          <w:lang w:val="fr-FR"/>
        </w:rPr>
        <w:t>Pour remplir la fiche, veuillez cliquer ici :</w:t>
      </w:r>
      <w:r w:rsidR="00537232" w:rsidRPr="00537232">
        <w:t xml:space="preserve"> </w:t>
      </w:r>
      <w:hyperlink r:id="rId33" w:history="1">
        <w:r w:rsidR="00D17F64" w:rsidRPr="00DF6CCD">
          <w:rPr>
            <w:rStyle w:val="Lienhypertexte"/>
            <w:rFonts w:eastAsia="DejaVu Sans" w:cs="Tahoma"/>
            <w:kern w:val="18"/>
            <w:sz w:val="20"/>
            <w:szCs w:val="24"/>
            <w:lang w:val="fr-FR"/>
          </w:rPr>
          <w:t>https://documentcloud.adobe.com/link/track?uri=urn:aaid:scds:US:412289af-39d0-4646-b070-5cfed3760aed</w:t>
        </w:r>
      </w:hyperlink>
      <w:r w:rsidR="00D17F64">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10"/>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1"/>
            </w:r>
            <w:r w:rsidRPr="00D450F6">
              <w:rPr>
                <w:b/>
                <w:sz w:val="16"/>
                <w:szCs w:val="16"/>
              </w:rPr>
              <w:tab/>
              <w:t>AUTRE</w:t>
            </w:r>
            <w:r w:rsidRPr="00D450F6">
              <w:rPr>
                <w:b/>
                <w:sz w:val="16"/>
                <w:szCs w:val="16"/>
                <w:vertAlign w:val="superscript"/>
              </w:rPr>
              <w:footnoteReference w:id="12"/>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3"/>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4"/>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0F9848A6"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D17F64">
              <w:rPr>
                <w:bCs/>
                <w:sz w:val="16"/>
                <w:szCs w:val="16"/>
              </w:rPr>
              <w:t xml:space="preserve"> </w:t>
            </w:r>
            <w:r w:rsidRPr="00D450F6">
              <w:rPr>
                <w:bCs/>
                <w:sz w:val="16"/>
                <w:szCs w:val="16"/>
              </w:rPr>
              <w:t>?</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6DC0ABD2" w14:textId="77777777" w:rsidR="00D17F64" w:rsidRDefault="00D17F64" w:rsidP="00D17F64">
      <w:pPr>
        <w:pStyle w:val="Titre3"/>
        <w:numPr>
          <w:ilvl w:val="0"/>
          <w:numId w:val="0"/>
        </w:numPr>
        <w:ind w:left="720"/>
        <w:rPr>
          <w:lang w:val="fr-BE"/>
        </w:rPr>
      </w:pPr>
      <w:bookmarkStart w:id="145" w:name="_Toc51592067"/>
      <w:bookmarkStart w:id="146" w:name="_Toc52268499"/>
      <w:bookmarkStart w:id="147" w:name="_Toc52533030"/>
      <w:bookmarkStart w:id="148" w:name="_Toc1323584125"/>
      <w:bookmarkEnd w:id="144"/>
    </w:p>
    <w:p w14:paraId="5968D1F4" w14:textId="77777777" w:rsidR="00D17F64" w:rsidRDefault="00D17F64" w:rsidP="00D17F64"/>
    <w:p w14:paraId="59EBA9E1" w14:textId="77777777" w:rsidR="00D17F64" w:rsidRDefault="00D17F64" w:rsidP="00D17F64"/>
    <w:p w14:paraId="121E14E8" w14:textId="77777777" w:rsidR="00D17F64" w:rsidRDefault="00D17F64" w:rsidP="00D17F64"/>
    <w:p w14:paraId="60DE59DF" w14:textId="77777777" w:rsidR="00D17F64" w:rsidRDefault="00D17F64" w:rsidP="00D17F64"/>
    <w:p w14:paraId="79AA2BD8" w14:textId="77777777" w:rsidR="00D17F64" w:rsidRDefault="00D17F64" w:rsidP="00D17F64"/>
    <w:p w14:paraId="7086A88B" w14:textId="77777777" w:rsidR="00D17F64" w:rsidRDefault="00D17F64" w:rsidP="00D17F64"/>
    <w:p w14:paraId="16ABBC5D" w14:textId="77777777" w:rsidR="00D17F64" w:rsidRDefault="00D17F64" w:rsidP="00D17F64"/>
    <w:p w14:paraId="421A34B4" w14:textId="77777777" w:rsidR="00D17F64" w:rsidRDefault="00D17F64" w:rsidP="00D17F64"/>
    <w:p w14:paraId="6B3276FC" w14:textId="77777777" w:rsidR="00D17F64" w:rsidRDefault="00D17F64" w:rsidP="00D17F64"/>
    <w:p w14:paraId="79664126" w14:textId="77777777" w:rsidR="00D17F64" w:rsidRDefault="00D17F64" w:rsidP="00D17F64"/>
    <w:p w14:paraId="0461BEB9" w14:textId="77777777" w:rsidR="00D17F64" w:rsidRDefault="00D17F64" w:rsidP="00D17F64"/>
    <w:p w14:paraId="553011C1" w14:textId="77777777" w:rsidR="00D17F64" w:rsidRDefault="00D17F64" w:rsidP="00D17F64"/>
    <w:p w14:paraId="3B67A67E" w14:textId="77777777" w:rsidR="00D17F64" w:rsidRDefault="00D17F64" w:rsidP="00D17F64"/>
    <w:p w14:paraId="303FB37E" w14:textId="77777777" w:rsidR="00D17F64" w:rsidRDefault="00D17F64" w:rsidP="00D17F64"/>
    <w:p w14:paraId="1EBAD3B0" w14:textId="77777777" w:rsidR="00D17F64" w:rsidRDefault="00D17F64" w:rsidP="00D17F64"/>
    <w:p w14:paraId="42C7CCF6" w14:textId="77777777" w:rsidR="00D17F64" w:rsidRDefault="00D17F64" w:rsidP="00D17F64"/>
    <w:p w14:paraId="0205D59A" w14:textId="77777777" w:rsidR="00D17F64" w:rsidRDefault="00D17F64" w:rsidP="00D17F64"/>
    <w:p w14:paraId="172F9DB3" w14:textId="77777777" w:rsidR="00D17F64" w:rsidRDefault="00D17F64" w:rsidP="00D17F64"/>
    <w:p w14:paraId="57237D15" w14:textId="77777777" w:rsidR="00D17F64" w:rsidRPr="00D17F64" w:rsidRDefault="00D17F64" w:rsidP="00D17F64"/>
    <w:p w14:paraId="53F7C646" w14:textId="6027B110" w:rsidR="00AC07ED" w:rsidRPr="00B65449" w:rsidRDefault="00AC07ED" w:rsidP="00AC07ED">
      <w:pPr>
        <w:pStyle w:val="Titre3"/>
        <w:rPr>
          <w:lang w:val="fr-BE"/>
        </w:rPr>
      </w:pPr>
      <w:r w:rsidRPr="17079118">
        <w:rPr>
          <w:lang w:val="fr-BE"/>
        </w:rPr>
        <w:lastRenderedPageBreak/>
        <w:t>Entité de droit privé/public ayant une forme juridique</w:t>
      </w:r>
      <w:bookmarkEnd w:id="145"/>
      <w:bookmarkEnd w:id="146"/>
      <w:bookmarkEnd w:id="147"/>
      <w:bookmarkEnd w:id="148"/>
    </w:p>
    <w:p w14:paraId="637E40C5" w14:textId="23D6D96D" w:rsidR="00AC07ED" w:rsidRPr="00D450F6" w:rsidRDefault="00AC07ED" w:rsidP="00D17F64">
      <w:pPr>
        <w:spacing w:line="240" w:lineRule="auto"/>
      </w:pPr>
      <w:bookmarkStart w:id="149" w:name="_Hlk52268009"/>
      <w:r w:rsidRPr="00D450F6">
        <w:t xml:space="preserve">Pour remplir la fiche, veuillez cliquer ici : </w:t>
      </w:r>
      <w:hyperlink r:id="rId34" w:history="1">
        <w:r w:rsidR="00D17F64" w:rsidRPr="00DF6CCD">
          <w:rPr>
            <w:rStyle w:val="Lienhypertexte"/>
          </w:rPr>
          <w:t>https://documentcloud.adobe.com/link/track?uri=urn:aaid:scds:US:3b918624-1fb2-4708-9199-e591dcdfe19b</w:t>
        </w:r>
      </w:hyperlink>
      <w:r w:rsidR="00D17F64">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D17F64">
        <w:trPr>
          <w:trHeight w:val="1261"/>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5"/>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6"/>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7"/>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2EC8BAD" w14:textId="77777777" w:rsidR="00AC07ED" w:rsidRPr="00D450F6" w:rsidRDefault="00AC07ED" w:rsidP="00AC07ED">
      <w:bookmarkStart w:id="150" w:name="_Toc51592068"/>
    </w:p>
    <w:bookmarkEnd w:id="149"/>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AC07ED">
      <w:pPr>
        <w:pStyle w:val="Titre3"/>
      </w:pPr>
      <w:bookmarkStart w:id="151" w:name="_Toc52268500"/>
      <w:bookmarkStart w:id="152" w:name="_Toc52533031"/>
      <w:bookmarkStart w:id="153" w:name="_Toc446295780"/>
      <w:r w:rsidRPr="00D450F6">
        <w:lastRenderedPageBreak/>
        <w:t>Entité de droit public</w:t>
      </w:r>
      <w:bookmarkEnd w:id="150"/>
      <w:r w:rsidRPr="00D450F6">
        <w:footnoteReference w:id="18"/>
      </w:r>
      <w:bookmarkEnd w:id="151"/>
      <w:bookmarkEnd w:id="152"/>
      <w:bookmarkEnd w:id="153"/>
    </w:p>
    <w:p w14:paraId="465215E4" w14:textId="37154D52" w:rsidR="00AC07ED" w:rsidRDefault="00AC07ED" w:rsidP="00AC07ED">
      <w:bookmarkStart w:id="154" w:name="_Hlk52268028"/>
      <w:r w:rsidRPr="00D450F6">
        <w:t>Pour remplir la fiche, veuillez cliquer ici </w:t>
      </w:r>
      <w:r w:rsidR="006E0032">
        <w:t xml:space="preserve">/ </w:t>
      </w:r>
      <w:hyperlink r:id="rId35" w:history="1">
        <w:r w:rsidR="00D17F64" w:rsidRPr="00DF6CCD">
          <w:rPr>
            <w:rStyle w:val="Lienhypertexte"/>
          </w:rPr>
          <w:t>https://documentcloud.adobe.com/link/track?uri=urn:aaid:scds:US:c52ab6a5-6134-4fed-9596-107f7daf6f1b</w:t>
        </w:r>
      </w:hyperlink>
      <w:r w:rsidR="00D17F64">
        <w:t xml:space="preserve"> </w:t>
      </w:r>
    </w:p>
    <w:p w14:paraId="014E0359" w14:textId="77777777" w:rsidR="00D17F64" w:rsidRPr="00D450F6" w:rsidRDefault="00D17F64" w:rsidP="00AC07E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9"/>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20"/>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79BD5C58" w14:textId="77777777" w:rsidR="00D17F64" w:rsidRDefault="00D17F64" w:rsidP="00D17F64">
      <w:pPr>
        <w:pStyle w:val="Titre3"/>
        <w:numPr>
          <w:ilvl w:val="0"/>
          <w:numId w:val="0"/>
        </w:numPr>
        <w:ind w:left="720"/>
      </w:pPr>
      <w:bookmarkStart w:id="155" w:name="_Toc257039881"/>
      <w:bookmarkStart w:id="156" w:name="_Toc51592069"/>
      <w:bookmarkStart w:id="157" w:name="_Toc52268501"/>
      <w:bookmarkStart w:id="158" w:name="_Toc52533032"/>
      <w:bookmarkStart w:id="159" w:name="_Toc1279923819"/>
      <w:bookmarkEnd w:id="154"/>
    </w:p>
    <w:p w14:paraId="2DB34843" w14:textId="77777777" w:rsidR="00D17F64" w:rsidRDefault="00D17F64" w:rsidP="00D17F64">
      <w:pPr>
        <w:rPr>
          <w:lang w:val="en-US"/>
        </w:rPr>
      </w:pPr>
    </w:p>
    <w:p w14:paraId="49443AB4" w14:textId="77777777" w:rsidR="00D17F64" w:rsidRPr="00D17F64" w:rsidRDefault="00D17F64" w:rsidP="00D17F64">
      <w:pPr>
        <w:rPr>
          <w:lang w:val="en-US"/>
        </w:rPr>
      </w:pPr>
    </w:p>
    <w:p w14:paraId="29082B9E" w14:textId="44F803FA" w:rsidR="00AC07ED" w:rsidRPr="00D450F6" w:rsidRDefault="00AC07ED" w:rsidP="00AC07ED">
      <w:pPr>
        <w:pStyle w:val="Titre3"/>
      </w:pPr>
      <w:r>
        <w:lastRenderedPageBreak/>
        <w:t>Sous-traitants</w:t>
      </w:r>
      <w:bookmarkEnd w:id="155"/>
      <w:bookmarkEnd w:id="156"/>
      <w:bookmarkEnd w:id="157"/>
      <w:bookmarkEnd w:id="158"/>
      <w:bookmarkEnd w:id="15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38F19600" w14:textId="77777777" w:rsidR="00D17F64" w:rsidRDefault="00D17F64" w:rsidP="00D17F64">
      <w:pPr>
        <w:pStyle w:val="Titre2"/>
        <w:numPr>
          <w:ilvl w:val="0"/>
          <w:numId w:val="0"/>
        </w:numPr>
        <w:ind w:left="576"/>
      </w:pPr>
      <w:bookmarkStart w:id="160" w:name="_Toc52268502"/>
      <w:bookmarkStart w:id="161" w:name="_Toc52533033"/>
      <w:bookmarkStart w:id="162" w:name="_Toc496347394"/>
    </w:p>
    <w:p w14:paraId="52CB2128" w14:textId="77777777" w:rsidR="00D17F64" w:rsidRDefault="00D17F64" w:rsidP="00D17F64"/>
    <w:p w14:paraId="54C0B07A" w14:textId="77777777" w:rsidR="00D17F64" w:rsidRDefault="00D17F64" w:rsidP="00D17F64"/>
    <w:p w14:paraId="32047C6E" w14:textId="77777777" w:rsidR="00D17F64" w:rsidRDefault="00D17F64" w:rsidP="00D17F64"/>
    <w:p w14:paraId="65F364A1" w14:textId="77777777" w:rsidR="00D17F64" w:rsidRDefault="00D17F64" w:rsidP="00D17F64"/>
    <w:p w14:paraId="505A9E1D" w14:textId="77777777" w:rsidR="00D17F64" w:rsidRDefault="00D17F64" w:rsidP="00D17F64"/>
    <w:p w14:paraId="5F921586" w14:textId="77777777" w:rsidR="00D17F64" w:rsidRDefault="00D17F64" w:rsidP="00D17F64"/>
    <w:p w14:paraId="6C9AF991" w14:textId="77777777" w:rsidR="00D17F64" w:rsidRDefault="00D17F64" w:rsidP="00D17F64"/>
    <w:p w14:paraId="10DA223B" w14:textId="77777777" w:rsidR="00D17F64" w:rsidRDefault="00D17F64" w:rsidP="00D17F64"/>
    <w:p w14:paraId="4C898607" w14:textId="77777777" w:rsidR="00D17F64" w:rsidRDefault="00D17F64" w:rsidP="00D17F64"/>
    <w:p w14:paraId="18682E75" w14:textId="77777777" w:rsidR="00D17F64" w:rsidRDefault="00D17F64" w:rsidP="00D17F64"/>
    <w:p w14:paraId="5B3B731E" w14:textId="77777777" w:rsidR="00D17F64" w:rsidRDefault="00D17F64" w:rsidP="00D17F64"/>
    <w:p w14:paraId="56FA9D3E" w14:textId="77777777" w:rsidR="00D17F64" w:rsidRDefault="00D17F64" w:rsidP="00D17F64"/>
    <w:p w14:paraId="32ACF21C" w14:textId="77777777" w:rsidR="00D17F64" w:rsidRDefault="00D17F64" w:rsidP="00D17F64"/>
    <w:p w14:paraId="7B7285AD" w14:textId="77777777" w:rsidR="00D17F64" w:rsidRDefault="00D17F64" w:rsidP="00D17F64"/>
    <w:p w14:paraId="7370CAFC" w14:textId="77777777" w:rsidR="00D17F64" w:rsidRDefault="00D17F64" w:rsidP="00D17F64"/>
    <w:p w14:paraId="21F2A2E2" w14:textId="77777777" w:rsidR="00D17F64" w:rsidRDefault="00D17F64" w:rsidP="00D17F64"/>
    <w:p w14:paraId="0C2A78E1" w14:textId="77777777" w:rsidR="00D17F64" w:rsidRDefault="00D17F64" w:rsidP="00D17F64"/>
    <w:p w14:paraId="50E64E14" w14:textId="77777777" w:rsidR="00D17F64" w:rsidRPr="00D17F64" w:rsidRDefault="00D17F64" w:rsidP="00D17F64"/>
    <w:p w14:paraId="7295182E" w14:textId="0ED26822" w:rsidR="00AC07ED" w:rsidRPr="00D450F6" w:rsidRDefault="00AC07ED" w:rsidP="00AC07ED">
      <w:pPr>
        <w:pStyle w:val="Titre2"/>
      </w:pPr>
      <w:r>
        <w:lastRenderedPageBreak/>
        <w:t>Formulaire d’offre - Prix</w:t>
      </w:r>
      <w:bookmarkEnd w:id="160"/>
      <w:bookmarkEnd w:id="161"/>
      <w:bookmarkEnd w:id="162"/>
    </w:p>
    <w:p w14:paraId="5CCDA3CE" w14:textId="7FBDE8C4" w:rsidR="00AC07ED" w:rsidRPr="00D450F6" w:rsidRDefault="00AC07ED" w:rsidP="00AC07ED">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CSC/</w:t>
      </w:r>
      <w:r w:rsidR="00D17F64" w:rsidRPr="00D17F64">
        <w:rPr>
          <w:kern w:val="18"/>
          <w:sz w:val="20"/>
        </w:rPr>
        <w:t>COD21002-10248</w:t>
      </w:r>
      <w:r w:rsidRPr="00D450F6">
        <w:rPr>
          <w:kern w:val="18"/>
          <w:sz w:val="20"/>
        </w:rPr>
        <w:t>, le présent marché et déclare explicitement accepter toutes les conditions énumérées dans le CSC et renoncer aux éventuelles dispositions dérogatoires comme ses propres conditions.</w:t>
      </w:r>
    </w:p>
    <w:p w14:paraId="581202DB" w14:textId="77777777" w:rsidR="00AC07ED"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1CD0009" w14:textId="77777777" w:rsidR="00600D6D" w:rsidRPr="00D450F6" w:rsidRDefault="00600D6D" w:rsidP="00600D6D">
      <w:pPr>
        <w:widowControl w:val="0"/>
        <w:suppressAutoHyphens/>
        <w:spacing w:after="0" w:line="240" w:lineRule="auto"/>
        <w:jc w:val="both"/>
        <w:rPr>
          <w:kern w:val="18"/>
          <w:sz w:val="20"/>
        </w:rPr>
      </w:pPr>
    </w:p>
    <w:tbl>
      <w:tblPr>
        <w:tblW w:w="793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19"/>
        <w:gridCol w:w="2268"/>
      </w:tblGrid>
      <w:tr w:rsidR="00D17F64" w:rsidRPr="00D17F64" w14:paraId="5F93A180" w14:textId="77777777" w:rsidTr="00600D6D">
        <w:trPr>
          <w:trHeight w:val="240"/>
        </w:trPr>
        <w:tc>
          <w:tcPr>
            <w:tcW w:w="851" w:type="dxa"/>
            <w:shd w:val="clear" w:color="auto" w:fill="F2DBDB" w:themeFill="accent2" w:themeFillTint="33"/>
            <w:vAlign w:val="center"/>
          </w:tcPr>
          <w:p w14:paraId="4A75D8A2" w14:textId="77777777" w:rsidR="00D17F64" w:rsidRPr="00D17F64" w:rsidRDefault="00D17F64" w:rsidP="00D17F64">
            <w:pPr>
              <w:autoSpaceDE w:val="0"/>
              <w:autoSpaceDN w:val="0"/>
              <w:adjustRightInd w:val="0"/>
              <w:spacing w:after="0" w:line="240" w:lineRule="auto"/>
              <w:rPr>
                <w:rFonts w:cs="Georgia"/>
                <w:color w:val="575655"/>
                <w:sz w:val="20"/>
                <w:szCs w:val="20"/>
                <w:lang w:val="fr-FR"/>
              </w:rPr>
            </w:pPr>
            <w:r w:rsidRPr="00D17F64">
              <w:rPr>
                <w:rFonts w:cs="Georgia"/>
                <w:b/>
                <w:bCs/>
                <w:color w:val="575655"/>
                <w:sz w:val="20"/>
                <w:szCs w:val="20"/>
                <w:lang w:val="fr-FR"/>
              </w:rPr>
              <w:t xml:space="preserve">N° lot </w:t>
            </w:r>
          </w:p>
        </w:tc>
        <w:tc>
          <w:tcPr>
            <w:tcW w:w="4819" w:type="dxa"/>
            <w:shd w:val="clear" w:color="auto" w:fill="F2DBDB" w:themeFill="accent2" w:themeFillTint="33"/>
            <w:vAlign w:val="center"/>
          </w:tcPr>
          <w:p w14:paraId="2604983E" w14:textId="77777777" w:rsidR="00D17F64" w:rsidRPr="00D17F64" w:rsidRDefault="00D17F64" w:rsidP="00D17F64">
            <w:pPr>
              <w:autoSpaceDE w:val="0"/>
              <w:autoSpaceDN w:val="0"/>
              <w:adjustRightInd w:val="0"/>
              <w:spacing w:after="0" w:line="240" w:lineRule="auto"/>
              <w:rPr>
                <w:rFonts w:cs="Georgia"/>
                <w:color w:val="575655"/>
                <w:sz w:val="20"/>
                <w:szCs w:val="20"/>
                <w:lang w:val="fr-FR"/>
              </w:rPr>
            </w:pPr>
            <w:r w:rsidRPr="00D17F64">
              <w:rPr>
                <w:rFonts w:cs="Georgia"/>
                <w:b/>
                <w:bCs/>
                <w:color w:val="575655"/>
                <w:sz w:val="20"/>
                <w:szCs w:val="20"/>
                <w:lang w:val="fr-FR"/>
              </w:rPr>
              <w:t xml:space="preserve">Désignation du lot </w:t>
            </w:r>
          </w:p>
        </w:tc>
        <w:tc>
          <w:tcPr>
            <w:tcW w:w="2268" w:type="dxa"/>
            <w:shd w:val="clear" w:color="auto" w:fill="F2DBDB" w:themeFill="accent2" w:themeFillTint="33"/>
          </w:tcPr>
          <w:p w14:paraId="195150C0" w14:textId="77777777" w:rsidR="00D17F64" w:rsidRPr="00D17F64" w:rsidRDefault="00D17F64" w:rsidP="00D17F64">
            <w:pPr>
              <w:autoSpaceDE w:val="0"/>
              <w:autoSpaceDN w:val="0"/>
              <w:adjustRightInd w:val="0"/>
              <w:spacing w:after="0" w:line="240" w:lineRule="auto"/>
              <w:rPr>
                <w:rFonts w:cs="Georgia"/>
                <w:color w:val="000000"/>
                <w:sz w:val="20"/>
                <w:szCs w:val="20"/>
                <w:lang w:val="fr-FR"/>
              </w:rPr>
            </w:pPr>
            <w:r w:rsidRPr="00D17F64">
              <w:rPr>
                <w:rFonts w:cs="Georgia"/>
                <w:b/>
                <w:bCs/>
                <w:color w:val="575655"/>
                <w:sz w:val="20"/>
                <w:szCs w:val="20"/>
                <w:lang w:val="fr-FR"/>
              </w:rPr>
              <w:t xml:space="preserve">Prix global en € HTVA </w:t>
            </w:r>
          </w:p>
        </w:tc>
      </w:tr>
      <w:tr w:rsidR="009C475B" w:rsidRPr="00D17F64" w14:paraId="76A7BB6D" w14:textId="0D82DB63" w:rsidTr="00600D6D">
        <w:trPr>
          <w:trHeight w:val="25"/>
        </w:trPr>
        <w:tc>
          <w:tcPr>
            <w:tcW w:w="851" w:type="dxa"/>
            <w:vAlign w:val="center"/>
          </w:tcPr>
          <w:p w14:paraId="3DA79DD7" w14:textId="3F2896D7" w:rsidR="009C475B" w:rsidRPr="00D17F64" w:rsidRDefault="009C475B" w:rsidP="009C475B">
            <w:pPr>
              <w:autoSpaceDE w:val="0"/>
              <w:autoSpaceDN w:val="0"/>
              <w:adjustRightInd w:val="0"/>
              <w:spacing w:after="0" w:line="240" w:lineRule="auto"/>
              <w:rPr>
                <w:rFonts w:cs="Georgia"/>
                <w:color w:val="575655"/>
                <w:sz w:val="20"/>
                <w:szCs w:val="20"/>
                <w:lang w:val="fr-FR"/>
              </w:rPr>
            </w:pPr>
            <w:r w:rsidRPr="00B73A0F">
              <w:t xml:space="preserve">Lot 1 </w:t>
            </w:r>
          </w:p>
        </w:tc>
        <w:tc>
          <w:tcPr>
            <w:tcW w:w="4819" w:type="dxa"/>
            <w:vAlign w:val="center"/>
          </w:tcPr>
          <w:p w14:paraId="625F21FC" w14:textId="1666A932" w:rsidR="009C475B" w:rsidRPr="00D17F64" w:rsidRDefault="009C475B" w:rsidP="009C475B">
            <w:pPr>
              <w:autoSpaceDE w:val="0"/>
              <w:autoSpaceDN w:val="0"/>
              <w:adjustRightInd w:val="0"/>
              <w:spacing w:after="0" w:line="240" w:lineRule="auto"/>
              <w:rPr>
                <w:rFonts w:cs="Georgia"/>
                <w:color w:val="000000"/>
                <w:sz w:val="20"/>
                <w:szCs w:val="20"/>
                <w:lang w:val="fr-FR"/>
              </w:rPr>
            </w:pPr>
            <w:r w:rsidRPr="00B73A0F">
              <w:t xml:space="preserve">Bétonnage de l’aire de parade  </w:t>
            </w:r>
          </w:p>
        </w:tc>
        <w:tc>
          <w:tcPr>
            <w:tcW w:w="2268" w:type="dxa"/>
            <w:vAlign w:val="center"/>
          </w:tcPr>
          <w:p w14:paraId="702713F1" w14:textId="32C63899" w:rsidR="009C475B" w:rsidRPr="00D17F64" w:rsidRDefault="009C475B" w:rsidP="009C475B">
            <w:pPr>
              <w:autoSpaceDE w:val="0"/>
              <w:autoSpaceDN w:val="0"/>
              <w:adjustRightInd w:val="0"/>
              <w:spacing w:after="0" w:line="240" w:lineRule="auto"/>
              <w:rPr>
                <w:rFonts w:cs="Georgia"/>
                <w:color w:val="000000"/>
                <w:sz w:val="20"/>
                <w:szCs w:val="20"/>
                <w:lang w:val="fr-FR"/>
              </w:rPr>
            </w:pPr>
            <w:r>
              <w:rPr>
                <w:rFonts w:cs="Georgia"/>
                <w:color w:val="000000"/>
                <w:sz w:val="20"/>
                <w:szCs w:val="20"/>
                <w:lang w:val="fr-FR"/>
              </w:rPr>
              <w:t xml:space="preserve"> </w:t>
            </w:r>
          </w:p>
        </w:tc>
      </w:tr>
      <w:tr w:rsidR="009C475B" w:rsidRPr="00D17F64" w14:paraId="2A22A0D3" w14:textId="60EEC92C" w:rsidTr="00600D6D">
        <w:trPr>
          <w:trHeight w:val="153"/>
        </w:trPr>
        <w:tc>
          <w:tcPr>
            <w:tcW w:w="851" w:type="dxa"/>
            <w:vAlign w:val="center"/>
          </w:tcPr>
          <w:p w14:paraId="1BCE409B" w14:textId="128A9044" w:rsidR="009C475B" w:rsidRPr="00D17F64" w:rsidRDefault="009C475B" w:rsidP="009C475B">
            <w:pPr>
              <w:autoSpaceDE w:val="0"/>
              <w:autoSpaceDN w:val="0"/>
              <w:adjustRightInd w:val="0"/>
              <w:spacing w:after="0" w:line="240" w:lineRule="auto"/>
              <w:rPr>
                <w:rFonts w:cs="Georgia"/>
                <w:color w:val="575655"/>
                <w:sz w:val="20"/>
                <w:szCs w:val="20"/>
                <w:lang w:val="fr-FR"/>
              </w:rPr>
            </w:pPr>
            <w:r w:rsidRPr="00B73A0F">
              <w:t xml:space="preserve">Lot 2 </w:t>
            </w:r>
          </w:p>
        </w:tc>
        <w:tc>
          <w:tcPr>
            <w:tcW w:w="4819" w:type="dxa"/>
            <w:vAlign w:val="center"/>
          </w:tcPr>
          <w:p w14:paraId="52914576" w14:textId="57FB622A" w:rsidR="009C475B" w:rsidRPr="00D17F64" w:rsidRDefault="009C475B" w:rsidP="009C475B">
            <w:pPr>
              <w:autoSpaceDE w:val="0"/>
              <w:autoSpaceDN w:val="0"/>
              <w:adjustRightInd w:val="0"/>
              <w:spacing w:after="0" w:line="240" w:lineRule="auto"/>
              <w:rPr>
                <w:rFonts w:cs="Georgia"/>
                <w:color w:val="575655"/>
                <w:sz w:val="20"/>
                <w:szCs w:val="20"/>
                <w:lang w:val="fr-FR"/>
              </w:rPr>
            </w:pPr>
            <w:r w:rsidRPr="00B73A0F">
              <w:t xml:space="preserve">Construction de l’allée de défilé et de la tribune.  </w:t>
            </w:r>
          </w:p>
        </w:tc>
        <w:tc>
          <w:tcPr>
            <w:tcW w:w="2268" w:type="dxa"/>
            <w:vAlign w:val="center"/>
          </w:tcPr>
          <w:p w14:paraId="43A88369" w14:textId="77777777" w:rsidR="009C475B" w:rsidRPr="00D17F64" w:rsidRDefault="009C475B" w:rsidP="009C475B">
            <w:pPr>
              <w:autoSpaceDE w:val="0"/>
              <w:autoSpaceDN w:val="0"/>
              <w:adjustRightInd w:val="0"/>
              <w:spacing w:after="0" w:line="240" w:lineRule="auto"/>
              <w:rPr>
                <w:rFonts w:cs="Georgia"/>
                <w:color w:val="575655"/>
                <w:sz w:val="20"/>
                <w:szCs w:val="20"/>
                <w:lang w:val="fr-FR"/>
              </w:rPr>
            </w:pPr>
          </w:p>
        </w:tc>
      </w:tr>
      <w:tr w:rsidR="00D00BB1" w:rsidRPr="00D17F64" w14:paraId="57B47D38" w14:textId="77777777" w:rsidTr="00CA5EDA">
        <w:trPr>
          <w:trHeight w:val="153"/>
        </w:trPr>
        <w:tc>
          <w:tcPr>
            <w:tcW w:w="5670" w:type="dxa"/>
            <w:gridSpan w:val="2"/>
            <w:vAlign w:val="center"/>
          </w:tcPr>
          <w:p w14:paraId="5F588C7D" w14:textId="4B2B9706" w:rsidR="00D00BB1" w:rsidRPr="00B73A0F" w:rsidRDefault="00D00BB1" w:rsidP="005404EA">
            <w:pPr>
              <w:autoSpaceDE w:val="0"/>
              <w:autoSpaceDN w:val="0"/>
              <w:adjustRightInd w:val="0"/>
              <w:spacing w:after="0" w:line="240" w:lineRule="auto"/>
              <w:jc w:val="right"/>
            </w:pPr>
            <w:r>
              <w:t>Total Lot 1 et Lot 2</w:t>
            </w:r>
          </w:p>
        </w:tc>
        <w:tc>
          <w:tcPr>
            <w:tcW w:w="2268" w:type="dxa"/>
            <w:vAlign w:val="center"/>
          </w:tcPr>
          <w:p w14:paraId="63127F8F" w14:textId="77777777" w:rsidR="00D00BB1" w:rsidRPr="00D17F64" w:rsidRDefault="00D00BB1" w:rsidP="009C475B">
            <w:pPr>
              <w:autoSpaceDE w:val="0"/>
              <w:autoSpaceDN w:val="0"/>
              <w:adjustRightInd w:val="0"/>
              <w:spacing w:after="0" w:line="240" w:lineRule="auto"/>
              <w:rPr>
                <w:rFonts w:cs="Georgia"/>
                <w:color w:val="575655"/>
                <w:sz w:val="20"/>
                <w:szCs w:val="20"/>
                <w:lang w:val="fr-FR"/>
              </w:rPr>
            </w:pPr>
          </w:p>
        </w:tc>
      </w:tr>
    </w:tbl>
    <w:p w14:paraId="7399BAFA" w14:textId="77777777" w:rsidR="00600D6D" w:rsidRDefault="00600D6D" w:rsidP="00600D6D">
      <w:pPr>
        <w:widowControl w:val="0"/>
        <w:suppressAutoHyphens/>
        <w:spacing w:after="0" w:line="240" w:lineRule="auto"/>
        <w:jc w:val="both"/>
        <w:rPr>
          <w:kern w:val="18"/>
          <w:sz w:val="20"/>
        </w:rPr>
      </w:pPr>
    </w:p>
    <w:p w14:paraId="05AD45E4" w14:textId="739699DD" w:rsidR="00AC07ED" w:rsidRPr="00D450F6" w:rsidRDefault="00AC07ED" w:rsidP="00AC07ED">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w:t>
      </w:r>
      <w:r w:rsidR="009C475B" w:rsidRPr="009C475B">
        <w:rPr>
          <w:kern w:val="18"/>
          <w:sz w:val="20"/>
        </w:rPr>
        <w:t xml:space="preserve"> </w:t>
      </w:r>
      <w:r w:rsidR="009C475B" w:rsidRPr="00D17F64">
        <w:rPr>
          <w:kern w:val="18"/>
          <w:sz w:val="20"/>
        </w:rPr>
        <w:t>COD21002-10248</w:t>
      </w:r>
      <w:r w:rsidRPr="00D450F6">
        <w:rPr>
          <w:kern w:val="18"/>
          <w:sz w:val="20"/>
        </w:rPr>
        <w:t>,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423CF57A"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ci-dessous ou au point</w:t>
      </w:r>
      <w:r w:rsidR="00D17F64">
        <w:rPr>
          <w:kern w:val="18"/>
          <w:sz w:val="20"/>
        </w:rPr>
        <w:t xml:space="preserve"> 3.</w:t>
      </w:r>
      <w:r w:rsidR="00D17B44">
        <w:rPr>
          <w:kern w:val="18"/>
          <w:sz w:val="20"/>
        </w:rPr>
        <w:t>7</w:t>
      </w:r>
      <w:r w:rsidRPr="00D450F6">
        <w:rPr>
          <w:kern w:val="18"/>
          <w:sz w:val="20"/>
        </w:rPr>
        <w:t>,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Default="00AC07ED" w:rsidP="00AC07ED">
      <w:pPr>
        <w:widowControl w:val="0"/>
        <w:suppressAutoHyphens/>
        <w:spacing w:before="60" w:after="60" w:line="288" w:lineRule="auto"/>
        <w:jc w:val="both"/>
        <w:rPr>
          <w:kern w:val="18"/>
          <w:sz w:val="20"/>
        </w:rPr>
      </w:pPr>
      <w:r w:rsidRPr="00D450F6">
        <w:rPr>
          <w:kern w:val="18"/>
          <w:sz w:val="20"/>
        </w:rPr>
        <w:t>Fait à …………………… le ………………</w:t>
      </w:r>
    </w:p>
    <w:p w14:paraId="33028084" w14:textId="77777777" w:rsidR="00D17F64" w:rsidRDefault="00D17F64" w:rsidP="00AC07ED">
      <w:pPr>
        <w:widowControl w:val="0"/>
        <w:suppressAutoHyphens/>
        <w:spacing w:before="60" w:after="60" w:line="288" w:lineRule="auto"/>
        <w:jc w:val="both"/>
        <w:rPr>
          <w:kern w:val="18"/>
          <w:sz w:val="20"/>
        </w:rPr>
      </w:pPr>
    </w:p>
    <w:p w14:paraId="3003E138" w14:textId="77777777" w:rsidR="00D17F64" w:rsidRDefault="00D17F64" w:rsidP="00AC07ED">
      <w:pPr>
        <w:widowControl w:val="0"/>
        <w:suppressAutoHyphens/>
        <w:spacing w:before="60" w:after="60" w:line="288" w:lineRule="auto"/>
        <w:jc w:val="both"/>
        <w:rPr>
          <w:kern w:val="18"/>
          <w:sz w:val="20"/>
        </w:rPr>
      </w:pPr>
    </w:p>
    <w:p w14:paraId="0CED390C" w14:textId="77777777" w:rsidR="001B00F8" w:rsidRDefault="001B00F8" w:rsidP="00AC07ED">
      <w:pPr>
        <w:widowControl w:val="0"/>
        <w:suppressAutoHyphens/>
        <w:spacing w:before="60" w:after="60" w:line="288" w:lineRule="auto"/>
        <w:jc w:val="both"/>
        <w:rPr>
          <w:kern w:val="18"/>
          <w:sz w:val="20"/>
        </w:rPr>
      </w:pPr>
    </w:p>
    <w:p w14:paraId="652C1839" w14:textId="77777777" w:rsidR="001B00F8" w:rsidRDefault="001B00F8" w:rsidP="00AC07ED">
      <w:pPr>
        <w:widowControl w:val="0"/>
        <w:suppressAutoHyphens/>
        <w:spacing w:before="60" w:after="60" w:line="288" w:lineRule="auto"/>
        <w:jc w:val="both"/>
        <w:rPr>
          <w:kern w:val="18"/>
          <w:sz w:val="20"/>
        </w:rPr>
      </w:pPr>
    </w:p>
    <w:p w14:paraId="2E2A77ED" w14:textId="77777777" w:rsidR="00AC07ED" w:rsidRPr="00D450F6" w:rsidRDefault="00AC07ED" w:rsidP="00AC07ED">
      <w:pPr>
        <w:pStyle w:val="Titre2"/>
      </w:pPr>
      <w:bookmarkStart w:id="163" w:name="_Toc52268503"/>
      <w:bookmarkStart w:id="164" w:name="_Toc52533034"/>
      <w:bookmarkStart w:id="165" w:name="_Toc1120748990"/>
      <w:r>
        <w:lastRenderedPageBreak/>
        <w:t>Déclaration sur l’honneur – motifs d’exclusion</w:t>
      </w:r>
      <w:bookmarkEnd w:id="163"/>
      <w:bookmarkEnd w:id="164"/>
      <w:bookmarkEnd w:id="165"/>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360B8E">
      <w:pPr>
        <w:numPr>
          <w:ilvl w:val="0"/>
          <w:numId w:val="25"/>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proofErr w:type="gramStart"/>
      <w:r w:rsidRPr="00D450F6">
        <w:rPr>
          <w:rFonts w:eastAsia="Times New Roman" w:cs="Segoe UI"/>
          <w:sz w:val="20"/>
          <w:szCs w:val="20"/>
          <w:lang w:val="fr-FR" w:eastAsia="fr-BE"/>
        </w:rPr>
        <w:t>sauf  lorsque</w:t>
      </w:r>
      <w:proofErr w:type="gramEnd"/>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360B8E">
      <w:pPr>
        <w:numPr>
          <w:ilvl w:val="0"/>
          <w:numId w:val="2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D450F6">
        <w:rPr>
          <w:rFonts w:eastAsia="Times New Roman" w:cs="Segoe UI"/>
          <w:color w:val="000000"/>
          <w:sz w:val="20"/>
          <w:szCs w:val="20"/>
          <w:lang w:val="fr-FR" w:eastAsia="fr-BE"/>
        </w:rPr>
        <w:t>nationales;</w:t>
      </w:r>
      <w:proofErr w:type="gramEnd"/>
      <w:r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77777777" w:rsidR="00AC07ED" w:rsidRPr="00D450F6" w:rsidRDefault="00AC07ED" w:rsidP="00360B8E">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w:t>
      </w:r>
      <w:proofErr w:type="gramStart"/>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360B8E">
      <w:pPr>
        <w:numPr>
          <w:ilvl w:val="0"/>
          <w:numId w:val="30"/>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7777777" w:rsidR="00AC07ED" w:rsidRPr="00D450F6" w:rsidRDefault="00AC07ED" w:rsidP="00360B8E">
      <w:pPr>
        <w:numPr>
          <w:ilvl w:val="0"/>
          <w:numId w:val="31"/>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xml:space="preserve"> ne peut être remédié à un conflit d’intérêts par d’autres mesures moins </w:t>
      </w:r>
      <w:proofErr w:type="gramStart"/>
      <w:r w:rsidRPr="00D450F6">
        <w:rPr>
          <w:rFonts w:eastAsia="Times New Roman" w:cs="Segoe UI"/>
          <w:sz w:val="20"/>
          <w:szCs w:val="20"/>
          <w:lang w:val="fr-FR" w:eastAsia="fr-BE"/>
        </w:rPr>
        <w:t>intrusives;</w:t>
      </w:r>
      <w:proofErr w:type="gramEnd"/>
      <w:r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77777777" w:rsidR="00AC07ED" w:rsidRPr="00D450F6" w:rsidRDefault="00AC07ED" w:rsidP="00360B8E">
      <w:pPr>
        <w:numPr>
          <w:ilvl w:val="0"/>
          <w:numId w:val="33"/>
        </w:numPr>
        <w:spacing w:after="0" w:line="240" w:lineRule="auto"/>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360B8E">
      <w:pPr>
        <w:numPr>
          <w:ilvl w:val="0"/>
          <w:numId w:val="3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8"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9"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40"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4A43E06"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D17F64">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177741E3"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D17F64">
        <w:rPr>
          <w:rFonts w:eastAsia="Times New Roman" w:cs="Segoe UI"/>
          <w:sz w:val="20"/>
          <w:szCs w:val="20"/>
          <w:lang w:val="fr-FR" w:eastAsia="nl-BE"/>
        </w:rPr>
        <w:t> :</w:t>
      </w:r>
    </w:p>
    <w:p w14:paraId="49B16D9E" w14:textId="619769E2"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D17F64">
        <w:rPr>
          <w:rFonts w:eastAsia="Times New Roman" w:cs="Segoe UI"/>
          <w:sz w:val="20"/>
          <w:szCs w:val="20"/>
          <w:lang w:val="fr-FR" w:eastAsia="nl-BE"/>
        </w:rPr>
        <w:t> :</w:t>
      </w:r>
    </w:p>
    <w:p w14:paraId="36C72A5B" w14:textId="649CC1BE"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D17F64">
        <w:rPr>
          <w:rFonts w:eastAsia="Times New Roman" w:cs="Segoe UI"/>
          <w:sz w:val="20"/>
          <w:szCs w:val="20"/>
          <w:lang w:val="fr-FR" w:eastAsia="nl-BE"/>
        </w:rPr>
        <w:t> :</w:t>
      </w:r>
    </w:p>
    <w:p w14:paraId="146215F2" w14:textId="63854D3A" w:rsidR="17079118" w:rsidRDefault="17079118" w:rsidP="17079118">
      <w:pPr>
        <w:ind w:left="360"/>
        <w:rPr>
          <w:rFonts w:eastAsia="Times New Roman" w:cs="Segoe UI"/>
          <w:sz w:val="20"/>
          <w:szCs w:val="20"/>
          <w:lang w:val="fr-FR" w:eastAsia="nl-BE"/>
        </w:rPr>
      </w:pPr>
    </w:p>
    <w:p w14:paraId="58A1ACC5" w14:textId="77777777" w:rsidR="00D17F64" w:rsidRDefault="00D17F64" w:rsidP="17079118">
      <w:pPr>
        <w:ind w:left="360"/>
        <w:rPr>
          <w:rFonts w:eastAsia="Times New Roman" w:cs="Segoe UI"/>
          <w:sz w:val="20"/>
          <w:szCs w:val="20"/>
          <w:lang w:val="fr-FR" w:eastAsia="nl-BE"/>
        </w:rPr>
      </w:pPr>
    </w:p>
    <w:p w14:paraId="0A6A37C0" w14:textId="77777777" w:rsidR="00D17F64" w:rsidRDefault="00D17F64" w:rsidP="17079118">
      <w:pPr>
        <w:ind w:left="360"/>
        <w:rPr>
          <w:rFonts w:eastAsia="Times New Roman" w:cs="Segoe UI"/>
          <w:sz w:val="20"/>
          <w:szCs w:val="20"/>
          <w:lang w:val="fr-FR" w:eastAsia="nl-BE"/>
        </w:rPr>
      </w:pPr>
    </w:p>
    <w:p w14:paraId="6230A398" w14:textId="77777777" w:rsidR="00D17F64" w:rsidRDefault="00D17F64" w:rsidP="17079118">
      <w:pPr>
        <w:ind w:left="360"/>
        <w:rPr>
          <w:rFonts w:eastAsia="Times New Roman" w:cs="Segoe UI"/>
          <w:sz w:val="20"/>
          <w:szCs w:val="20"/>
          <w:lang w:val="fr-FR" w:eastAsia="nl-BE"/>
        </w:rPr>
      </w:pPr>
    </w:p>
    <w:p w14:paraId="33039569" w14:textId="77777777" w:rsidR="00D17F64" w:rsidRDefault="00D17F64" w:rsidP="17079118">
      <w:pPr>
        <w:ind w:left="360"/>
        <w:rPr>
          <w:rFonts w:eastAsia="Times New Roman" w:cs="Segoe UI"/>
          <w:sz w:val="20"/>
          <w:szCs w:val="20"/>
          <w:lang w:val="fr-FR" w:eastAsia="nl-BE"/>
        </w:rPr>
      </w:pPr>
    </w:p>
    <w:p w14:paraId="50AE4CB1" w14:textId="77777777" w:rsidR="00D17F64" w:rsidRDefault="00D17F64" w:rsidP="17079118">
      <w:pPr>
        <w:ind w:left="360"/>
        <w:rPr>
          <w:rFonts w:eastAsia="Times New Roman" w:cs="Segoe UI"/>
          <w:sz w:val="20"/>
          <w:szCs w:val="20"/>
          <w:lang w:val="fr-FR" w:eastAsia="nl-BE"/>
        </w:rPr>
      </w:pPr>
    </w:p>
    <w:p w14:paraId="0F632CE0" w14:textId="77777777" w:rsidR="00D17F64" w:rsidRDefault="00D17F64" w:rsidP="17079118">
      <w:pPr>
        <w:ind w:left="360"/>
        <w:rPr>
          <w:rFonts w:eastAsia="Times New Roman" w:cs="Segoe UI"/>
          <w:sz w:val="20"/>
          <w:szCs w:val="20"/>
          <w:lang w:val="fr-FR" w:eastAsia="nl-BE"/>
        </w:rPr>
      </w:pPr>
    </w:p>
    <w:p w14:paraId="041B85F1" w14:textId="77777777" w:rsidR="00D17F64" w:rsidRDefault="00D17F64" w:rsidP="17079118">
      <w:pPr>
        <w:ind w:left="360"/>
        <w:rPr>
          <w:rFonts w:eastAsia="Times New Roman" w:cs="Segoe UI"/>
          <w:sz w:val="20"/>
          <w:szCs w:val="20"/>
          <w:lang w:val="fr-FR" w:eastAsia="nl-BE"/>
        </w:rPr>
      </w:pPr>
    </w:p>
    <w:p w14:paraId="3DF853E8" w14:textId="77777777" w:rsidR="00D17F64" w:rsidRDefault="00D17F64" w:rsidP="17079118">
      <w:pPr>
        <w:ind w:left="360"/>
        <w:rPr>
          <w:rFonts w:eastAsia="Times New Roman" w:cs="Segoe UI"/>
          <w:sz w:val="20"/>
          <w:szCs w:val="20"/>
          <w:lang w:val="fr-FR" w:eastAsia="nl-BE"/>
        </w:rPr>
      </w:pPr>
    </w:p>
    <w:p w14:paraId="7C7BCC0C" w14:textId="77777777" w:rsidR="00D17F64" w:rsidRDefault="00D17F64" w:rsidP="17079118">
      <w:pPr>
        <w:ind w:left="360"/>
        <w:rPr>
          <w:rFonts w:eastAsia="Times New Roman" w:cs="Segoe UI"/>
          <w:sz w:val="20"/>
          <w:szCs w:val="20"/>
          <w:lang w:val="fr-FR" w:eastAsia="nl-BE"/>
        </w:rPr>
      </w:pPr>
    </w:p>
    <w:p w14:paraId="11DC821C" w14:textId="77777777" w:rsidR="00D17F64" w:rsidRDefault="00D17F64" w:rsidP="17079118">
      <w:pPr>
        <w:ind w:left="360"/>
        <w:rPr>
          <w:rFonts w:eastAsia="Times New Roman" w:cs="Segoe UI"/>
          <w:sz w:val="20"/>
          <w:szCs w:val="20"/>
          <w:lang w:val="fr-FR" w:eastAsia="nl-BE"/>
        </w:rPr>
      </w:pPr>
    </w:p>
    <w:p w14:paraId="2C5634F3" w14:textId="77777777" w:rsidR="00D17F64" w:rsidRDefault="00D17F64" w:rsidP="17079118">
      <w:pPr>
        <w:ind w:left="360"/>
        <w:rPr>
          <w:rFonts w:eastAsia="Times New Roman" w:cs="Segoe UI"/>
          <w:sz w:val="20"/>
          <w:szCs w:val="20"/>
          <w:lang w:val="fr-FR" w:eastAsia="nl-BE"/>
        </w:rPr>
      </w:pPr>
    </w:p>
    <w:p w14:paraId="45AE4687" w14:textId="77777777" w:rsidR="00D17F64" w:rsidRDefault="00D17F64" w:rsidP="17079118">
      <w:pPr>
        <w:ind w:left="360"/>
        <w:rPr>
          <w:rFonts w:eastAsia="Times New Roman" w:cs="Segoe UI"/>
          <w:sz w:val="20"/>
          <w:szCs w:val="20"/>
          <w:lang w:val="fr-FR" w:eastAsia="nl-BE"/>
        </w:rPr>
      </w:pPr>
    </w:p>
    <w:p w14:paraId="76E14BA0" w14:textId="77777777" w:rsidR="00D17F64" w:rsidRDefault="00D17F64" w:rsidP="17079118">
      <w:pPr>
        <w:ind w:left="360"/>
        <w:rPr>
          <w:rFonts w:eastAsia="Times New Roman" w:cs="Segoe UI"/>
          <w:sz w:val="20"/>
          <w:szCs w:val="20"/>
          <w:lang w:val="fr-FR" w:eastAsia="nl-BE"/>
        </w:rPr>
      </w:pPr>
    </w:p>
    <w:p w14:paraId="44938DE8" w14:textId="77777777" w:rsidR="00D17F64" w:rsidRDefault="00D17F64" w:rsidP="17079118">
      <w:pPr>
        <w:ind w:left="360"/>
        <w:rPr>
          <w:rFonts w:eastAsia="Times New Roman" w:cs="Segoe UI"/>
          <w:sz w:val="20"/>
          <w:szCs w:val="20"/>
          <w:lang w:val="fr-FR" w:eastAsia="nl-BE"/>
        </w:rPr>
      </w:pPr>
    </w:p>
    <w:p w14:paraId="740EA78A" w14:textId="77777777" w:rsidR="00D17F64" w:rsidRDefault="00D17F64" w:rsidP="17079118">
      <w:pPr>
        <w:ind w:left="360"/>
        <w:rPr>
          <w:rFonts w:eastAsia="Times New Roman" w:cs="Segoe UI"/>
          <w:sz w:val="20"/>
          <w:szCs w:val="20"/>
          <w:lang w:val="fr-FR" w:eastAsia="nl-BE"/>
        </w:rPr>
      </w:pPr>
    </w:p>
    <w:p w14:paraId="79163A42"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18D59C38"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2EAC983A"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1957CE93"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0D8DC9F3"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1245D26A"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666F39C5" w14:textId="77777777" w:rsidR="00967CA8" w:rsidRPr="00D450F6" w:rsidRDefault="00967CA8" w:rsidP="00967CA8">
      <w:pPr>
        <w:pStyle w:val="Titre2"/>
      </w:pPr>
      <w:bookmarkStart w:id="166" w:name="_Toc52268504"/>
      <w:bookmarkStart w:id="167" w:name="_Toc52533035"/>
      <w:bookmarkStart w:id="168" w:name="_Toc52751220"/>
      <w:r w:rsidRPr="00D450F6">
        <w:lastRenderedPageBreak/>
        <w:t>Déclaration intégrité soumissionnaires</w:t>
      </w:r>
      <w:bookmarkEnd w:id="166"/>
      <w:bookmarkEnd w:id="167"/>
      <w:bookmarkEnd w:id="168"/>
    </w:p>
    <w:p w14:paraId="540828EF" w14:textId="77777777" w:rsidR="00967CA8" w:rsidRDefault="00967CA8" w:rsidP="00967CA8">
      <w:pPr>
        <w:widowControl w:val="0"/>
        <w:suppressAutoHyphens/>
        <w:spacing w:before="60" w:after="60" w:line="288" w:lineRule="auto"/>
        <w:jc w:val="both"/>
        <w:rPr>
          <w:kern w:val="18"/>
          <w:sz w:val="20"/>
        </w:rPr>
      </w:pPr>
    </w:p>
    <w:p w14:paraId="58174804" w14:textId="77777777" w:rsidR="00967CA8" w:rsidRDefault="00967CA8" w:rsidP="00967CA8">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1032B093" w14:textId="77777777" w:rsidR="00967CA8" w:rsidRPr="00D450F6" w:rsidRDefault="00967CA8" w:rsidP="00967CA8">
      <w:pPr>
        <w:widowControl w:val="0"/>
        <w:suppressAutoHyphens/>
        <w:spacing w:before="60" w:after="60" w:line="288" w:lineRule="auto"/>
        <w:jc w:val="both"/>
        <w:rPr>
          <w:kern w:val="18"/>
          <w:sz w:val="20"/>
        </w:rPr>
      </w:pPr>
    </w:p>
    <w:p w14:paraId="03ACB932" w14:textId="77777777" w:rsidR="00967CA8" w:rsidRPr="00D450F6" w:rsidRDefault="00967CA8" w:rsidP="00967CA8">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44952B6" w14:textId="77777777" w:rsidR="00967CA8" w:rsidRPr="00D450F6" w:rsidRDefault="00967CA8" w:rsidP="00967CA8">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BF6D5A6" w14:textId="77777777" w:rsidR="00967CA8" w:rsidRPr="00D450F6" w:rsidRDefault="00967CA8" w:rsidP="00967CA8">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276F30BA" w14:textId="77777777" w:rsidR="00967CA8" w:rsidRPr="00D450F6" w:rsidRDefault="00967CA8" w:rsidP="00967CA8">
      <w:pPr>
        <w:widowControl w:val="0"/>
        <w:suppressAutoHyphens/>
        <w:spacing w:before="60" w:after="60" w:line="288" w:lineRule="auto"/>
        <w:jc w:val="both"/>
        <w:rPr>
          <w:kern w:val="18"/>
          <w:sz w:val="20"/>
        </w:rPr>
      </w:pPr>
    </w:p>
    <w:p w14:paraId="6FAD06DD" w14:textId="77777777" w:rsidR="00967CA8" w:rsidRDefault="00967CA8" w:rsidP="00967CA8">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5BED4E6F" w14:textId="77777777" w:rsidR="00967CA8" w:rsidRPr="00D450F6" w:rsidRDefault="00967CA8" w:rsidP="00967CA8">
      <w:pPr>
        <w:widowControl w:val="0"/>
        <w:suppressAutoHyphens/>
        <w:spacing w:before="60" w:after="60" w:line="288" w:lineRule="auto"/>
        <w:jc w:val="both"/>
        <w:rPr>
          <w:kern w:val="18"/>
          <w:sz w:val="20"/>
        </w:rPr>
      </w:pPr>
    </w:p>
    <w:p w14:paraId="39E6E5CC" w14:textId="77777777" w:rsidR="00967CA8" w:rsidRPr="00D450F6" w:rsidRDefault="00967CA8" w:rsidP="00967CA8">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A0A850B" w14:textId="77777777" w:rsidR="00967CA8" w:rsidRPr="00D450F6" w:rsidRDefault="00967CA8" w:rsidP="00967CA8">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309EF135" w14:textId="77777777" w:rsidR="00967CA8" w:rsidRPr="00D450F6" w:rsidRDefault="00967CA8" w:rsidP="00967CA8">
      <w:pPr>
        <w:numPr>
          <w:ilvl w:val="0"/>
          <w:numId w:val="10"/>
        </w:numPr>
        <w:spacing w:after="0" w:line="280" w:lineRule="auto"/>
        <w:jc w:val="both"/>
      </w:pPr>
      <w:r w:rsidRPr="00D450F6">
        <w:t xml:space="preserve">Tout manquement à se conformer à une ou plusieurs des clauses déontologiques </w:t>
      </w:r>
      <w:r w:rsidRPr="00D450F6">
        <w:rPr>
          <w:highlight w:val="yellow"/>
        </w:rPr>
        <w:t>aboutira</w:t>
      </w:r>
      <w:r w:rsidRPr="00D450F6">
        <w:t xml:space="preserve"> à l’exclusion du contractant du présent marché et d’autres marchés publics pour Enabel.</w:t>
      </w:r>
    </w:p>
    <w:p w14:paraId="5C983B8B" w14:textId="77777777" w:rsidR="00967CA8" w:rsidRDefault="00967CA8" w:rsidP="00967CA8">
      <w:pPr>
        <w:spacing w:after="0" w:line="280" w:lineRule="auto"/>
        <w:ind w:left="720"/>
        <w:jc w:val="both"/>
      </w:pPr>
    </w:p>
    <w:p w14:paraId="573133AA" w14:textId="77777777" w:rsidR="00967CA8" w:rsidRDefault="00967CA8" w:rsidP="00967CA8">
      <w:pPr>
        <w:spacing w:after="0" w:line="280" w:lineRule="auto"/>
        <w:ind w:left="720"/>
        <w:jc w:val="both"/>
      </w:pPr>
    </w:p>
    <w:p w14:paraId="1597D761" w14:textId="77777777" w:rsidR="00967CA8" w:rsidRDefault="00967CA8" w:rsidP="00967CA8">
      <w:pPr>
        <w:spacing w:after="0" w:line="280" w:lineRule="auto"/>
        <w:ind w:left="720"/>
        <w:jc w:val="both"/>
      </w:pPr>
    </w:p>
    <w:p w14:paraId="7D2E56D0" w14:textId="77777777" w:rsidR="00967CA8" w:rsidRPr="00D450F6" w:rsidRDefault="00967CA8" w:rsidP="00967CA8">
      <w:pPr>
        <w:spacing w:after="0" w:line="280" w:lineRule="auto"/>
        <w:ind w:left="720"/>
        <w:jc w:val="both"/>
      </w:pPr>
    </w:p>
    <w:p w14:paraId="75C55AB4" w14:textId="77777777" w:rsidR="00967CA8" w:rsidRPr="00D450F6" w:rsidRDefault="00967CA8" w:rsidP="00967CA8">
      <w:pPr>
        <w:widowControl w:val="0"/>
        <w:suppressAutoHyphens/>
        <w:spacing w:before="60" w:after="60" w:line="288" w:lineRule="auto"/>
        <w:jc w:val="both"/>
        <w:rPr>
          <w:kern w:val="18"/>
          <w:szCs w:val="21"/>
        </w:rPr>
      </w:pPr>
      <w:r w:rsidRPr="00D450F6">
        <w:rPr>
          <w:kern w:val="18"/>
          <w:szCs w:val="21"/>
        </w:rPr>
        <w:lastRenderedPageBreak/>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F359005" w14:textId="77777777" w:rsidR="00967CA8" w:rsidRDefault="00967CA8" w:rsidP="009C475B">
      <w:pPr>
        <w:spacing w:after="120" w:line="240" w:lineRule="auto"/>
        <w:rPr>
          <w:kern w:val="18"/>
          <w:szCs w:val="21"/>
        </w:rPr>
      </w:pPr>
    </w:p>
    <w:p w14:paraId="34E2E78F" w14:textId="77777777" w:rsidR="00967CA8" w:rsidRPr="00D450F6" w:rsidRDefault="00967CA8" w:rsidP="00967CA8">
      <w:pPr>
        <w:spacing w:after="120" w:line="480" w:lineRule="auto"/>
        <w:rPr>
          <w:kern w:val="18"/>
          <w:szCs w:val="21"/>
        </w:rPr>
      </w:pPr>
      <w:r w:rsidRPr="00D450F6">
        <w:rPr>
          <w:kern w:val="18"/>
          <w:szCs w:val="21"/>
        </w:rPr>
        <w:t>Date</w:t>
      </w:r>
      <w:r>
        <w:rPr>
          <w:kern w:val="18"/>
          <w:szCs w:val="21"/>
        </w:rPr>
        <w:t> :</w:t>
      </w:r>
    </w:p>
    <w:p w14:paraId="7FDA2752" w14:textId="77777777" w:rsidR="00967CA8" w:rsidRDefault="00967CA8" w:rsidP="00967CA8">
      <w:pPr>
        <w:spacing w:after="120" w:line="480" w:lineRule="auto"/>
        <w:rPr>
          <w:kern w:val="18"/>
          <w:szCs w:val="21"/>
        </w:rPr>
      </w:pPr>
      <w:r w:rsidRPr="00D450F6">
        <w:rPr>
          <w:kern w:val="18"/>
          <w:szCs w:val="21"/>
        </w:rPr>
        <w:t>Localisation</w:t>
      </w:r>
      <w:r>
        <w:rPr>
          <w:kern w:val="18"/>
          <w:szCs w:val="21"/>
        </w:rPr>
        <w:t> :</w:t>
      </w:r>
    </w:p>
    <w:p w14:paraId="6F2374D7" w14:textId="77777777" w:rsidR="00967CA8" w:rsidRPr="00D450F6" w:rsidRDefault="00967CA8" w:rsidP="00967CA8">
      <w:pPr>
        <w:spacing w:after="120" w:line="480" w:lineRule="auto"/>
        <w:rPr>
          <w:kern w:val="18"/>
          <w:szCs w:val="21"/>
        </w:rPr>
      </w:pPr>
      <w:r>
        <w:rPr>
          <w:kern w:val="18"/>
          <w:szCs w:val="21"/>
        </w:rPr>
        <w:t xml:space="preserve">Nom : </w:t>
      </w:r>
    </w:p>
    <w:p w14:paraId="3E464647" w14:textId="77777777" w:rsidR="00967CA8" w:rsidRDefault="00967CA8" w:rsidP="00967CA8">
      <w:pPr>
        <w:spacing w:after="120" w:line="480" w:lineRule="auto"/>
        <w:rPr>
          <w:kern w:val="18"/>
          <w:szCs w:val="21"/>
        </w:rPr>
      </w:pPr>
      <w:r w:rsidRPr="00D450F6">
        <w:rPr>
          <w:kern w:val="18"/>
          <w:szCs w:val="21"/>
        </w:rPr>
        <w:t>Signature</w:t>
      </w:r>
      <w:r>
        <w:rPr>
          <w:kern w:val="18"/>
          <w:szCs w:val="21"/>
        </w:rPr>
        <w:t> :</w:t>
      </w:r>
    </w:p>
    <w:p w14:paraId="453B3BF8"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047665A5"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4C1BCD04"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27E3BA4F" w14:textId="77777777" w:rsidR="00967CA8" w:rsidRDefault="00967CA8" w:rsidP="00AC07ED">
      <w:pPr>
        <w:widowControl w:val="0"/>
        <w:suppressAutoHyphens/>
        <w:spacing w:after="120" w:line="288" w:lineRule="auto"/>
        <w:jc w:val="both"/>
        <w:rPr>
          <w:rFonts w:eastAsia="DejaVu Sans" w:cs="Tahoma"/>
          <w:kern w:val="18"/>
          <w:sz w:val="20"/>
          <w:szCs w:val="24"/>
          <w:lang w:val="fr-FR"/>
        </w:rPr>
      </w:pPr>
    </w:p>
    <w:p w14:paraId="34667F3D"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46E6AF94"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33BBAF2F"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20A6ADA9"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655027F1"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63FDA5A"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92F9F22"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25DC7D8F"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4F3A4D77"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35307353"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089158CE"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FDA65D1"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1FBF5E1D"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531A2751"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51571B80"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0BE62C40"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5BE23A32"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6A8A2523"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651A388D" w14:textId="77777777" w:rsidR="001B00F8" w:rsidRDefault="001B00F8" w:rsidP="00AC07ED">
      <w:pPr>
        <w:widowControl w:val="0"/>
        <w:suppressAutoHyphens/>
        <w:spacing w:after="120" w:line="288" w:lineRule="auto"/>
        <w:jc w:val="both"/>
        <w:rPr>
          <w:rFonts w:eastAsia="DejaVu Sans" w:cs="Tahoma"/>
          <w:kern w:val="18"/>
          <w:sz w:val="20"/>
          <w:szCs w:val="24"/>
          <w:lang w:val="fr-FR"/>
        </w:rPr>
      </w:pPr>
    </w:p>
    <w:p w14:paraId="39F8566F" w14:textId="77777777" w:rsidR="001B00F8" w:rsidRPr="001B00F8" w:rsidRDefault="001B00F8" w:rsidP="001B00F8">
      <w:pPr>
        <w:pStyle w:val="Titre2"/>
      </w:pPr>
      <w:r w:rsidRPr="001B00F8">
        <w:t xml:space="preserve">Bordereau </w:t>
      </w:r>
      <w:r>
        <w:t>Quantitatif Estimé (BQE)</w:t>
      </w:r>
    </w:p>
    <w:p w14:paraId="0718B8AB" w14:textId="77777777" w:rsidR="001B00F8" w:rsidRDefault="001B00F8" w:rsidP="001B00F8">
      <w:pPr>
        <w:widowControl w:val="0"/>
        <w:suppressAutoHyphens/>
        <w:spacing w:before="60" w:after="60" w:line="288" w:lineRule="auto"/>
        <w:jc w:val="both"/>
        <w:rPr>
          <w:kern w:val="18"/>
          <w:sz w:val="20"/>
        </w:rPr>
      </w:pPr>
      <w:r w:rsidRPr="001B00F8">
        <w:rPr>
          <w:kern w:val="18"/>
          <w:sz w:val="20"/>
        </w:rPr>
        <w:t>Voir le fichier COD21002-10248 - Annexe 2_BQE</w:t>
      </w:r>
      <w:r>
        <w:rPr>
          <w:kern w:val="18"/>
          <w:sz w:val="20"/>
        </w:rPr>
        <w:t>.</w:t>
      </w:r>
      <w:r w:rsidRPr="001B00F8">
        <w:rPr>
          <w:kern w:val="18"/>
          <w:sz w:val="20"/>
        </w:rPr>
        <w:t xml:space="preserve"> </w:t>
      </w:r>
      <w:r w:rsidRPr="001B00F8">
        <w:rPr>
          <w:b/>
          <w:bCs/>
          <w:kern w:val="18"/>
          <w:sz w:val="20"/>
        </w:rPr>
        <w:t>En plus de la version excel exigée, le soumissionnaire doit envoyer un pdf des bordereaux de prix signés de chaque Lot auquel il a soumissionné</w:t>
      </w:r>
      <w:r w:rsidRPr="001B00F8">
        <w:rPr>
          <w:kern w:val="18"/>
          <w:sz w:val="20"/>
        </w:rPr>
        <w:t>.</w:t>
      </w:r>
    </w:p>
    <w:p w14:paraId="4806C0B7" w14:textId="479C310A"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p>
    <w:p w14:paraId="33B7EB09" w14:textId="0F9C3791" w:rsidR="00AC07ED" w:rsidRDefault="00AC07ED" w:rsidP="00AC07ED">
      <w:pPr>
        <w:pStyle w:val="Titre2"/>
      </w:pPr>
      <w:bookmarkStart w:id="169" w:name="_Toc51592078"/>
      <w:bookmarkStart w:id="170" w:name="_Toc52268507"/>
      <w:bookmarkStart w:id="171" w:name="_Toc52533038"/>
      <w:bookmarkStart w:id="172" w:name="_Toc1421304836"/>
      <w:r>
        <w:t>Documents à remettre – liste exhaustive</w:t>
      </w:r>
      <w:bookmarkEnd w:id="169"/>
      <w:bookmarkEnd w:id="170"/>
      <w:bookmarkEnd w:id="171"/>
      <w:bookmarkEnd w:id="172"/>
    </w:p>
    <w:p w14:paraId="18576E58" w14:textId="6D30D758" w:rsidR="00967CA8" w:rsidRDefault="00967CA8" w:rsidP="00967CA8">
      <w:pPr>
        <w:pStyle w:val="Paragraphedeliste"/>
        <w:numPr>
          <w:ilvl w:val="0"/>
          <w:numId w:val="74"/>
        </w:numPr>
        <w:jc w:val="both"/>
      </w:pPr>
      <w:r>
        <w:t>Identification du soumissionnaire (accompagné des statuts ou de tout autre document probant qui démontre la capacité du signataire de l’offre à engager le soumissionnaire dans le cadre du présent marché) ;</w:t>
      </w:r>
    </w:p>
    <w:p w14:paraId="386AE479" w14:textId="0FD6BAB4" w:rsidR="00967CA8" w:rsidRDefault="00967CA8" w:rsidP="00967CA8">
      <w:pPr>
        <w:pStyle w:val="Paragraphedeliste"/>
        <w:numPr>
          <w:ilvl w:val="0"/>
          <w:numId w:val="74"/>
        </w:numPr>
        <w:jc w:val="both"/>
      </w:pPr>
      <w:r>
        <w:t>Formulaire d’offre – Prix correctement complété et signé avec le montant global (par lot sollicité) ;</w:t>
      </w:r>
    </w:p>
    <w:p w14:paraId="0F56347B" w14:textId="4534B83B" w:rsidR="00967CA8" w:rsidRDefault="002B782D" w:rsidP="00967CA8">
      <w:pPr>
        <w:pStyle w:val="Paragraphedeliste"/>
        <w:numPr>
          <w:ilvl w:val="0"/>
          <w:numId w:val="74"/>
        </w:numPr>
        <w:jc w:val="both"/>
      </w:pPr>
      <w:r>
        <w:t>Bordereau</w:t>
      </w:r>
      <w:r w:rsidR="00967CA8">
        <w:t xml:space="preserve"> quantitatif et estimatif (DQE) complété et signé (voir </w:t>
      </w:r>
      <w:r w:rsidR="00967CA8" w:rsidRPr="00967CA8">
        <w:t>COD21002-10248 - Annexe 2_BQE</w:t>
      </w:r>
      <w:r w:rsidR="00967CA8">
        <w:t>)</w:t>
      </w:r>
      <w:r>
        <w:t xml:space="preserve">. La version excel et PDF dûment remplit et signée </w:t>
      </w:r>
      <w:r w:rsidRPr="002B782D">
        <w:rPr>
          <w:b/>
          <w:bCs/>
        </w:rPr>
        <w:t>doit</w:t>
      </w:r>
      <w:r>
        <w:t xml:space="preserve"> être fournie </w:t>
      </w:r>
      <w:r w:rsidR="00967CA8">
        <w:t>;</w:t>
      </w:r>
    </w:p>
    <w:p w14:paraId="1979AF41" w14:textId="77777777" w:rsidR="00967CA8" w:rsidRDefault="00967CA8" w:rsidP="00967CA8">
      <w:pPr>
        <w:pStyle w:val="Paragraphedeliste"/>
        <w:numPr>
          <w:ilvl w:val="0"/>
          <w:numId w:val="74"/>
        </w:numPr>
        <w:jc w:val="both"/>
      </w:pPr>
      <w:r>
        <w:t>Bordereau descriptif des prix unitaires (BPU) correctement complété et signé ;</w:t>
      </w:r>
    </w:p>
    <w:p w14:paraId="6AA97126" w14:textId="6AEF5E48" w:rsidR="00967CA8" w:rsidRDefault="00967CA8" w:rsidP="00967CA8">
      <w:pPr>
        <w:pStyle w:val="Paragraphedeliste"/>
        <w:numPr>
          <w:ilvl w:val="0"/>
          <w:numId w:val="74"/>
        </w:numPr>
        <w:jc w:val="both"/>
      </w:pPr>
      <w:r>
        <w:t>Certificat de visite des lieux (obligatoire) ;</w:t>
      </w:r>
    </w:p>
    <w:p w14:paraId="2B2E39B4" w14:textId="77777777" w:rsidR="00967CA8" w:rsidRDefault="00967CA8" w:rsidP="00967CA8">
      <w:pPr>
        <w:pStyle w:val="Paragraphedeliste"/>
        <w:numPr>
          <w:ilvl w:val="0"/>
          <w:numId w:val="74"/>
        </w:numPr>
        <w:jc w:val="both"/>
      </w:pPr>
      <w:r>
        <w:t>Document d’agréement à jour délivré par une autorité compétente ;</w:t>
      </w:r>
    </w:p>
    <w:p w14:paraId="4892B185" w14:textId="2A885113" w:rsidR="00967CA8" w:rsidRDefault="00967CA8" w:rsidP="00967CA8">
      <w:pPr>
        <w:pStyle w:val="Paragraphedeliste"/>
        <w:numPr>
          <w:ilvl w:val="0"/>
          <w:numId w:val="74"/>
        </w:numPr>
        <w:jc w:val="both"/>
      </w:pPr>
      <w:r>
        <w:t>Déclaration sur l’honneur sur les critères de droits d’accès au marché (critères de non-exclusion) ;</w:t>
      </w:r>
    </w:p>
    <w:p w14:paraId="0F9566F5" w14:textId="77777777" w:rsidR="00967CA8" w:rsidRDefault="00967CA8" w:rsidP="00967CA8">
      <w:pPr>
        <w:pStyle w:val="Paragraphedeliste"/>
        <w:numPr>
          <w:ilvl w:val="0"/>
          <w:numId w:val="74"/>
        </w:numPr>
        <w:jc w:val="both"/>
      </w:pPr>
      <w:r>
        <w:t>Déclaration d’intégrité ;</w:t>
      </w:r>
    </w:p>
    <w:p w14:paraId="31FF7646" w14:textId="1FE0BD2A" w:rsidR="00967CA8" w:rsidRDefault="00967CA8" w:rsidP="00967CA8">
      <w:pPr>
        <w:pStyle w:val="Paragraphedeliste"/>
        <w:numPr>
          <w:ilvl w:val="0"/>
          <w:numId w:val="74"/>
        </w:numPr>
        <w:jc w:val="both"/>
      </w:pPr>
      <w:r>
        <w:t>Une déclaration d’un cabinet d’experts comptables agrée certifiant les chiffres d’affaires moyens requis (cfr critères de sélection) ;</w:t>
      </w:r>
    </w:p>
    <w:p w14:paraId="23E7077D" w14:textId="3A1F5931" w:rsidR="00967CA8" w:rsidRDefault="00967CA8" w:rsidP="00967CA8">
      <w:pPr>
        <w:pStyle w:val="Paragraphedeliste"/>
        <w:numPr>
          <w:ilvl w:val="0"/>
          <w:numId w:val="74"/>
        </w:numPr>
        <w:jc w:val="both"/>
      </w:pPr>
      <w:r>
        <w:t>Une liste de 2 (deux) marchés similaires avec PV de réception (cfr critère de sélection) ;</w:t>
      </w:r>
    </w:p>
    <w:p w14:paraId="1E669B03" w14:textId="3CC4040A" w:rsidR="00967CA8" w:rsidRDefault="00967CA8" w:rsidP="00967CA8">
      <w:pPr>
        <w:pStyle w:val="Paragraphedeliste"/>
        <w:numPr>
          <w:ilvl w:val="0"/>
          <w:numId w:val="74"/>
        </w:numPr>
        <w:jc w:val="both"/>
      </w:pPr>
      <w:r>
        <w:t>CV + diplôme du chef de chantier</w:t>
      </w:r>
      <w:r w:rsidR="00D00BB1">
        <w:t xml:space="preserve"> et attestations de services rendus</w:t>
      </w:r>
      <w:r w:rsidR="00600D6D">
        <w:t>.</w:t>
      </w:r>
    </w:p>
    <w:p w14:paraId="3EF17126" w14:textId="77777777" w:rsidR="00967CA8" w:rsidRDefault="00967CA8" w:rsidP="00967CA8">
      <w:pPr>
        <w:pStyle w:val="Paragraphedeliste"/>
        <w:ind w:left="644"/>
        <w:jc w:val="both"/>
      </w:pPr>
    </w:p>
    <w:p w14:paraId="49DFAB7A" w14:textId="77777777" w:rsidR="00967CA8" w:rsidRDefault="00967CA8" w:rsidP="00967CA8">
      <w:pPr>
        <w:jc w:val="both"/>
      </w:pPr>
      <w:r>
        <w:t>Dans la mesure du possible, veuillez fournir aussi les documents suivants :</w:t>
      </w:r>
    </w:p>
    <w:p w14:paraId="2D37C095" w14:textId="77777777" w:rsidR="00967CA8" w:rsidRDefault="00967CA8" w:rsidP="00D17B44">
      <w:pPr>
        <w:pStyle w:val="Paragraphedeliste"/>
        <w:numPr>
          <w:ilvl w:val="0"/>
          <w:numId w:val="75"/>
        </w:numPr>
        <w:ind w:left="567" w:hanging="207"/>
        <w:jc w:val="both"/>
      </w:pPr>
      <w:r>
        <w:t>Attestation de non-redevabilité aux impôts en cours de validité (actualisée) ;</w:t>
      </w:r>
    </w:p>
    <w:p w14:paraId="743975E3" w14:textId="77777777" w:rsidR="00967CA8" w:rsidRDefault="00967CA8" w:rsidP="00D17B44">
      <w:pPr>
        <w:pStyle w:val="Paragraphedeliste"/>
        <w:numPr>
          <w:ilvl w:val="0"/>
          <w:numId w:val="75"/>
        </w:numPr>
        <w:ind w:left="567" w:hanging="207"/>
        <w:jc w:val="both"/>
      </w:pPr>
      <w:r>
        <w:t>Attestation de non-redevabilité à la sécurité sociale en cours de validité (actualisée) ;</w:t>
      </w:r>
    </w:p>
    <w:p w14:paraId="1E00D726" w14:textId="6FCBB05B" w:rsidR="00967CA8" w:rsidRDefault="00967CA8" w:rsidP="00D17B44">
      <w:pPr>
        <w:pStyle w:val="Paragraphedeliste"/>
        <w:numPr>
          <w:ilvl w:val="0"/>
          <w:numId w:val="75"/>
        </w:numPr>
        <w:ind w:left="567" w:hanging="207"/>
        <w:jc w:val="both"/>
      </w:pPr>
      <w:r>
        <w:t>Extrait du casier judiciaire du responsable de la société actualisé (en cours de validité).</w:t>
      </w:r>
    </w:p>
    <w:p w14:paraId="0BDD37A2" w14:textId="77777777" w:rsidR="00967CA8" w:rsidRDefault="00967CA8" w:rsidP="00AC07ED"/>
    <w:p w14:paraId="30B63BC4" w14:textId="77777777" w:rsidR="00967CA8" w:rsidRDefault="00967CA8" w:rsidP="00AC07ED"/>
    <w:p w14:paraId="22E93E9E" w14:textId="77777777" w:rsidR="00967CA8" w:rsidRDefault="00967CA8" w:rsidP="00AC07ED"/>
    <w:p w14:paraId="14BB5B63" w14:textId="77777777" w:rsidR="00967CA8" w:rsidRDefault="00967CA8" w:rsidP="00AC07ED"/>
    <w:p w14:paraId="681849B9" w14:textId="77777777" w:rsidR="00967CA8" w:rsidRDefault="00967CA8" w:rsidP="00AC07ED"/>
    <w:p w14:paraId="43BD0D26" w14:textId="77777777" w:rsidR="00AC07ED" w:rsidRPr="00D450F6" w:rsidRDefault="00AC07ED" w:rsidP="00AC07ED">
      <w:pPr>
        <w:pStyle w:val="Titre2"/>
      </w:pPr>
      <w:bookmarkStart w:id="173" w:name="_Toc51592079"/>
      <w:bookmarkStart w:id="174" w:name="_Toc52268508"/>
      <w:bookmarkStart w:id="175" w:name="_Toc52533039"/>
      <w:bookmarkStart w:id="176" w:name="_Toc2047820909"/>
      <w:r>
        <w:lastRenderedPageBreak/>
        <w:t>Annexes</w:t>
      </w:r>
      <w:bookmarkEnd w:id="173"/>
      <w:bookmarkEnd w:id="174"/>
      <w:bookmarkEnd w:id="175"/>
      <w:bookmarkEnd w:id="176"/>
    </w:p>
    <w:bookmarkEnd w:id="3"/>
    <w:bookmarkEnd w:id="4"/>
    <w:bookmarkEnd w:id="5"/>
    <w:bookmarkEnd w:id="6"/>
    <w:bookmarkEnd w:id="7"/>
    <w:p w14:paraId="47B155E0" w14:textId="10EE949D" w:rsidR="00C06A66" w:rsidRPr="00AC07ED" w:rsidRDefault="00AC07ED" w:rsidP="00194B14">
      <w:pPr>
        <w:pStyle w:val="Titre3"/>
        <w:spacing w:after="0"/>
        <w:jc w:val="both"/>
        <w:rPr>
          <w:lang w:val="fr-BE"/>
        </w:rPr>
      </w:pPr>
      <w:r w:rsidRPr="17079118">
        <w:rPr>
          <w:lang w:val="fr-BE"/>
        </w:rPr>
        <w:t xml:space="preserve"> </w:t>
      </w:r>
      <w:bookmarkStart w:id="177" w:name="_Toc1943938905"/>
      <w:r w:rsidR="00C06A66" w:rsidRPr="17079118">
        <w:rPr>
          <w:lang w:val="fr-BE"/>
        </w:rPr>
        <w:t>Annexe 1 – Art. 4 de l’Arrêté royal du 26 septembre 1991 fixant certaines mesures d'application de la loi du 20 mars 1991 organisant l'agréation d'entrepreneurs de travaux</w:t>
      </w:r>
      <w:bookmarkEnd w:id="177"/>
    </w:p>
    <w:p w14:paraId="79385AF9" w14:textId="77777777" w:rsidR="00C06A66" w:rsidRPr="00FB0CB7" w:rsidRDefault="00C06A66" w:rsidP="00C06A66">
      <w:pPr>
        <w:pStyle w:val="Corpsdetexte"/>
        <w:rPr>
          <w:highlight w:val="lightGray"/>
        </w:rPr>
      </w:pPr>
    </w:p>
    <w:p w14:paraId="5F857B97" w14:textId="5609A262" w:rsidR="00C06A66" w:rsidRPr="00194B14" w:rsidRDefault="00C06A66" w:rsidP="00194B14">
      <w:pPr>
        <w:pStyle w:val="Corpsdetexte"/>
        <w:widowControl/>
        <w:suppressAutoHyphens w:val="0"/>
        <w:spacing w:line="276" w:lineRule="auto"/>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Les travaux sont groupés selon leur nature dans les catégories et sous-catégories qui sont désignées à l'aide des lettres et indices ci-après et qui sont définies par le Ministre.</w:t>
      </w:r>
    </w:p>
    <w:p w14:paraId="1EE3487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A    Entreprises générales de dragage</w:t>
      </w:r>
    </w:p>
    <w:p w14:paraId="1060E53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A 1    Renflouage de bateaux et enlèvement d'épaves</w:t>
      </w:r>
    </w:p>
    <w:p w14:paraId="70452CFD"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B    Entreprises générales de travaux hydrauliques</w:t>
      </w:r>
    </w:p>
    <w:p w14:paraId="28DBDBD9"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B </w:t>
      </w:r>
      <w:proofErr w:type="gramStart"/>
      <w:r w:rsidRPr="00BF7215">
        <w:rPr>
          <w:rFonts w:ascii="Georgia" w:eastAsia="Calibri" w:hAnsi="Georgia" w:cs="Times New Roman"/>
          <w:color w:val="585756"/>
          <w:kern w:val="0"/>
          <w:sz w:val="21"/>
          <w:szCs w:val="22"/>
          <w:lang w:val="fr-BE"/>
        </w:rPr>
        <w:t>1  Curage</w:t>
      </w:r>
      <w:proofErr w:type="gramEnd"/>
      <w:r w:rsidRPr="00BF7215">
        <w:rPr>
          <w:rFonts w:ascii="Georgia" w:eastAsia="Calibri" w:hAnsi="Georgia" w:cs="Times New Roman"/>
          <w:color w:val="585756"/>
          <w:kern w:val="0"/>
          <w:sz w:val="21"/>
          <w:szCs w:val="22"/>
          <w:lang w:val="fr-BE"/>
        </w:rPr>
        <w:t xml:space="preserve"> de cours d'eau</w:t>
      </w:r>
    </w:p>
    <w:p w14:paraId="158DEA1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Entreprises générales de travaux routiers</w:t>
      </w:r>
    </w:p>
    <w:p w14:paraId="0059B75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1 Travaux d'égouts courants</w:t>
      </w:r>
    </w:p>
    <w:p w14:paraId="0CDC4A2C"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2 Distribution d'eau et pose de canalisations diverses</w:t>
      </w:r>
    </w:p>
    <w:p w14:paraId="7A16363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3    Signalisation non-électrique des voies de communication, dispositifs de sécurité, clôtures et écrans de tout type, non électriques</w:t>
      </w:r>
    </w:p>
    <w:p w14:paraId="412B38C9"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5    Revêtements hydrocarbonés et enduisages</w:t>
      </w:r>
    </w:p>
    <w:p w14:paraId="322E4CF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6    Pose en tranchées de câbles électriques d'énergie et de télécommunication, sans connexion</w:t>
      </w:r>
    </w:p>
    <w:p w14:paraId="354B605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C 7    Fonçages horizontaux de tuyaux pour câbles et canalisations</w:t>
      </w:r>
    </w:p>
    <w:p w14:paraId="27BAF34C"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Entreprises générales de bâtiments</w:t>
      </w:r>
    </w:p>
    <w:p w14:paraId="4A14655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    Tous travaux de gros œuvre et de mise sous toit de bâtiments</w:t>
      </w:r>
    </w:p>
    <w:p w14:paraId="0B81171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4    Isolation acoustique ou thermique, cloisons légères, faux plafonds et faux planchers préfabriqués ou non</w:t>
      </w:r>
    </w:p>
    <w:p w14:paraId="7260C98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5    Menuiserie générale, charpentes et escaliers en bois</w:t>
      </w:r>
    </w:p>
    <w:p w14:paraId="0620A5B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6    Marbrerie et taille de pierres</w:t>
      </w:r>
    </w:p>
    <w:p w14:paraId="2D81938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7    Ferronnerie</w:t>
      </w:r>
    </w:p>
    <w:p w14:paraId="5F05712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8    Couverture de toitures asphaltiques ou similaires et travaux d'étanchéité</w:t>
      </w:r>
    </w:p>
    <w:p w14:paraId="6ED3514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10    Carrelages</w:t>
      </w:r>
    </w:p>
    <w:p w14:paraId="3BE184F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11    Plafonnage, crépissage</w:t>
      </w:r>
    </w:p>
    <w:p w14:paraId="55B66A2B"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12    Couvertures non métalliques et non asphaltiques</w:t>
      </w:r>
    </w:p>
    <w:p w14:paraId="5213D22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13    Peinture</w:t>
      </w:r>
    </w:p>
    <w:p w14:paraId="5D73116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14    Vitrerie</w:t>
      </w:r>
    </w:p>
    <w:p w14:paraId="226F0BA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15    Parquetage</w:t>
      </w:r>
    </w:p>
    <w:p w14:paraId="191E2BA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16    Installations sanitaires et installations de chauffage au gaz par appareils individuels</w:t>
      </w:r>
    </w:p>
    <w:p w14:paraId="357E8648"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17    Chauffage central, installations thermiques</w:t>
      </w:r>
    </w:p>
    <w:p w14:paraId="51F24A5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lastRenderedPageBreak/>
        <w:t>D 18    Ventilation, chauffage à air chaud, conditionnement d'air</w:t>
      </w:r>
    </w:p>
    <w:p w14:paraId="571B428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20    Menuiserie métallique</w:t>
      </w:r>
    </w:p>
    <w:p w14:paraId="4BD3003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21    Ravalement et remise en État de façades</w:t>
      </w:r>
    </w:p>
    <w:p w14:paraId="78BD18E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22    Couvertures métalliques de toiture et zinguerie</w:t>
      </w:r>
    </w:p>
    <w:p w14:paraId="0971093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23    Restauration par des artisans</w:t>
      </w:r>
    </w:p>
    <w:p w14:paraId="507C79B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24    Restauration de monuments</w:t>
      </w:r>
    </w:p>
    <w:p w14:paraId="52558A4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25    Revêtements de murs et de sols, autres que la marbrerie, le parquetage et les carrelages</w:t>
      </w:r>
    </w:p>
    <w:p w14:paraId="36A61C0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D 29    Chapes de sols et revêtements de sols industriels</w:t>
      </w:r>
    </w:p>
    <w:p w14:paraId="1D8F3E9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Entreprises de génie civil</w:t>
      </w:r>
    </w:p>
    <w:p w14:paraId="1B622511"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1    Egouts collecteurs</w:t>
      </w:r>
    </w:p>
    <w:p w14:paraId="1F34C5B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2    Fondations profondes sur pieux, rideaux de palplanches, murs emboués</w:t>
      </w:r>
    </w:p>
    <w:p w14:paraId="4691840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E 4    Fonçages horizontaux d'éléments constitutifs d'ouvrages d'art</w:t>
      </w:r>
    </w:p>
    <w:p w14:paraId="5781C64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Entreprises générales de constructions métalliques</w:t>
      </w:r>
    </w:p>
    <w:p w14:paraId="28A02FD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1    Travaux de montage et de démontage (sans fournitures)</w:t>
      </w:r>
    </w:p>
    <w:p w14:paraId="24581EB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2    Construction de charpentes métalliques</w:t>
      </w:r>
    </w:p>
    <w:p w14:paraId="639F9451"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F 3    Peinture industrielle</w:t>
      </w:r>
    </w:p>
    <w:p w14:paraId="7C09E3F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Entreprises générales de terrassements</w:t>
      </w:r>
    </w:p>
    <w:p w14:paraId="227B038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1    Travaux de forage, de sondage et d'injection</w:t>
      </w:r>
    </w:p>
    <w:p w14:paraId="644202B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2    Travaux de drainage</w:t>
      </w:r>
    </w:p>
    <w:p w14:paraId="536F0FA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3    Plantations</w:t>
      </w:r>
    </w:p>
    <w:p w14:paraId="66B960F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4    Revêtements spéciaux pour terrains de sport</w:t>
      </w:r>
    </w:p>
    <w:p w14:paraId="70C922D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G 5    Travaux de démolition</w:t>
      </w:r>
    </w:p>
    <w:p w14:paraId="6F4A86C4"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H    Entreprises générales de voies ferrées</w:t>
      </w:r>
    </w:p>
    <w:p w14:paraId="1921065D"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H 1    Travaux de soudure des rails</w:t>
      </w:r>
    </w:p>
    <w:p w14:paraId="22FDECB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H 2    Pose de caténaires</w:t>
      </w:r>
    </w:p>
    <w:p w14:paraId="026DD9A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K    Entreprises générales d'équipements mécaniques</w:t>
      </w:r>
    </w:p>
    <w:p w14:paraId="4B44B576"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K 1    Equipements d'ouvrages d'art ou de mécanique industrielle</w:t>
      </w:r>
    </w:p>
    <w:p w14:paraId="25F2542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K 2    Installations d'engins de manutention et de levage (grues, ponts roulants...)</w:t>
      </w:r>
    </w:p>
    <w:p w14:paraId="5C921B7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K 3    Equipements </w:t>
      </w:r>
      <w:proofErr w:type="spellStart"/>
      <w:r w:rsidRPr="00BF7215">
        <w:rPr>
          <w:rFonts w:ascii="Georgia" w:eastAsia="Calibri" w:hAnsi="Georgia" w:cs="Times New Roman"/>
          <w:color w:val="585756"/>
          <w:kern w:val="0"/>
          <w:sz w:val="21"/>
          <w:szCs w:val="22"/>
          <w:lang w:val="fr-BE"/>
        </w:rPr>
        <w:t>oléomécaniques</w:t>
      </w:r>
      <w:proofErr w:type="spellEnd"/>
    </w:p>
    <w:p w14:paraId="6C34041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    Entreprises générales d'installations d'équipements hydromécaniques</w:t>
      </w:r>
    </w:p>
    <w:p w14:paraId="228D9CC1"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 1    Installations de tuyauteries</w:t>
      </w:r>
    </w:p>
    <w:p w14:paraId="2DC36D29"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L 2    Equipements de stations de pompage ou de turbinage</w:t>
      </w:r>
    </w:p>
    <w:p w14:paraId="3D3F779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M    Entreprises générales d'installations d'équipements électroniques</w:t>
      </w:r>
    </w:p>
    <w:p w14:paraId="46DBB07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M 1    Equipements électroniques à fréquence industrielle ou élevée y compris équipements des stations d'alimentation</w:t>
      </w:r>
    </w:p>
    <w:p w14:paraId="750D086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lastRenderedPageBreak/>
        <w:t>N    Entreprises générales d'installations de transport dans les bâtiments</w:t>
      </w:r>
    </w:p>
    <w:p w14:paraId="1007AB4A"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N 1    Ascenseurs, monte-charges, escaliers et trottoirs roulants</w:t>
      </w:r>
    </w:p>
    <w:p w14:paraId="1142E9F6"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N 2    Transports par gaines ou tubes d'objets, de documents ou de marchandises (pneumatique, mécanique...)</w:t>
      </w:r>
    </w:p>
    <w:p w14:paraId="4F163F0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    Installations électriques</w:t>
      </w:r>
    </w:p>
    <w:p w14:paraId="237E013C"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34022C05"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2    Installations électriques et électromécaniques d'ouvrages d'art ou industriels et installations électriques extérieures</w:t>
      </w:r>
    </w:p>
    <w:p w14:paraId="525F91C2"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3    Installations électriques de lignes aériennes de transport électriques</w:t>
      </w:r>
    </w:p>
    <w:p w14:paraId="3767A66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P 4    Installations électriques d'ouvrages portuaires</w:t>
      </w:r>
    </w:p>
    <w:p w14:paraId="1E689378"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Entreprises générales d'installation d'équipements de télétransmission et de gestion de données</w:t>
      </w:r>
    </w:p>
    <w:p w14:paraId="2CEE1D5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1    Equipements de téléphonie et de télégraphie publiques</w:t>
      </w:r>
    </w:p>
    <w:p w14:paraId="45E855AB"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2    Equipements de télécommande, télécontrôle et de télémesure</w:t>
      </w:r>
    </w:p>
    <w:p w14:paraId="7D2B4A66"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3    Equipements de transmission de radio et de télévision, installations radar et antennes</w:t>
      </w:r>
    </w:p>
    <w:p w14:paraId="00D21DA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S 4    Equipements d'informatique et de régulation de processus</w:t>
      </w:r>
    </w:p>
    <w:p w14:paraId="17C72C43"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 xml:space="preserve">    Installations spéciales</w:t>
      </w:r>
    </w:p>
    <w:p w14:paraId="4EF9D577"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2    Paratonnerres, antennes de réception</w:t>
      </w:r>
    </w:p>
    <w:p w14:paraId="617F1460"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3    Equipements frigorifiques</w:t>
      </w:r>
    </w:p>
    <w:p w14:paraId="633D9CCF"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4    Equipements de buanderies et de grandes cuisines</w:t>
      </w:r>
    </w:p>
    <w:p w14:paraId="4DB5ADA8"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T 6    Equipements d'abattoirs</w:t>
      </w:r>
    </w:p>
    <w:p w14:paraId="4DD3D48E" w14:textId="77777777"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U    Installations pour traitement des immondices</w:t>
      </w:r>
    </w:p>
    <w:p w14:paraId="528E3336" w14:textId="22504868" w:rsidR="00C06A66" w:rsidRPr="00BF7215" w:rsidRDefault="00C06A66" w:rsidP="00194B14">
      <w:pPr>
        <w:pStyle w:val="Corpsdetexte"/>
        <w:widowControl/>
        <w:suppressAutoHyphens w:val="0"/>
        <w:spacing w:line="240" w:lineRule="auto"/>
        <w:jc w:val="left"/>
        <w:rPr>
          <w:rFonts w:ascii="Georgia" w:eastAsia="Calibri" w:hAnsi="Georgia" w:cs="Times New Roman"/>
          <w:color w:val="585756"/>
          <w:kern w:val="0"/>
          <w:sz w:val="21"/>
          <w:szCs w:val="22"/>
          <w:lang w:val="fr-BE"/>
        </w:rPr>
      </w:pPr>
      <w:r w:rsidRPr="00BF7215">
        <w:rPr>
          <w:rFonts w:ascii="Georgia" w:eastAsia="Calibri" w:hAnsi="Georgia" w:cs="Times New Roman"/>
          <w:color w:val="585756"/>
          <w:kern w:val="0"/>
          <w:sz w:val="21"/>
          <w:szCs w:val="22"/>
          <w:lang w:val="fr-BE"/>
        </w:rPr>
        <w:t>V    Installations d'épuration d'eau</w:t>
      </w:r>
      <w:r w:rsidR="00BF7215" w:rsidRPr="00BF7215">
        <w:rPr>
          <w:rFonts w:ascii="Georgia" w:eastAsia="Calibri" w:hAnsi="Georgia" w:cs="Times New Roman"/>
          <w:color w:val="585756"/>
          <w:kern w:val="0"/>
          <w:sz w:val="21"/>
          <w:szCs w:val="22"/>
          <w:lang w:val="fr-BE"/>
        </w:rPr>
        <w:t>.</w:t>
      </w:r>
    </w:p>
    <w:p w14:paraId="52E53F9E" w14:textId="77777777" w:rsidR="00BF7215" w:rsidRDefault="00BF7215"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p>
    <w:sectPr w:rsidR="00BF7215" w:rsidSect="00077699">
      <w:headerReference w:type="even" r:id="rId41"/>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E5A6" w14:textId="77777777" w:rsidR="004B3D66" w:rsidRDefault="004B3D66" w:rsidP="00C06A66">
      <w:pPr>
        <w:spacing w:after="0" w:line="240" w:lineRule="auto"/>
      </w:pPr>
      <w:r>
        <w:separator/>
      </w:r>
    </w:p>
  </w:endnote>
  <w:endnote w:type="continuationSeparator" w:id="0">
    <w:p w14:paraId="382CA75E" w14:textId="77777777" w:rsidR="004B3D66" w:rsidRDefault="004B3D66"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1883B699" w:rsidR="00C06A66" w:rsidRDefault="003F1D0F">
    <w:pPr>
      <w:pStyle w:val="Pieddepage"/>
      <w:tabs>
        <w:tab w:val="clear" w:pos="9637"/>
        <w:tab w:val="right" w:pos="9070"/>
      </w:tabs>
    </w:pPr>
    <w:r w:rsidRPr="006A2B83">
      <w:rPr>
        <w:color w:val="C00000"/>
        <w:lang w:val="fr-BE"/>
      </w:rPr>
      <w:t>COD21002-10248</w:t>
    </w:r>
    <w:r w:rsidR="00D31DFA" w:rsidRPr="006A2B83">
      <w:rPr>
        <w:color w:val="C00000"/>
      </w:rPr>
      <w:t xml:space="preserve">_ </w:t>
    </w:r>
    <w:r w:rsidR="00D31DFA" w:rsidRPr="00D31DFA">
      <w:rPr>
        <w:color w:val="C00000"/>
      </w:rPr>
      <w:t xml:space="preserve">Travaux_complémentaires_ACAPOL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6A0D" w14:textId="77777777" w:rsidR="004B3D66" w:rsidRDefault="004B3D66" w:rsidP="00C06A66">
      <w:pPr>
        <w:spacing w:after="0" w:line="240" w:lineRule="auto"/>
      </w:pPr>
      <w:r>
        <w:separator/>
      </w:r>
    </w:p>
  </w:footnote>
  <w:footnote w:type="continuationSeparator" w:id="0">
    <w:p w14:paraId="1B2910FF" w14:textId="77777777" w:rsidR="004B3D66" w:rsidRDefault="004B3D66"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2E413E2E" w:rsidR="00C06A66" w:rsidRPr="00C81AA0" w:rsidRDefault="00C06A66" w:rsidP="00C06A66">
      <w:pPr>
        <w:pStyle w:val="Notedebasdepage"/>
      </w:pPr>
      <w:r w:rsidRPr="00C81AA0">
        <w:rPr>
          <w:rStyle w:val="Appelnotedebasdep"/>
        </w:rPr>
        <w:footnoteRef/>
      </w:r>
      <w:r w:rsidRPr="00C81AA0">
        <w:t xml:space="preserve"> </w:t>
      </w:r>
      <w:hyperlink r:id="rId1" w:history="1">
        <w:r w:rsidR="009A77AF" w:rsidRPr="00BC4F6D">
          <w:rPr>
            <w:rStyle w:val="Lienhypertexte"/>
          </w:rPr>
          <w:t>http://www.ilo.org/ilolex/french/convdisp1.htm</w:t>
        </w:r>
      </w:hyperlink>
      <w:r w:rsidRPr="00C81AA0">
        <w:t>.</w:t>
      </w:r>
    </w:p>
  </w:footnote>
  <w:footnote w:id="5">
    <w:p w14:paraId="5506BDB3" w14:textId="63DE1466" w:rsidR="00C06A66" w:rsidRDefault="00C06A66" w:rsidP="00C06A66">
      <w:pPr>
        <w:pStyle w:val="Notedebasdepage"/>
      </w:pPr>
      <w:r>
        <w:rPr>
          <w:rStyle w:val="Appelnotedebasdep"/>
        </w:rPr>
        <w:footnoteRef/>
      </w:r>
      <w:r>
        <w:t xml:space="preserve"> Une version coordonnée de ce document peut être consultée sur </w:t>
      </w:r>
      <w:hyperlink r:id="rId2" w:history="1">
        <w:r w:rsidR="009A77AF" w:rsidRPr="00BC4F6D">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10">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3">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5C141ACB" w14:textId="77777777"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5">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747EF65C" w14:textId="598CEFA5" w:rsidR="00AC07ED" w:rsidRDefault="00AC07ED" w:rsidP="00AC07ED">
      <w:pPr>
        <w:pStyle w:val="Notedebasdepage"/>
      </w:pPr>
      <w:r>
        <w:rPr>
          <w:rStyle w:val="Appelnotedebasdep"/>
        </w:rPr>
        <w:footnoteRef/>
      </w:r>
      <w:r>
        <w:t xml:space="preserve"> </w:t>
      </w:r>
      <w:r w:rsidRPr="00FC215D">
        <w:t>Entité de droit public DOTÉE DE LA PERSONNALITÉ JURIDIQUE</w:t>
      </w:r>
      <w:r w:rsidR="00D17F64">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0400DC" w:rsidRDefault="000400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26F69C"/>
    <w:multiLevelType w:val="hybridMultilevel"/>
    <w:tmpl w:val="C1661B80"/>
    <w:lvl w:ilvl="0" w:tplc="EC1CB068">
      <w:start w:val="2"/>
      <w:numFmt w:val="bullet"/>
      <w:lvlText w:val="−"/>
      <w:lvlJc w:val="left"/>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14909DA"/>
    <w:multiLevelType w:val="hybridMultilevel"/>
    <w:tmpl w:val="67C0AE2E"/>
    <w:lvl w:ilvl="0" w:tplc="EC1CB068">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B2ACF"/>
    <w:multiLevelType w:val="hybridMultilevel"/>
    <w:tmpl w:val="E75A0270"/>
    <w:lvl w:ilvl="0" w:tplc="08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0" w15:restartNumberingAfterBreak="0">
    <w:nsid w:val="30C660AB"/>
    <w:multiLevelType w:val="hybridMultilevel"/>
    <w:tmpl w:val="63E48F18"/>
    <w:lvl w:ilvl="0" w:tplc="15B87080">
      <w:start w:val="14"/>
      <w:numFmt w:val="bullet"/>
      <w:lvlText w:val="•"/>
      <w:lvlJc w:val="left"/>
      <w:pPr>
        <w:ind w:left="720" w:hanging="360"/>
      </w:pPr>
      <w:rPr>
        <w:rFonts w:ascii="Georgia" w:eastAsiaTheme="minorHAnsi" w:hAnsi="Georgia" w:cs="Georgia" w:hint="default"/>
        <w:color w:val="57565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33311BDC"/>
    <w:multiLevelType w:val="hybridMultilevel"/>
    <w:tmpl w:val="F118A76A"/>
    <w:lvl w:ilvl="0" w:tplc="824C3B7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4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5F022D9D"/>
    <w:multiLevelType w:val="hybridMultilevel"/>
    <w:tmpl w:val="1AF21C66"/>
    <w:lvl w:ilvl="0" w:tplc="1F22E226">
      <w:numFmt w:val="bullet"/>
      <w:lvlText w:val="-"/>
      <w:lvlJc w:val="left"/>
      <w:pPr>
        <w:ind w:left="720" w:hanging="360"/>
      </w:pPr>
      <w:rPr>
        <w:rFonts w:ascii="Open Sans" w:eastAsia="Arial Unicode MS" w:hAnsi="Open Sans" w:cs="Open Sans" w:hint="default"/>
      </w:rPr>
    </w:lvl>
    <w:lvl w:ilvl="1" w:tplc="1F22E226">
      <w:numFmt w:val="bullet"/>
      <w:lvlText w:val="-"/>
      <w:lvlJc w:val="left"/>
      <w:pPr>
        <w:ind w:left="1440" w:hanging="360"/>
      </w:pPr>
      <w:rPr>
        <w:rFonts w:ascii="Open Sans" w:eastAsia="Arial Unicode MS"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5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BD28F9"/>
    <w:multiLevelType w:val="hybridMultilevel"/>
    <w:tmpl w:val="78E446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89651C9"/>
    <w:multiLevelType w:val="multilevel"/>
    <w:tmpl w:val="45289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cs="Calibri-Bold" w:hint="default"/>
      </w:rPr>
    </w:lvl>
    <w:lvl w:ilvl="2">
      <w:start w:val="1"/>
      <w:numFmt w:val="decimal"/>
      <w:isLgl/>
      <w:lvlText w:val="%1.%2.%3."/>
      <w:lvlJc w:val="left"/>
      <w:pPr>
        <w:ind w:left="1080" w:hanging="720"/>
      </w:pPr>
      <w:rPr>
        <w:rFonts w:eastAsia="Calibri" w:cs="Calibri-Bold" w:hint="default"/>
      </w:rPr>
    </w:lvl>
    <w:lvl w:ilvl="3">
      <w:start w:val="1"/>
      <w:numFmt w:val="decimal"/>
      <w:isLgl/>
      <w:lvlText w:val="%1.%2.%3.%4."/>
      <w:lvlJc w:val="left"/>
      <w:pPr>
        <w:ind w:left="1440" w:hanging="1080"/>
      </w:pPr>
      <w:rPr>
        <w:rFonts w:eastAsia="Calibri" w:cs="Calibri-Bold" w:hint="default"/>
      </w:rPr>
    </w:lvl>
    <w:lvl w:ilvl="4">
      <w:start w:val="1"/>
      <w:numFmt w:val="decimal"/>
      <w:isLgl/>
      <w:lvlText w:val="%1.%2.%3.%4.%5."/>
      <w:lvlJc w:val="left"/>
      <w:pPr>
        <w:ind w:left="1440" w:hanging="1080"/>
      </w:pPr>
      <w:rPr>
        <w:rFonts w:eastAsia="Calibri" w:cs="Calibri-Bold" w:hint="default"/>
      </w:rPr>
    </w:lvl>
    <w:lvl w:ilvl="5">
      <w:start w:val="1"/>
      <w:numFmt w:val="decimal"/>
      <w:isLgl/>
      <w:lvlText w:val="%1.%2.%3.%4.%5.%6."/>
      <w:lvlJc w:val="left"/>
      <w:pPr>
        <w:ind w:left="1800" w:hanging="1440"/>
      </w:pPr>
      <w:rPr>
        <w:rFonts w:eastAsia="Calibri" w:cs="Calibri-Bold" w:hint="default"/>
      </w:rPr>
    </w:lvl>
    <w:lvl w:ilvl="6">
      <w:start w:val="1"/>
      <w:numFmt w:val="decimal"/>
      <w:isLgl/>
      <w:lvlText w:val="%1.%2.%3.%4.%5.%6.%7."/>
      <w:lvlJc w:val="left"/>
      <w:pPr>
        <w:ind w:left="1800" w:hanging="1440"/>
      </w:pPr>
      <w:rPr>
        <w:rFonts w:eastAsia="Calibri" w:cs="Calibri-Bold" w:hint="default"/>
      </w:rPr>
    </w:lvl>
    <w:lvl w:ilvl="7">
      <w:start w:val="1"/>
      <w:numFmt w:val="decimal"/>
      <w:isLgl/>
      <w:lvlText w:val="%1.%2.%3.%4.%5.%6.%7.%8."/>
      <w:lvlJc w:val="left"/>
      <w:pPr>
        <w:ind w:left="2160" w:hanging="1800"/>
      </w:pPr>
      <w:rPr>
        <w:rFonts w:eastAsia="Calibri" w:cs="Calibri-Bold" w:hint="default"/>
      </w:rPr>
    </w:lvl>
    <w:lvl w:ilvl="8">
      <w:start w:val="1"/>
      <w:numFmt w:val="decimal"/>
      <w:isLgl/>
      <w:lvlText w:val="%1.%2.%3.%4.%5.%6.%7.%8.%9."/>
      <w:lvlJc w:val="left"/>
      <w:pPr>
        <w:ind w:left="2160" w:hanging="1800"/>
      </w:pPr>
      <w:rPr>
        <w:rFonts w:eastAsia="Calibri" w:cs="Calibri-Bold" w:hint="default"/>
      </w:rPr>
    </w:lvl>
  </w:abstractNum>
  <w:abstractNum w:abstractNumId="6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39606165">
    <w:abstractNumId w:val="12"/>
  </w:num>
  <w:num w:numId="2" w16cid:durableId="1692337304">
    <w:abstractNumId w:val="2"/>
  </w:num>
  <w:num w:numId="3" w16cid:durableId="425807927">
    <w:abstractNumId w:val="43"/>
  </w:num>
  <w:num w:numId="4" w16cid:durableId="289215516">
    <w:abstractNumId w:val="73"/>
  </w:num>
  <w:num w:numId="5" w16cid:durableId="462384789">
    <w:abstractNumId w:val="36"/>
  </w:num>
  <w:num w:numId="6" w16cid:durableId="29033006">
    <w:abstractNumId w:val="41"/>
  </w:num>
  <w:num w:numId="7" w16cid:durableId="1567379940">
    <w:abstractNumId w:val="35"/>
  </w:num>
  <w:num w:numId="8" w16cid:durableId="1524787941">
    <w:abstractNumId w:val="29"/>
  </w:num>
  <w:num w:numId="9" w16cid:durableId="631978995">
    <w:abstractNumId w:val="69"/>
  </w:num>
  <w:num w:numId="10" w16cid:durableId="677075150">
    <w:abstractNumId w:val="31"/>
  </w:num>
  <w:num w:numId="11" w16cid:durableId="1982614789">
    <w:abstractNumId w:val="10"/>
  </w:num>
  <w:num w:numId="12" w16cid:durableId="2112890945">
    <w:abstractNumId w:val="65"/>
  </w:num>
  <w:num w:numId="13" w16cid:durableId="1022973905">
    <w:abstractNumId w:val="13"/>
  </w:num>
  <w:num w:numId="14" w16cid:durableId="1626959160">
    <w:abstractNumId w:val="1"/>
  </w:num>
  <w:num w:numId="15" w16cid:durableId="184711902">
    <w:abstractNumId w:val="8"/>
  </w:num>
  <w:num w:numId="16" w16cid:durableId="2086802584">
    <w:abstractNumId w:val="32"/>
  </w:num>
  <w:num w:numId="17" w16cid:durableId="769744799">
    <w:abstractNumId w:val="42"/>
  </w:num>
  <w:num w:numId="18" w16cid:durableId="1271668222">
    <w:abstractNumId w:val="54"/>
  </w:num>
  <w:num w:numId="19" w16cid:durableId="1013075426">
    <w:abstractNumId w:val="25"/>
  </w:num>
  <w:num w:numId="20" w16cid:durableId="1315987476">
    <w:abstractNumId w:val="16"/>
  </w:num>
  <w:num w:numId="21" w16cid:durableId="495219950">
    <w:abstractNumId w:val="39"/>
  </w:num>
  <w:num w:numId="22" w16cid:durableId="1288779482">
    <w:abstractNumId w:val="58"/>
  </w:num>
  <w:num w:numId="23" w16cid:durableId="1403211833">
    <w:abstractNumId w:val="28"/>
  </w:num>
  <w:num w:numId="24" w16cid:durableId="1572502172">
    <w:abstractNumId w:val="14"/>
  </w:num>
  <w:num w:numId="25" w16cid:durableId="966856663">
    <w:abstractNumId w:val="21"/>
  </w:num>
  <w:num w:numId="26" w16cid:durableId="1321075554">
    <w:abstractNumId w:val="56"/>
  </w:num>
  <w:num w:numId="27" w16cid:durableId="2094279975">
    <w:abstractNumId w:val="23"/>
  </w:num>
  <w:num w:numId="28" w16cid:durableId="1193881798">
    <w:abstractNumId w:val="40"/>
  </w:num>
  <w:num w:numId="29" w16cid:durableId="1258441482">
    <w:abstractNumId w:val="19"/>
  </w:num>
  <w:num w:numId="30" w16cid:durableId="1868982863">
    <w:abstractNumId w:val="68"/>
  </w:num>
  <w:num w:numId="31" w16cid:durableId="1861354463">
    <w:abstractNumId w:val="17"/>
  </w:num>
  <w:num w:numId="32" w16cid:durableId="279606013">
    <w:abstractNumId w:val="72"/>
  </w:num>
  <w:num w:numId="33" w16cid:durableId="1607887607">
    <w:abstractNumId w:val="4"/>
  </w:num>
  <w:num w:numId="34" w16cid:durableId="535508606">
    <w:abstractNumId w:val="60"/>
  </w:num>
  <w:num w:numId="35" w16cid:durableId="278949167">
    <w:abstractNumId w:val="55"/>
  </w:num>
  <w:num w:numId="36" w16cid:durableId="304552161">
    <w:abstractNumId w:val="22"/>
  </w:num>
  <w:num w:numId="37" w16cid:durableId="863520179">
    <w:abstractNumId w:val="15"/>
  </w:num>
  <w:num w:numId="38" w16cid:durableId="748235531">
    <w:abstractNumId w:val="62"/>
  </w:num>
  <w:num w:numId="39" w16cid:durableId="753743046">
    <w:abstractNumId w:val="48"/>
  </w:num>
  <w:num w:numId="40" w16cid:durableId="104008696">
    <w:abstractNumId w:val="64"/>
  </w:num>
  <w:num w:numId="41" w16cid:durableId="546454389">
    <w:abstractNumId w:val="26"/>
  </w:num>
  <w:num w:numId="42" w16cid:durableId="2004699788">
    <w:abstractNumId w:val="37"/>
  </w:num>
  <w:num w:numId="43" w16cid:durableId="26562333">
    <w:abstractNumId w:val="66"/>
  </w:num>
  <w:num w:numId="44" w16cid:durableId="1263418540">
    <w:abstractNumId w:val="38"/>
  </w:num>
  <w:num w:numId="45" w16cid:durableId="822088976">
    <w:abstractNumId w:val="50"/>
  </w:num>
  <w:num w:numId="46" w16cid:durableId="53162128">
    <w:abstractNumId w:val="52"/>
  </w:num>
  <w:num w:numId="47" w16cid:durableId="1785423135">
    <w:abstractNumId w:val="11"/>
  </w:num>
  <w:num w:numId="48" w16cid:durableId="713845009">
    <w:abstractNumId w:val="9"/>
  </w:num>
  <w:num w:numId="49" w16cid:durableId="728264390">
    <w:abstractNumId w:val="6"/>
  </w:num>
  <w:num w:numId="50" w16cid:durableId="1963805490">
    <w:abstractNumId w:val="5"/>
  </w:num>
  <w:num w:numId="51" w16cid:durableId="1346789698">
    <w:abstractNumId w:val="24"/>
  </w:num>
  <w:num w:numId="52" w16cid:durableId="211355464">
    <w:abstractNumId w:val="47"/>
  </w:num>
  <w:num w:numId="53" w16cid:durableId="567688951">
    <w:abstractNumId w:val="61"/>
  </w:num>
  <w:num w:numId="54" w16cid:durableId="62990128">
    <w:abstractNumId w:val="44"/>
  </w:num>
  <w:num w:numId="55" w16cid:durableId="858155043">
    <w:abstractNumId w:val="20"/>
  </w:num>
  <w:num w:numId="56" w16cid:durableId="781417625">
    <w:abstractNumId w:val="63"/>
  </w:num>
  <w:num w:numId="57" w16cid:durableId="861016215">
    <w:abstractNumId w:val="53"/>
  </w:num>
  <w:num w:numId="58" w16cid:durableId="692077996">
    <w:abstractNumId w:val="49"/>
  </w:num>
  <w:num w:numId="59" w16cid:durableId="1021587167">
    <w:abstractNumId w:val="18"/>
  </w:num>
  <w:num w:numId="60" w16cid:durableId="692997132">
    <w:abstractNumId w:val="46"/>
  </w:num>
  <w:num w:numId="61" w16cid:durableId="628168362">
    <w:abstractNumId w:val="45"/>
  </w:num>
  <w:num w:numId="62" w16cid:durableId="1332680087">
    <w:abstractNumId w:val="70"/>
  </w:num>
  <w:num w:numId="63" w16cid:durableId="166556483">
    <w:abstractNumId w:val="34"/>
  </w:num>
  <w:num w:numId="64" w16cid:durableId="815150602">
    <w:abstractNumId w:val="57"/>
  </w:num>
  <w:num w:numId="65" w16cid:durableId="1162429296">
    <w:abstractNumId w:val="71"/>
  </w:num>
  <w:num w:numId="66" w16cid:durableId="367873406">
    <w:abstractNumId w:val="7"/>
  </w:num>
  <w:num w:numId="67" w16cid:durableId="1380324568">
    <w:abstractNumId w:val="51"/>
  </w:num>
  <w:num w:numId="68" w16cid:durableId="1158961721">
    <w:abstractNumId w:val="3"/>
  </w:num>
  <w:num w:numId="69" w16cid:durableId="1263144049">
    <w:abstractNumId w:val="0"/>
  </w:num>
  <w:num w:numId="70" w16cid:durableId="1043334028">
    <w:abstractNumId w:val="59"/>
  </w:num>
  <w:num w:numId="71" w16cid:durableId="249507766">
    <w:abstractNumId w:val="30"/>
  </w:num>
  <w:num w:numId="72" w16cid:durableId="2072581426">
    <w:abstractNumId w:val="67"/>
  </w:num>
  <w:num w:numId="73" w16cid:durableId="1107192846">
    <w:abstractNumId w:val="12"/>
  </w:num>
  <w:num w:numId="74" w16cid:durableId="1350179772">
    <w:abstractNumId w:val="33"/>
  </w:num>
  <w:num w:numId="75" w16cid:durableId="424689201">
    <w:abstractNumId w:val="27"/>
  </w:num>
  <w:num w:numId="76" w16cid:durableId="1291859589">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6DAD"/>
    <w:rsid w:val="000400DC"/>
    <w:rsid w:val="00057C2B"/>
    <w:rsid w:val="00072BAE"/>
    <w:rsid w:val="000758D2"/>
    <w:rsid w:val="0008370D"/>
    <w:rsid w:val="00092EFF"/>
    <w:rsid w:val="000B6C7D"/>
    <w:rsid w:val="001251C7"/>
    <w:rsid w:val="00167C2D"/>
    <w:rsid w:val="00171385"/>
    <w:rsid w:val="001761DE"/>
    <w:rsid w:val="00194B14"/>
    <w:rsid w:val="001B00F8"/>
    <w:rsid w:val="001B73B5"/>
    <w:rsid w:val="001C09F9"/>
    <w:rsid w:val="001F7BD5"/>
    <w:rsid w:val="0020753E"/>
    <w:rsid w:val="00253578"/>
    <w:rsid w:val="002A6C51"/>
    <w:rsid w:val="002B782D"/>
    <w:rsid w:val="002C6E42"/>
    <w:rsid w:val="002E32A3"/>
    <w:rsid w:val="002E47EB"/>
    <w:rsid w:val="0030720F"/>
    <w:rsid w:val="00360B8E"/>
    <w:rsid w:val="003634A0"/>
    <w:rsid w:val="0036402A"/>
    <w:rsid w:val="003B3743"/>
    <w:rsid w:val="003F1D0F"/>
    <w:rsid w:val="003F3B39"/>
    <w:rsid w:val="004446FB"/>
    <w:rsid w:val="004525DD"/>
    <w:rsid w:val="004A0DDD"/>
    <w:rsid w:val="004B3D66"/>
    <w:rsid w:val="004E5554"/>
    <w:rsid w:val="00537232"/>
    <w:rsid w:val="005404EA"/>
    <w:rsid w:val="00587987"/>
    <w:rsid w:val="005C2572"/>
    <w:rsid w:val="00600D6D"/>
    <w:rsid w:val="006273C4"/>
    <w:rsid w:val="00647933"/>
    <w:rsid w:val="006509D9"/>
    <w:rsid w:val="00696659"/>
    <w:rsid w:val="006A2B83"/>
    <w:rsid w:val="006A79FE"/>
    <w:rsid w:val="006D6E4A"/>
    <w:rsid w:val="006E0032"/>
    <w:rsid w:val="00712D4D"/>
    <w:rsid w:val="00716890"/>
    <w:rsid w:val="00726BF4"/>
    <w:rsid w:val="00744D34"/>
    <w:rsid w:val="0075085B"/>
    <w:rsid w:val="00764993"/>
    <w:rsid w:val="0077270E"/>
    <w:rsid w:val="0077657F"/>
    <w:rsid w:val="0079362D"/>
    <w:rsid w:val="00794D25"/>
    <w:rsid w:val="007D1333"/>
    <w:rsid w:val="007D7389"/>
    <w:rsid w:val="008071BD"/>
    <w:rsid w:val="008072D3"/>
    <w:rsid w:val="008B2C48"/>
    <w:rsid w:val="008D2CD9"/>
    <w:rsid w:val="008E73D4"/>
    <w:rsid w:val="00967CA8"/>
    <w:rsid w:val="009A77AF"/>
    <w:rsid w:val="009C475B"/>
    <w:rsid w:val="009C540A"/>
    <w:rsid w:val="009C5986"/>
    <w:rsid w:val="009D3F0D"/>
    <w:rsid w:val="00A03875"/>
    <w:rsid w:val="00A21A48"/>
    <w:rsid w:val="00A47E1E"/>
    <w:rsid w:val="00A56816"/>
    <w:rsid w:val="00A7657A"/>
    <w:rsid w:val="00AC07ED"/>
    <w:rsid w:val="00AE4252"/>
    <w:rsid w:val="00B0537D"/>
    <w:rsid w:val="00B74CC9"/>
    <w:rsid w:val="00BA12CA"/>
    <w:rsid w:val="00BA475A"/>
    <w:rsid w:val="00BF7215"/>
    <w:rsid w:val="00C06A66"/>
    <w:rsid w:val="00C17376"/>
    <w:rsid w:val="00C46087"/>
    <w:rsid w:val="00C63A02"/>
    <w:rsid w:val="00CA6818"/>
    <w:rsid w:val="00CF7FA0"/>
    <w:rsid w:val="00D002D0"/>
    <w:rsid w:val="00D00BB1"/>
    <w:rsid w:val="00D03EAB"/>
    <w:rsid w:val="00D1000A"/>
    <w:rsid w:val="00D17B44"/>
    <w:rsid w:val="00D17F64"/>
    <w:rsid w:val="00D31DFA"/>
    <w:rsid w:val="00D34DD9"/>
    <w:rsid w:val="00D35229"/>
    <w:rsid w:val="00D37B00"/>
    <w:rsid w:val="00D55F02"/>
    <w:rsid w:val="00D7283D"/>
    <w:rsid w:val="00D951B3"/>
    <w:rsid w:val="00D95306"/>
    <w:rsid w:val="00DB2185"/>
    <w:rsid w:val="00DD1D11"/>
    <w:rsid w:val="00E02105"/>
    <w:rsid w:val="00E226B2"/>
    <w:rsid w:val="00E546C6"/>
    <w:rsid w:val="00E71E5A"/>
    <w:rsid w:val="00EB2ADD"/>
    <w:rsid w:val="00EB3592"/>
    <w:rsid w:val="00EC1EA9"/>
    <w:rsid w:val="00EC2DBF"/>
    <w:rsid w:val="00ED53B2"/>
    <w:rsid w:val="00ED5956"/>
    <w:rsid w:val="00EE7100"/>
    <w:rsid w:val="00EF72CA"/>
    <w:rsid w:val="00F03A08"/>
    <w:rsid w:val="00F174E4"/>
    <w:rsid w:val="00F36F3E"/>
    <w:rsid w:val="00F45EB6"/>
    <w:rsid w:val="00F86EDB"/>
    <w:rsid w:val="00FD3DFB"/>
    <w:rsid w:val="00FE025F"/>
    <w:rsid w:val="00FE0842"/>
    <w:rsid w:val="00FF4DA6"/>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1"/>
    <w:qFormat/>
    <w:rsid w:val="00712D4D"/>
    <w:pPr>
      <w:ind w:left="720"/>
      <w:contextualSpacing/>
    </w:pPr>
  </w:style>
  <w:style w:type="character" w:customStyle="1" w:styleId="Titre4Car">
    <w:name w:val="Titre 4 Car"/>
    <w:aliases w:val="Sub-Clause Sub-paragraph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1"/>
    <w:qFormat/>
    <w:locked/>
    <w:rsid w:val="002E47EB"/>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5604">
      <w:bodyDiv w:val="1"/>
      <w:marLeft w:val="0"/>
      <w:marRight w:val="0"/>
      <w:marTop w:val="0"/>
      <w:marBottom w:val="0"/>
      <w:divBdr>
        <w:top w:val="none" w:sz="0" w:space="0" w:color="auto"/>
        <w:left w:val="none" w:sz="0" w:space="0" w:color="auto"/>
        <w:bottom w:val="none" w:sz="0" w:space="0" w:color="auto"/>
        <w:right w:val="none" w:sz="0" w:space="0" w:color="auto"/>
      </w:divBdr>
    </w:div>
    <w:div w:id="20977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procurement.cod@enabel.be"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https://www.enabel.be/fr/content/lethique-enabele" TargetMode="External"/><Relationship Id="rId34" Type="http://schemas.openxmlformats.org/officeDocument/2006/relationships/hyperlink" Target="https://documentcloud.adobe.com/link/track?uri=urn:aaid:scds:US:3b918624-1fb2-4708-9199-e591dcdfe19b"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procurement.be" TargetMode="External"/><Relationship Id="rId29" Type="http://schemas.openxmlformats.org/officeDocument/2006/relationships/hyperlink" Target="mailto:procurement.cod@enabel.b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mailto:procurement.cod@enabel.be" TargetMode="Externa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integrity.bee" TargetMode="External"/><Relationship Id="rId28" Type="http://schemas.openxmlformats.org/officeDocument/2006/relationships/hyperlink" Target="mailto:dieudonne.kanyinda@enabel.be" TargetMode="Externa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info.cdcdck@minfin.fed.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declaration-de-confidentialite-denabel" TargetMode="External"/><Relationship Id="rId27" Type="http://schemas.openxmlformats.org/officeDocument/2006/relationships/hyperlink" Target="http://www.enabel.be" TargetMode="External"/><Relationship Id="rId30" Type="http://schemas.openxmlformats.org/officeDocument/2006/relationships/hyperlink" Target="https://finances.belgium.be/sites/default/files/01_marche_public.pdf" TargetMode="External"/><Relationship Id="rId35" Type="http://schemas.openxmlformats.org/officeDocument/2006/relationships/hyperlink" Target="https://documentcloud.adobe.com/link/track?uri=urn:aaid:scds:US:c52ab6a5-6134-4fed-9596-107f7daf6f1b"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curement.cod@enabel.be" TargetMode="External"/><Relationship Id="rId33" Type="http://schemas.openxmlformats.org/officeDocument/2006/relationships/hyperlink" Target="https://documentcloud.adobe.com/link/track?uri=urn:aaid:scds:US:412289af-39d0-4646-b070-5cfed3760aed" TargetMode="External"/><Relationship Id="rId38" Type="http://schemas.openxmlformats.org/officeDocument/2006/relationships/hyperlink" Target="https://eeas.europa.eu/headquarters/headquarters-homepage/8442/consolidated-list-sanc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ublicprocurement.be" TargetMode="External"/><Relationship Id="rId1" Type="http://schemas.openxmlformats.org/officeDocument/2006/relationships/hyperlink" Target="http://www.ilo.org/ilolex/french/convdisp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4277DBEA-6C94-49E2-BB00-61954E86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20627</Words>
  <Characters>113452</Characters>
  <Application>Microsoft Office Word</Application>
  <DocSecurity>0</DocSecurity>
  <Lines>945</Lines>
  <Paragraphs>267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8</cp:revision>
  <cp:lastPrinted>2025-08-21T14:35:00Z</cp:lastPrinted>
  <dcterms:created xsi:type="dcterms:W3CDTF">2025-09-01T14:31:00Z</dcterms:created>
  <dcterms:modified xsi:type="dcterms:W3CDTF">2025-09-03T06:29:00Z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ENABEL_Service">
    <vt:lpwstr>32;#08.01.01. Standard Procurement|cfa73679-754f-42ce-8ba0-633d6c8e61bb</vt:lpwstr>
  </property>
</Properties>
</file>