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EA2A" w14:textId="77777777" w:rsidR="00E05EF0" w:rsidRDefault="00E05EF0" w:rsidP="004D7933">
      <w:pPr>
        <w:jc w:val="center"/>
        <w:rPr>
          <w:rStyle w:val="lev"/>
          <w:rFonts w:ascii="Calibri" w:hAnsi="Calibri"/>
          <w:sz w:val="28"/>
        </w:rPr>
      </w:pPr>
    </w:p>
    <w:p w14:paraId="31660D6D" w14:textId="259B703F" w:rsidR="00585F8E" w:rsidRPr="00F56BC2" w:rsidRDefault="00B94949" w:rsidP="004D7933">
      <w:pPr>
        <w:jc w:val="center"/>
        <w:rPr>
          <w:rStyle w:val="lev"/>
          <w:rFonts w:ascii="Calibri" w:hAnsi="Calibri"/>
          <w:sz w:val="28"/>
        </w:rPr>
      </w:pPr>
      <w:r w:rsidRPr="00F56BC2">
        <w:rPr>
          <w:rStyle w:val="lev"/>
          <w:rFonts w:ascii="Calibri" w:hAnsi="Calibri"/>
          <w:sz w:val="28"/>
        </w:rPr>
        <w:t xml:space="preserve">QUESTIONS </w:t>
      </w:r>
      <w:r w:rsidR="00554EDE">
        <w:rPr>
          <w:rStyle w:val="lev"/>
          <w:rFonts w:ascii="Calibri" w:hAnsi="Calibri"/>
          <w:sz w:val="28"/>
        </w:rPr>
        <w:t>+</w:t>
      </w:r>
      <w:r w:rsidRPr="00F56BC2">
        <w:rPr>
          <w:rStyle w:val="lev"/>
          <w:rFonts w:ascii="Calibri" w:hAnsi="Calibri"/>
          <w:sz w:val="28"/>
        </w:rPr>
        <w:t xml:space="preserve"> REPONSES D’ECLAIRCISSEMENT</w:t>
      </w:r>
    </w:p>
    <w:p w14:paraId="331DEAD6" w14:textId="77777777" w:rsidR="00571934" w:rsidRPr="00F56BC2" w:rsidRDefault="00571934" w:rsidP="00571934">
      <w:pPr>
        <w:spacing w:before="0" w:after="0"/>
        <w:jc w:val="center"/>
        <w:rPr>
          <w:rStyle w:val="lev"/>
          <w:rFonts w:ascii="Calibri" w:hAnsi="Calibri"/>
          <w:sz w:val="10"/>
        </w:rPr>
      </w:pPr>
    </w:p>
    <w:p w14:paraId="13E4AA40" w14:textId="77777777" w:rsidR="000D1CC3" w:rsidRDefault="000D1CC3" w:rsidP="00825D3C">
      <w:pPr>
        <w:spacing w:before="0" w:after="0"/>
        <w:ind w:left="2268" w:hanging="2268"/>
        <w:rPr>
          <w:rFonts w:ascii="Calibri" w:hAnsi="Calibri"/>
          <w:b/>
          <w:color w:val="C00000"/>
          <w:sz w:val="28"/>
          <w:szCs w:val="28"/>
        </w:rPr>
      </w:pPr>
      <w:bookmarkStart w:id="0" w:name="_Hlk174455351"/>
    </w:p>
    <w:p w14:paraId="17172898" w14:textId="23B3279E" w:rsidR="005C0EC7" w:rsidRPr="00E12B35" w:rsidRDefault="005C0EC7" w:rsidP="005C0EC7">
      <w:pPr>
        <w:spacing w:before="0" w:after="0"/>
        <w:ind w:left="2977" w:hanging="2977"/>
        <w:rPr>
          <w:rFonts w:ascii="Calibri" w:hAnsi="Calibri"/>
          <w:b/>
          <w:color w:val="C00000"/>
          <w:sz w:val="28"/>
          <w:szCs w:val="28"/>
        </w:rPr>
      </w:pPr>
      <w:r w:rsidRPr="005C0EC7">
        <w:rPr>
          <w:rFonts w:ascii="Calibri" w:hAnsi="Calibri"/>
          <w:b/>
          <w:color w:val="C00000"/>
          <w:sz w:val="28"/>
          <w:szCs w:val="28"/>
        </w:rPr>
        <w:t>COD21002-10248</w:t>
      </w:r>
      <w:r w:rsidR="00A64F10">
        <w:rPr>
          <w:rFonts w:ascii="Calibri" w:hAnsi="Calibri"/>
          <w:b/>
          <w:color w:val="C00000"/>
          <w:sz w:val="28"/>
          <w:szCs w:val="28"/>
        </w:rPr>
        <w:t xml:space="preserve">_ </w:t>
      </w:r>
      <w:bookmarkEnd w:id="0"/>
      <w:r w:rsidR="004A51E6" w:rsidRPr="004A51E6">
        <w:rPr>
          <w:rFonts w:ascii="Calibri" w:hAnsi="Calibri"/>
          <w:b/>
          <w:bCs/>
          <w:color w:val="C00000"/>
          <w:sz w:val="28"/>
          <w:szCs w:val="28"/>
        </w:rPr>
        <w:t>M</w:t>
      </w:r>
      <w:r w:rsidRPr="005C0EC7">
        <w:rPr>
          <w:rFonts w:ascii="Calibri" w:hAnsi="Calibri"/>
          <w:b/>
          <w:color w:val="C00000"/>
          <w:sz w:val="28"/>
          <w:szCs w:val="28"/>
        </w:rPr>
        <w:t>arché de travaux relatif à l'aménagement de l’aire de parade de l’Académie de Police/ACAPOL à Kimpoko, Kinshasa en République Démocratique du Congo</w:t>
      </w:r>
    </w:p>
    <w:p w14:paraId="1EE53E42" w14:textId="77777777" w:rsidR="000D1CC3" w:rsidRDefault="000D1CC3" w:rsidP="00554EDE">
      <w:pPr>
        <w:spacing w:before="0" w:after="0" w:line="360" w:lineRule="auto"/>
        <w:rPr>
          <w:rFonts w:ascii="Georgia" w:hAnsi="Georgia"/>
          <w:b/>
          <w:color w:val="0D0D0D" w:themeColor="text1" w:themeTint="F2"/>
          <w:sz w:val="21"/>
          <w:szCs w:val="21"/>
        </w:rPr>
      </w:pPr>
    </w:p>
    <w:p w14:paraId="1FA6C1C7" w14:textId="71DEA78D" w:rsidR="005C5645" w:rsidRDefault="00554EDE" w:rsidP="0043101B">
      <w:pPr>
        <w:spacing w:before="0" w:after="0"/>
        <w:rPr>
          <w:rFonts w:ascii="Georgia" w:hAnsi="Georgia"/>
          <w:b/>
          <w:color w:val="0D0D0D" w:themeColor="text1" w:themeTint="F2"/>
          <w:sz w:val="21"/>
          <w:szCs w:val="21"/>
        </w:rPr>
      </w:pPr>
      <w:r w:rsidRPr="00554EDE">
        <w:rPr>
          <w:rFonts w:ascii="Georgia" w:hAnsi="Georgia"/>
          <w:b/>
          <w:color w:val="0D0D0D" w:themeColor="text1" w:themeTint="F2"/>
          <w:sz w:val="21"/>
          <w:szCs w:val="21"/>
        </w:rPr>
        <w:t>Bonjour chers soumissionnaires</w:t>
      </w:r>
      <w:r w:rsidR="005C5645">
        <w:rPr>
          <w:rFonts w:ascii="Georgia" w:hAnsi="Georgia"/>
          <w:b/>
          <w:color w:val="0D0D0D" w:themeColor="text1" w:themeTint="F2"/>
          <w:sz w:val="21"/>
          <w:szCs w:val="21"/>
        </w:rPr>
        <w:t>,</w:t>
      </w:r>
    </w:p>
    <w:p w14:paraId="650A6DF2" w14:textId="77777777" w:rsidR="0043101B" w:rsidRDefault="0043101B" w:rsidP="00554EDE">
      <w:pPr>
        <w:spacing w:before="0" w:after="0" w:line="360" w:lineRule="auto"/>
        <w:rPr>
          <w:rFonts w:ascii="Georgia" w:hAnsi="Georgia"/>
          <w:b/>
          <w:color w:val="0D0D0D" w:themeColor="text1" w:themeTint="F2"/>
          <w:sz w:val="21"/>
          <w:szCs w:val="21"/>
        </w:rPr>
      </w:pPr>
    </w:p>
    <w:p w14:paraId="0860B0FF" w14:textId="54B76CD0" w:rsidR="00C036AC" w:rsidRDefault="00C036AC" w:rsidP="00293A63">
      <w:pPr>
        <w:spacing w:before="0" w:after="0" w:line="360" w:lineRule="auto"/>
        <w:rPr>
          <w:rFonts w:ascii="Georgia" w:hAnsi="Georgia"/>
          <w:b/>
          <w:color w:val="0D0D0D" w:themeColor="text1" w:themeTint="F2"/>
          <w:sz w:val="21"/>
          <w:szCs w:val="21"/>
        </w:rPr>
      </w:pPr>
      <w:r w:rsidRPr="00C036AC">
        <w:rPr>
          <w:rFonts w:ascii="Georgia" w:hAnsi="Georgia"/>
          <w:b/>
          <w:color w:val="0D0D0D" w:themeColor="text1" w:themeTint="F2"/>
          <w:sz w:val="21"/>
          <w:szCs w:val="21"/>
        </w:rPr>
        <w:t>Plusieurs de vos collègues ont soulevé des préoccupations concernant ce marché. Vous trouverez ci-dessous les réponses apportées à chacune d'elles (indiquées en bleu foncé dans le tableau).</w:t>
      </w:r>
    </w:p>
    <w:p w14:paraId="3B065114" w14:textId="77777777" w:rsidR="00E05EF0" w:rsidRPr="0043101B" w:rsidRDefault="00E05EF0" w:rsidP="00293A63">
      <w:pPr>
        <w:spacing w:before="0" w:after="0" w:line="360" w:lineRule="auto"/>
        <w:rPr>
          <w:rFonts w:ascii="Georgia" w:hAnsi="Georgia"/>
          <w:b/>
          <w:color w:val="0D0D0D" w:themeColor="text1" w:themeTint="F2"/>
          <w:sz w:val="21"/>
          <w:szCs w:val="21"/>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5387"/>
        <w:gridCol w:w="5953"/>
      </w:tblGrid>
      <w:tr w:rsidR="001B64FC" w:rsidRPr="00A64F10" w14:paraId="1A54F813" w14:textId="77777777" w:rsidTr="009E0B97">
        <w:trPr>
          <w:trHeight w:val="541"/>
          <w:tblHeader/>
        </w:trPr>
        <w:tc>
          <w:tcPr>
            <w:tcW w:w="1418" w:type="dxa"/>
            <w:shd w:val="clear" w:color="auto" w:fill="BFBFBF" w:themeFill="background1" w:themeFillShade="BF"/>
            <w:vAlign w:val="center"/>
          </w:tcPr>
          <w:p w14:paraId="2C17E67D" w14:textId="3C659793"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N°</w:t>
            </w:r>
            <w:r w:rsidR="00687C7A">
              <w:rPr>
                <w:rFonts w:ascii="Georgia" w:hAnsi="Georgia"/>
                <w:b/>
                <w:sz w:val="21"/>
                <w:szCs w:val="21"/>
              </w:rPr>
              <w:t>/</w:t>
            </w:r>
            <w:r w:rsidR="00687C7A" w:rsidRPr="00A51195">
              <w:rPr>
                <w:rFonts w:ascii="Georgia" w:hAnsi="Georgia"/>
                <w:b/>
                <w:sz w:val="16"/>
                <w:szCs w:val="16"/>
              </w:rPr>
              <w:t>Q</w:t>
            </w:r>
            <w:r w:rsidR="00A51195" w:rsidRPr="00A51195">
              <w:rPr>
                <w:rFonts w:ascii="Georgia" w:hAnsi="Georgia"/>
                <w:b/>
                <w:sz w:val="16"/>
                <w:szCs w:val="16"/>
              </w:rPr>
              <w:t>uestion</w:t>
            </w:r>
          </w:p>
        </w:tc>
        <w:tc>
          <w:tcPr>
            <w:tcW w:w="1701" w:type="dxa"/>
            <w:shd w:val="clear" w:color="auto" w:fill="BFBFBF" w:themeFill="background1" w:themeFillShade="BF"/>
            <w:vAlign w:val="center"/>
          </w:tcPr>
          <w:p w14:paraId="2BF20A26"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Date</w:t>
            </w:r>
          </w:p>
        </w:tc>
        <w:tc>
          <w:tcPr>
            <w:tcW w:w="5387" w:type="dxa"/>
            <w:shd w:val="clear" w:color="auto" w:fill="BFBFBF" w:themeFill="background1" w:themeFillShade="BF"/>
            <w:vAlign w:val="center"/>
          </w:tcPr>
          <w:p w14:paraId="7F7C2B3E"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QUESTIONS</w:t>
            </w:r>
          </w:p>
        </w:tc>
        <w:tc>
          <w:tcPr>
            <w:tcW w:w="5953" w:type="dxa"/>
            <w:shd w:val="clear" w:color="auto" w:fill="BFBFBF" w:themeFill="background1" w:themeFillShade="BF"/>
            <w:vAlign w:val="center"/>
          </w:tcPr>
          <w:p w14:paraId="5993E8C0" w14:textId="77777777" w:rsidR="001B64FC" w:rsidRPr="00C62DDD" w:rsidRDefault="001B64FC" w:rsidP="00A64F10">
            <w:pPr>
              <w:spacing w:before="0" w:after="0"/>
              <w:jc w:val="center"/>
              <w:rPr>
                <w:rFonts w:ascii="Georgia" w:hAnsi="Georgia"/>
                <w:b/>
                <w:color w:val="002060"/>
                <w:sz w:val="21"/>
                <w:szCs w:val="21"/>
              </w:rPr>
            </w:pPr>
            <w:r w:rsidRPr="00407CCA">
              <w:rPr>
                <w:rFonts w:ascii="Georgia" w:hAnsi="Georgia"/>
                <w:b/>
                <w:color w:val="0070C0"/>
                <w:sz w:val="21"/>
                <w:szCs w:val="21"/>
                <w:highlight w:val="yellow"/>
              </w:rPr>
              <w:t>REPONSES</w:t>
            </w:r>
          </w:p>
        </w:tc>
      </w:tr>
      <w:tr w:rsidR="004B5766" w:rsidRPr="00A64F10" w14:paraId="4A9A9724" w14:textId="77777777" w:rsidTr="009E0B97">
        <w:trPr>
          <w:trHeight w:val="477"/>
        </w:trPr>
        <w:tc>
          <w:tcPr>
            <w:tcW w:w="1418" w:type="dxa"/>
            <w:shd w:val="clear" w:color="auto" w:fill="auto"/>
            <w:vAlign w:val="center"/>
          </w:tcPr>
          <w:p w14:paraId="1B917868" w14:textId="46767E2C" w:rsidR="004B5766" w:rsidRPr="00A51195" w:rsidRDefault="0049698E" w:rsidP="00687C7A">
            <w:pPr>
              <w:tabs>
                <w:tab w:val="left" w:pos="59"/>
              </w:tabs>
              <w:spacing w:before="0" w:after="0"/>
              <w:ind w:hanging="83"/>
              <w:jc w:val="center"/>
              <w:rPr>
                <w:rFonts w:ascii="Georgia" w:hAnsi="Georgia"/>
                <w:b/>
                <w:bCs/>
                <w:sz w:val="21"/>
                <w:szCs w:val="21"/>
              </w:rPr>
            </w:pPr>
            <w:r w:rsidRPr="00A51195">
              <w:rPr>
                <w:rFonts w:ascii="Georgia" w:hAnsi="Georgia"/>
                <w:b/>
                <w:bCs/>
                <w:sz w:val="21"/>
                <w:szCs w:val="21"/>
              </w:rPr>
              <w:t>01</w:t>
            </w:r>
          </w:p>
        </w:tc>
        <w:tc>
          <w:tcPr>
            <w:tcW w:w="1701" w:type="dxa"/>
            <w:vAlign w:val="center"/>
          </w:tcPr>
          <w:p w14:paraId="36C4DD49" w14:textId="02B3A0D0" w:rsidR="004B5766" w:rsidRPr="002C4E78" w:rsidRDefault="0049698E" w:rsidP="00A64F10">
            <w:pPr>
              <w:spacing w:before="0" w:after="0"/>
              <w:rPr>
                <w:rFonts w:ascii="Georgia" w:hAnsi="Georgia"/>
                <w:sz w:val="21"/>
                <w:szCs w:val="21"/>
              </w:rPr>
            </w:pPr>
            <w:r w:rsidRPr="002C4E78">
              <w:rPr>
                <w:rFonts w:ascii="Georgia" w:hAnsi="Georgia"/>
                <w:sz w:val="21"/>
                <w:szCs w:val="21"/>
              </w:rPr>
              <w:t>Le</w:t>
            </w:r>
            <w:r w:rsidR="00B35623">
              <w:rPr>
                <w:rFonts w:ascii="Georgia" w:hAnsi="Georgia"/>
                <w:sz w:val="21"/>
                <w:szCs w:val="21"/>
              </w:rPr>
              <w:t xml:space="preserve"> 23</w:t>
            </w:r>
            <w:r w:rsidR="00BE460D">
              <w:rPr>
                <w:rFonts w:ascii="Georgia" w:hAnsi="Georgia"/>
                <w:sz w:val="21"/>
                <w:szCs w:val="21"/>
              </w:rPr>
              <w:t>/0</w:t>
            </w:r>
            <w:r w:rsidR="00B35623">
              <w:rPr>
                <w:rFonts w:ascii="Georgia" w:hAnsi="Georgia"/>
                <w:sz w:val="21"/>
                <w:szCs w:val="21"/>
              </w:rPr>
              <w:t>8</w:t>
            </w:r>
            <w:r w:rsidR="00BE460D">
              <w:rPr>
                <w:rFonts w:ascii="Georgia" w:hAnsi="Georgia"/>
                <w:sz w:val="21"/>
                <w:szCs w:val="21"/>
              </w:rPr>
              <w:t>/2025</w:t>
            </w:r>
          </w:p>
        </w:tc>
        <w:tc>
          <w:tcPr>
            <w:tcW w:w="5387" w:type="dxa"/>
            <w:shd w:val="clear" w:color="auto" w:fill="auto"/>
            <w:vAlign w:val="center"/>
          </w:tcPr>
          <w:p w14:paraId="374CD9E7" w14:textId="16EE5A11" w:rsidR="004A1406" w:rsidRPr="004A1406" w:rsidRDefault="004A1406" w:rsidP="004A1406">
            <w:pPr>
              <w:widowControl/>
              <w:spacing w:before="0" w:after="0"/>
              <w:jc w:val="both"/>
              <w:rPr>
                <w:rFonts w:ascii="Georgia" w:hAnsi="Georgia"/>
                <w:sz w:val="22"/>
                <w:szCs w:val="22"/>
                <w:lang w:eastAsia="fr-FR"/>
              </w:rPr>
            </w:pPr>
            <w:r>
              <w:rPr>
                <w:rFonts w:ascii="Georgia" w:hAnsi="Georgia"/>
                <w:sz w:val="22"/>
                <w:szCs w:val="22"/>
                <w:lang w:eastAsia="fr-FR"/>
              </w:rPr>
              <w:t>A</w:t>
            </w:r>
            <w:r w:rsidRPr="004A1406">
              <w:rPr>
                <w:rFonts w:ascii="Georgia" w:hAnsi="Georgia"/>
                <w:sz w:val="22"/>
                <w:szCs w:val="22"/>
                <w:lang w:eastAsia="fr-FR"/>
              </w:rPr>
              <w:t>près lecture de bordereaux et plans, nous avons constaté une inégalité suivante :</w:t>
            </w:r>
          </w:p>
          <w:p w14:paraId="1A504664" w14:textId="77777777" w:rsidR="004A1406" w:rsidRPr="004A1406" w:rsidRDefault="004A1406" w:rsidP="004A1406">
            <w:pPr>
              <w:widowControl/>
              <w:spacing w:before="0" w:after="0"/>
              <w:jc w:val="both"/>
              <w:rPr>
                <w:rFonts w:ascii="Georgia" w:hAnsi="Georgia"/>
                <w:sz w:val="22"/>
                <w:szCs w:val="22"/>
                <w:lang w:eastAsia="fr-FR"/>
              </w:rPr>
            </w:pPr>
          </w:p>
          <w:p w14:paraId="2EA6FE9E" w14:textId="77777777" w:rsidR="004A1406" w:rsidRDefault="004A1406" w:rsidP="004A1406">
            <w:pPr>
              <w:pStyle w:val="Paragraphedeliste"/>
              <w:widowControl/>
              <w:numPr>
                <w:ilvl w:val="0"/>
                <w:numId w:val="1"/>
              </w:numPr>
              <w:spacing w:before="0" w:after="0"/>
              <w:ind w:left="173" w:hanging="142"/>
              <w:jc w:val="both"/>
              <w:rPr>
                <w:rFonts w:ascii="Georgia" w:hAnsi="Georgia"/>
                <w:sz w:val="22"/>
                <w:szCs w:val="22"/>
                <w:lang w:eastAsia="fr-FR"/>
              </w:rPr>
            </w:pPr>
            <w:r w:rsidRPr="004A1406">
              <w:rPr>
                <w:rFonts w:ascii="Georgia" w:hAnsi="Georgia"/>
                <w:sz w:val="22"/>
                <w:szCs w:val="22"/>
                <w:lang w:eastAsia="fr-FR"/>
              </w:rPr>
              <w:t>Bordereaux LOT2, poste 3.3.4 sur le BQE il est précisé des fermes métalliques en cornière de 60x60x5mm double, alors que sur le plan il est écrit et dessiné une ferme en profilé IPN.</w:t>
            </w:r>
          </w:p>
          <w:p w14:paraId="396A1981" w14:textId="7CA059EE" w:rsidR="004B5766" w:rsidRPr="004A1406" w:rsidRDefault="004A1406" w:rsidP="004A1406">
            <w:pPr>
              <w:pStyle w:val="Paragraphedeliste"/>
              <w:widowControl/>
              <w:spacing w:before="0" w:after="0"/>
              <w:ind w:left="173"/>
              <w:jc w:val="both"/>
              <w:rPr>
                <w:rFonts w:ascii="Georgia" w:hAnsi="Georgia"/>
                <w:sz w:val="22"/>
                <w:szCs w:val="22"/>
                <w:lang w:eastAsia="fr-FR"/>
              </w:rPr>
            </w:pPr>
            <w:r w:rsidRPr="004A1406">
              <w:rPr>
                <w:rFonts w:ascii="Georgia" w:hAnsi="Georgia"/>
                <w:sz w:val="22"/>
                <w:szCs w:val="22"/>
                <w:lang w:eastAsia="fr-FR"/>
              </w:rPr>
              <w:t>Lesquelles des prescriptions devrons nous considérer ? celui du plan ou celui du BQE ? »</w:t>
            </w:r>
          </w:p>
        </w:tc>
        <w:tc>
          <w:tcPr>
            <w:tcW w:w="5953" w:type="dxa"/>
            <w:shd w:val="clear" w:color="auto" w:fill="auto"/>
            <w:vAlign w:val="center"/>
          </w:tcPr>
          <w:p w14:paraId="3661377D" w14:textId="1848C685" w:rsidR="004B5766" w:rsidRPr="00407CCA" w:rsidRDefault="004A1406" w:rsidP="004A1406">
            <w:pPr>
              <w:ind w:left="37" w:hanging="37"/>
              <w:jc w:val="both"/>
              <w:rPr>
                <w:rFonts w:ascii="Georgia" w:hAnsi="Georgia"/>
                <w:b/>
                <w:color w:val="002060"/>
                <w:sz w:val="22"/>
                <w:szCs w:val="22"/>
                <w:lang w:eastAsia="fr-FR"/>
              </w:rPr>
            </w:pPr>
            <w:r w:rsidRPr="004A1406">
              <w:rPr>
                <w:rFonts w:ascii="Georgia" w:hAnsi="Georgia"/>
                <w:b/>
                <w:color w:val="002060"/>
                <w:sz w:val="22"/>
                <w:szCs w:val="22"/>
                <w:lang w:eastAsia="fr-FR"/>
              </w:rPr>
              <w:t>Les fermes seront métalliques en cornières de 60x60x5mm double comme indiqué dans le DQE, ce qui est conforme aux nouveaux plans : « Annexe 3_Plans_Addendum</w:t>
            </w:r>
            <w:r w:rsidR="009E0B97">
              <w:rPr>
                <w:rFonts w:ascii="Georgia" w:hAnsi="Georgia"/>
                <w:b/>
                <w:color w:val="002060"/>
                <w:sz w:val="22"/>
                <w:szCs w:val="22"/>
                <w:lang w:eastAsia="fr-FR"/>
              </w:rPr>
              <w:t>.</w:t>
            </w:r>
          </w:p>
        </w:tc>
      </w:tr>
      <w:tr w:rsidR="00A51195" w:rsidRPr="00A64F10" w14:paraId="4642B0EC" w14:textId="77777777" w:rsidTr="009E0B97">
        <w:trPr>
          <w:trHeight w:val="430"/>
        </w:trPr>
        <w:tc>
          <w:tcPr>
            <w:tcW w:w="1418" w:type="dxa"/>
            <w:shd w:val="clear" w:color="auto" w:fill="auto"/>
            <w:vAlign w:val="center"/>
          </w:tcPr>
          <w:p w14:paraId="38E56828" w14:textId="2E6DB0BC" w:rsidR="00A51195" w:rsidRPr="00A51195" w:rsidRDefault="00A51195" w:rsidP="00A51195">
            <w:pPr>
              <w:tabs>
                <w:tab w:val="left" w:pos="59"/>
              </w:tabs>
              <w:spacing w:before="0" w:after="0"/>
              <w:ind w:hanging="83"/>
              <w:jc w:val="center"/>
              <w:rPr>
                <w:rFonts w:ascii="Georgia" w:hAnsi="Georgia"/>
                <w:b/>
                <w:bCs/>
                <w:sz w:val="21"/>
                <w:szCs w:val="21"/>
              </w:rPr>
            </w:pPr>
            <w:r w:rsidRPr="00A51195">
              <w:rPr>
                <w:b/>
                <w:bCs/>
              </w:rPr>
              <w:t>02</w:t>
            </w:r>
          </w:p>
        </w:tc>
        <w:tc>
          <w:tcPr>
            <w:tcW w:w="1701" w:type="dxa"/>
            <w:vAlign w:val="center"/>
          </w:tcPr>
          <w:p w14:paraId="53D9870B" w14:textId="0EB0A1F7" w:rsidR="00A51195" w:rsidRPr="004A51E6" w:rsidRDefault="00A51195" w:rsidP="00A51195">
            <w:pPr>
              <w:spacing w:before="0" w:after="0"/>
              <w:rPr>
                <w:rFonts w:ascii="Georgia" w:hAnsi="Georgia"/>
                <w:sz w:val="21"/>
                <w:szCs w:val="21"/>
              </w:rPr>
            </w:pPr>
            <w:r w:rsidRPr="008B5483">
              <w:t xml:space="preserve">Le </w:t>
            </w:r>
            <w:r w:rsidR="00B35623">
              <w:t>26</w:t>
            </w:r>
            <w:r w:rsidRPr="008B5483">
              <w:t>/0</w:t>
            </w:r>
            <w:r w:rsidR="00B35623">
              <w:t>8</w:t>
            </w:r>
            <w:r w:rsidRPr="008B5483">
              <w:t>/2025</w:t>
            </w:r>
          </w:p>
        </w:tc>
        <w:tc>
          <w:tcPr>
            <w:tcW w:w="5387" w:type="dxa"/>
            <w:shd w:val="clear" w:color="auto" w:fill="auto"/>
            <w:vAlign w:val="center"/>
          </w:tcPr>
          <w:p w14:paraId="5B1E99E5" w14:textId="339DCF54" w:rsidR="00A51195" w:rsidRPr="004A51E6" w:rsidRDefault="004A1406" w:rsidP="00A51195">
            <w:pPr>
              <w:widowControl/>
              <w:spacing w:before="0" w:after="0"/>
              <w:rPr>
                <w:rFonts w:ascii="Georgia" w:hAnsi="Georgia"/>
                <w:sz w:val="22"/>
                <w:szCs w:val="22"/>
                <w:lang w:eastAsia="fr-FR"/>
              </w:rPr>
            </w:pPr>
            <w:r w:rsidRPr="004A1406">
              <w:rPr>
                <w:rFonts w:ascii="Georgia" w:hAnsi="Georgia"/>
                <w:sz w:val="22"/>
                <w:szCs w:val="22"/>
                <w:lang w:eastAsia="fr-FR"/>
              </w:rPr>
              <w:t>Conformément aux termes de référence du marché de travaux relatif à l'aménagement de l'air de parade de l'ACAPOL à Kimpoko/Kinshasa en RDC, au point 3.7 Documents à remettre-liste exhaustive, il est requis à son point 4 que le soumissionnaire est tenu de remettre le BPU (Bordereau descriptif des prix unitaires) mais nous relevons de n'avoir pas trouvé son modèle dans le CSC dudit marché</w:t>
            </w:r>
            <w:r>
              <w:rPr>
                <w:rFonts w:ascii="Georgia" w:hAnsi="Georgia"/>
                <w:sz w:val="22"/>
                <w:szCs w:val="22"/>
                <w:lang w:eastAsia="fr-FR"/>
              </w:rPr>
              <w:t>.</w:t>
            </w:r>
          </w:p>
        </w:tc>
        <w:tc>
          <w:tcPr>
            <w:tcW w:w="5953" w:type="dxa"/>
            <w:shd w:val="clear" w:color="auto" w:fill="auto"/>
            <w:vAlign w:val="center"/>
          </w:tcPr>
          <w:p w14:paraId="4002CB6B" w14:textId="771955EB" w:rsidR="00A51195" w:rsidRPr="00E05EF0" w:rsidRDefault="009E0B97" w:rsidP="00A51195">
            <w:pPr>
              <w:ind w:left="37" w:hanging="37"/>
              <w:jc w:val="both"/>
              <w:rPr>
                <w:rFonts w:ascii="Georgia" w:hAnsi="Georgia" w:cs="Segoe UI Light"/>
                <w:b/>
                <w:bCs/>
                <w:color w:val="002060"/>
                <w:sz w:val="22"/>
                <w:szCs w:val="22"/>
              </w:rPr>
            </w:pPr>
            <w:r w:rsidRPr="009E0B97">
              <w:rPr>
                <w:rFonts w:ascii="Georgia" w:hAnsi="Georgia" w:cs="Segoe UI Light"/>
                <w:b/>
                <w:bCs/>
                <w:color w:val="002060"/>
                <w:sz w:val="22"/>
                <w:szCs w:val="22"/>
              </w:rPr>
              <w:t>Les bordereaux descriptifs des prix unitaires (BPU) se trouvent en annexe et sont également mis à disposition sur les sites web d'Enabel et de BDA.</w:t>
            </w:r>
          </w:p>
        </w:tc>
      </w:tr>
      <w:tr w:rsidR="004A1406" w:rsidRPr="00A64F10" w14:paraId="5FC568DA" w14:textId="77777777" w:rsidTr="009E0B97">
        <w:trPr>
          <w:trHeight w:val="430"/>
        </w:trPr>
        <w:tc>
          <w:tcPr>
            <w:tcW w:w="1418" w:type="dxa"/>
            <w:shd w:val="clear" w:color="auto" w:fill="auto"/>
            <w:vAlign w:val="center"/>
          </w:tcPr>
          <w:p w14:paraId="7D3C781D" w14:textId="77777777" w:rsidR="004A1406" w:rsidRPr="00A51195" w:rsidRDefault="004A1406" w:rsidP="00A51195">
            <w:pPr>
              <w:tabs>
                <w:tab w:val="left" w:pos="59"/>
              </w:tabs>
              <w:spacing w:before="0" w:after="0"/>
              <w:ind w:hanging="83"/>
              <w:jc w:val="center"/>
              <w:rPr>
                <w:rFonts w:ascii="Georgia" w:hAnsi="Georgia"/>
                <w:b/>
                <w:bCs/>
                <w:sz w:val="21"/>
                <w:szCs w:val="21"/>
              </w:rPr>
            </w:pPr>
          </w:p>
        </w:tc>
        <w:tc>
          <w:tcPr>
            <w:tcW w:w="1701" w:type="dxa"/>
            <w:vAlign w:val="center"/>
          </w:tcPr>
          <w:p w14:paraId="13D8E7C0" w14:textId="46A1D5D1" w:rsidR="004A1406" w:rsidRDefault="00322A73" w:rsidP="00A51195">
            <w:pPr>
              <w:spacing w:before="0" w:after="0"/>
              <w:rPr>
                <w:rFonts w:ascii="Georgia" w:hAnsi="Georgia"/>
                <w:sz w:val="21"/>
                <w:szCs w:val="21"/>
              </w:rPr>
            </w:pPr>
            <w:r w:rsidRPr="00322A73">
              <w:rPr>
                <w:rFonts w:ascii="Georgia" w:hAnsi="Georgia"/>
                <w:sz w:val="21"/>
                <w:szCs w:val="21"/>
              </w:rPr>
              <w:t>Le</w:t>
            </w:r>
            <w:r w:rsidR="00B35623">
              <w:rPr>
                <w:rFonts w:ascii="Georgia" w:hAnsi="Georgia"/>
                <w:sz w:val="21"/>
                <w:szCs w:val="21"/>
              </w:rPr>
              <w:t xml:space="preserve"> 04</w:t>
            </w:r>
            <w:r w:rsidRPr="00322A73">
              <w:rPr>
                <w:rFonts w:ascii="Georgia" w:hAnsi="Georgia"/>
                <w:sz w:val="21"/>
                <w:szCs w:val="21"/>
              </w:rPr>
              <w:t>/09/2025</w:t>
            </w:r>
          </w:p>
        </w:tc>
        <w:tc>
          <w:tcPr>
            <w:tcW w:w="5387" w:type="dxa"/>
            <w:shd w:val="clear" w:color="auto" w:fill="auto"/>
            <w:vAlign w:val="center"/>
          </w:tcPr>
          <w:p w14:paraId="033F63EE" w14:textId="78A56E07" w:rsidR="004A1406" w:rsidRDefault="00322A73" w:rsidP="00A51195">
            <w:pPr>
              <w:widowControl/>
              <w:spacing w:before="0" w:after="0"/>
              <w:rPr>
                <w:rFonts w:ascii="Georgia" w:hAnsi="Georgia"/>
                <w:sz w:val="22"/>
                <w:szCs w:val="22"/>
                <w:lang w:eastAsia="fr-FR"/>
              </w:rPr>
            </w:pPr>
            <w:r w:rsidRPr="00322A73">
              <w:rPr>
                <w:rFonts w:ascii="Georgia" w:hAnsi="Georgia"/>
                <w:sz w:val="22"/>
                <w:szCs w:val="22"/>
                <w:lang w:eastAsia="fr-FR"/>
              </w:rPr>
              <w:t>Je vous écris juste pour vous demander de nous partager un document qui ne figure pas dans le DAO</w:t>
            </w:r>
            <w:r>
              <w:rPr>
                <w:rFonts w:ascii="Georgia" w:hAnsi="Georgia"/>
                <w:sz w:val="22"/>
                <w:szCs w:val="22"/>
                <w:lang w:eastAsia="fr-FR"/>
              </w:rPr>
              <w:t>/CSC</w:t>
            </w:r>
            <w:r w:rsidRPr="00322A73">
              <w:rPr>
                <w:rFonts w:ascii="Georgia" w:hAnsi="Georgia"/>
                <w:sz w:val="22"/>
                <w:szCs w:val="22"/>
                <w:lang w:eastAsia="fr-FR"/>
              </w:rPr>
              <w:t xml:space="preserve"> dont l'intitulé est ci- haut repris en objet, le document en question est l'annexe 2 / BQE »</w:t>
            </w:r>
          </w:p>
        </w:tc>
        <w:tc>
          <w:tcPr>
            <w:tcW w:w="5953" w:type="dxa"/>
            <w:shd w:val="clear" w:color="auto" w:fill="auto"/>
            <w:vAlign w:val="center"/>
          </w:tcPr>
          <w:p w14:paraId="6983E0F2" w14:textId="1DFD46F9" w:rsidR="00322A73" w:rsidRPr="00322A73" w:rsidRDefault="00322A73" w:rsidP="00322A73">
            <w:pPr>
              <w:ind w:left="37" w:hanging="37"/>
              <w:jc w:val="both"/>
              <w:rPr>
                <w:rFonts w:ascii="Georgia" w:hAnsi="Georgia" w:cs="Segoe UI Light"/>
                <w:b/>
                <w:bCs/>
                <w:color w:val="002060"/>
                <w:sz w:val="22"/>
                <w:szCs w:val="22"/>
              </w:rPr>
            </w:pPr>
            <w:r w:rsidRPr="00322A73">
              <w:rPr>
                <w:rFonts w:ascii="Georgia" w:hAnsi="Georgia" w:cs="Segoe UI Light"/>
                <w:b/>
                <w:bCs/>
                <w:color w:val="002060"/>
                <w:sz w:val="22"/>
                <w:szCs w:val="22"/>
              </w:rPr>
              <w:t>L'annexe 2 (BQE) se compose de deux fichiers Excel zippés, correspondant aux deux lots du marché. Ils sont bien présents sur le site, mais il faut les extraire.</w:t>
            </w:r>
          </w:p>
          <w:p w14:paraId="31E95743" w14:textId="4326DAED" w:rsidR="004A1406" w:rsidRDefault="00322A73" w:rsidP="00322A73">
            <w:pPr>
              <w:ind w:left="37" w:hanging="37"/>
              <w:jc w:val="both"/>
              <w:rPr>
                <w:rFonts w:ascii="Georgia" w:hAnsi="Georgia" w:cs="Segoe UI Light"/>
                <w:b/>
                <w:bCs/>
                <w:color w:val="002060"/>
                <w:sz w:val="22"/>
                <w:szCs w:val="22"/>
              </w:rPr>
            </w:pPr>
            <w:r w:rsidRPr="00322A73">
              <w:rPr>
                <w:rFonts w:ascii="Georgia" w:hAnsi="Georgia" w:cs="Segoe UI Light"/>
                <w:b/>
                <w:bCs/>
                <w:color w:val="002060"/>
                <w:sz w:val="22"/>
                <w:szCs w:val="22"/>
              </w:rPr>
              <w:t>Afin de vous faciliter l'accès à ces documents, nous joignons à ce</w:t>
            </w:r>
            <w:r w:rsidR="004150A3">
              <w:rPr>
                <w:rFonts w:ascii="Georgia" w:hAnsi="Georgia" w:cs="Segoe UI Light"/>
                <w:b/>
                <w:bCs/>
                <w:color w:val="002060"/>
                <w:sz w:val="22"/>
                <w:szCs w:val="22"/>
              </w:rPr>
              <w:t>s</w:t>
            </w:r>
            <w:r w:rsidRPr="00322A73">
              <w:rPr>
                <w:rFonts w:ascii="Georgia" w:hAnsi="Georgia" w:cs="Segoe UI Light"/>
                <w:b/>
                <w:bCs/>
                <w:color w:val="002060"/>
                <w:sz w:val="22"/>
                <w:szCs w:val="22"/>
              </w:rPr>
              <w:t xml:space="preserve"> </w:t>
            </w:r>
            <w:r w:rsidR="004150A3">
              <w:rPr>
                <w:rFonts w:ascii="Georgia" w:hAnsi="Georgia" w:cs="Segoe UI Light"/>
                <w:b/>
                <w:bCs/>
                <w:color w:val="002060"/>
                <w:sz w:val="22"/>
                <w:szCs w:val="22"/>
              </w:rPr>
              <w:t>réponses</w:t>
            </w:r>
            <w:r w:rsidRPr="00322A73">
              <w:rPr>
                <w:rFonts w:ascii="Georgia" w:hAnsi="Georgia" w:cs="Segoe UI Light"/>
                <w:b/>
                <w:bCs/>
                <w:color w:val="002060"/>
                <w:sz w:val="22"/>
                <w:szCs w:val="22"/>
              </w:rPr>
              <w:t xml:space="preserve"> le BQE de chaque lot.</w:t>
            </w:r>
          </w:p>
        </w:tc>
      </w:tr>
    </w:tbl>
    <w:p w14:paraId="421CDA4F" w14:textId="77777777" w:rsidR="009807A2" w:rsidRDefault="009807A2" w:rsidP="0043101B"/>
    <w:p w14:paraId="207CEFD7" w14:textId="68B17C5D" w:rsidR="00403207" w:rsidRPr="00403207" w:rsidRDefault="00475DF1" w:rsidP="0043101B">
      <w:r>
        <w:t xml:space="preserve">Fait à Kinshasa, le </w:t>
      </w:r>
      <w:r>
        <w:fldChar w:fldCharType="begin"/>
      </w:r>
      <w:r>
        <w:instrText xml:space="preserve"> TIME \@ "dd/MM/yyyy" </w:instrText>
      </w:r>
      <w:r>
        <w:fldChar w:fldCharType="separate"/>
      </w:r>
      <w:r w:rsidR="006E1DEA">
        <w:rPr>
          <w:noProof/>
        </w:rPr>
        <w:t>10/09/2025</w:t>
      </w:r>
      <w:r>
        <w:fldChar w:fldCharType="end"/>
      </w:r>
      <w:r>
        <w:t>.</w:t>
      </w:r>
    </w:p>
    <w:sectPr w:rsidR="00403207" w:rsidRPr="00403207" w:rsidSect="00571934">
      <w:footerReference w:type="default" r:id="rId7"/>
      <w:headerReference w:type="first" r:id="rId8"/>
      <w:footerReference w:type="first" r:id="rId9"/>
      <w:pgSz w:w="15840" w:h="12240" w:orient="landscape"/>
      <w:pgMar w:top="964" w:right="964" w:bottom="794" w:left="964" w:header="340" w:footer="39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24E8" w14:textId="77777777" w:rsidR="00A834BF" w:rsidRDefault="00A834BF">
      <w:r>
        <w:separator/>
      </w:r>
    </w:p>
  </w:endnote>
  <w:endnote w:type="continuationSeparator" w:id="0">
    <w:p w14:paraId="2A5C4C72" w14:textId="77777777" w:rsidR="00A834BF" w:rsidRDefault="00A8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108" w:type="dxa"/>
      <w:tblLayout w:type="fixed"/>
      <w:tblLook w:val="04A0" w:firstRow="1" w:lastRow="0" w:firstColumn="1" w:lastColumn="0" w:noHBand="0" w:noVBand="1"/>
    </w:tblPr>
    <w:tblGrid>
      <w:gridCol w:w="959"/>
      <w:gridCol w:w="2869"/>
      <w:gridCol w:w="8930"/>
      <w:gridCol w:w="1276"/>
    </w:tblGrid>
    <w:tr w:rsidR="00A51EFE" w:rsidRPr="00A51EFE" w14:paraId="5A3FD7EA" w14:textId="77777777" w:rsidTr="008624F3">
      <w:trPr>
        <w:trHeight w:val="341"/>
      </w:trPr>
      <w:tc>
        <w:tcPr>
          <w:tcW w:w="959" w:type="dxa"/>
          <w:shd w:val="clear" w:color="auto" w:fill="auto"/>
        </w:tcPr>
        <w:p w14:paraId="21239F3B" w14:textId="77777777" w:rsidR="00A51EFE" w:rsidRPr="00A51EFE" w:rsidRDefault="00A842D7" w:rsidP="00A51EFE">
          <w:pPr>
            <w:pStyle w:val="Pieddepage"/>
            <w:spacing w:before="0" w:after="0"/>
            <w:ind w:right="360"/>
            <w:rPr>
              <w:rFonts w:ascii="Calibri" w:hAnsi="Calibri" w:cs="Calibri"/>
            </w:rPr>
          </w:pPr>
          <w:r w:rsidRPr="0044235E">
            <w:rPr>
              <w:rFonts w:ascii="Calibri" w:hAnsi="Calibri" w:cs="Calibri"/>
              <w:noProof/>
              <w:snapToGrid/>
              <w:lang w:eastAsia="fr-FR"/>
            </w:rPr>
            <w:drawing>
              <wp:inline distT="0" distB="0" distL="0" distR="0" wp14:anchorId="31702603" wp14:editId="366F1310">
                <wp:extent cx="472440" cy="182880"/>
                <wp:effectExtent l="0" t="0" r="0" b="0"/>
                <wp:docPr id="596960863" name="Picture 4" descr="En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nab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182880"/>
                        </a:xfrm>
                        <a:prstGeom prst="rect">
                          <a:avLst/>
                        </a:prstGeom>
                        <a:noFill/>
                        <a:ln>
                          <a:noFill/>
                        </a:ln>
                      </pic:spPr>
                    </pic:pic>
                  </a:graphicData>
                </a:graphic>
              </wp:inline>
            </w:drawing>
          </w:r>
        </w:p>
      </w:tc>
      <w:tc>
        <w:tcPr>
          <w:tcW w:w="2869" w:type="dxa"/>
          <w:shd w:val="clear" w:color="auto" w:fill="auto"/>
          <w:vAlign w:val="center"/>
        </w:tcPr>
        <w:p w14:paraId="1C0F7950" w14:textId="1265F324" w:rsidR="00A51EFE" w:rsidRPr="00A51EFE" w:rsidRDefault="005C0EC7" w:rsidP="00A51EFE">
          <w:pPr>
            <w:pStyle w:val="Pieddepage"/>
            <w:spacing w:before="0" w:after="0"/>
            <w:ind w:right="357"/>
            <w:rPr>
              <w:rFonts w:ascii="Calibri" w:hAnsi="Calibri" w:cs="Calibri"/>
              <w:b/>
              <w:color w:val="C8001C"/>
              <w:sz w:val="16"/>
              <w:szCs w:val="16"/>
              <w:highlight w:val="yellow"/>
            </w:rPr>
          </w:pPr>
          <w:r w:rsidRPr="005C0EC7">
            <w:rPr>
              <w:rFonts w:ascii="Calibri" w:hAnsi="Calibri" w:cs="Calibri"/>
              <w:b/>
              <w:color w:val="C8001C"/>
              <w:sz w:val="16"/>
              <w:szCs w:val="16"/>
            </w:rPr>
            <w:t>COD21002-10248</w:t>
          </w:r>
        </w:p>
      </w:tc>
      <w:tc>
        <w:tcPr>
          <w:tcW w:w="8930" w:type="dxa"/>
          <w:vAlign w:val="center"/>
        </w:tcPr>
        <w:p w14:paraId="18ADAB3C" w14:textId="77777777" w:rsidR="00A51EFE" w:rsidRPr="00A51EFE" w:rsidRDefault="00A51EFE" w:rsidP="00A51EFE">
          <w:pPr>
            <w:tabs>
              <w:tab w:val="left" w:pos="1823"/>
            </w:tabs>
            <w:spacing w:before="0" w:after="0"/>
            <w:jc w:val="right"/>
            <w:rPr>
              <w:rFonts w:ascii="Calibri" w:hAnsi="Calibri" w:cs="Calibri"/>
              <w:color w:val="C8001C"/>
              <w:sz w:val="16"/>
              <w:szCs w:val="16"/>
            </w:rPr>
          </w:pPr>
          <w:r w:rsidRPr="00A51EFE">
            <w:rPr>
              <w:rFonts w:ascii="Calibri" w:hAnsi="Calibri" w:cs="Calibri"/>
              <w:b/>
              <w:color w:val="C8001C"/>
              <w:sz w:val="16"/>
              <w:szCs w:val="16"/>
            </w:rPr>
            <w:t xml:space="preserve"> </w:t>
          </w:r>
          <w:r>
            <w:rPr>
              <w:rFonts w:ascii="Calibri" w:hAnsi="Calibri" w:cs="Calibri"/>
              <w:b/>
              <w:color w:val="C8001C"/>
              <w:sz w:val="16"/>
              <w:szCs w:val="16"/>
            </w:rPr>
            <w:t>QUESTIONS/REPONSES</w:t>
          </w:r>
          <w:r w:rsidRPr="00A51EFE">
            <w:rPr>
              <w:rFonts w:ascii="Calibri" w:hAnsi="Calibri" w:cs="Calibri"/>
              <w:sz w:val="16"/>
              <w:szCs w:val="16"/>
            </w:rPr>
            <w:t xml:space="preserve">   </w:t>
          </w:r>
        </w:p>
      </w:tc>
      <w:tc>
        <w:tcPr>
          <w:tcW w:w="1276" w:type="dxa"/>
          <w:shd w:val="clear" w:color="auto" w:fill="auto"/>
          <w:vAlign w:val="center"/>
        </w:tcPr>
        <w:p w14:paraId="598EE6FA" w14:textId="77777777" w:rsidR="00A51EFE" w:rsidRPr="00A51EFE" w:rsidRDefault="00A51EFE" w:rsidP="00A51EFE">
          <w:pPr>
            <w:pStyle w:val="Pieddepage"/>
            <w:spacing w:before="0" w:after="0"/>
            <w:jc w:val="right"/>
            <w:rPr>
              <w:rFonts w:ascii="Calibri" w:hAnsi="Calibri" w:cs="Calibri"/>
              <w:sz w:val="16"/>
              <w:szCs w:val="16"/>
            </w:rPr>
          </w:pPr>
          <w:r w:rsidRPr="00A51EFE">
            <w:rPr>
              <w:rFonts w:ascii="Calibri" w:hAnsi="Calibri" w:cs="Calibri"/>
              <w:sz w:val="16"/>
              <w:szCs w:val="16"/>
            </w:rPr>
            <w:t xml:space="preserve">Page </w:t>
          </w:r>
          <w:r w:rsidRPr="00A51EFE">
            <w:rPr>
              <w:rFonts w:ascii="Calibri" w:hAnsi="Calibri" w:cs="Calibri"/>
              <w:sz w:val="16"/>
              <w:szCs w:val="16"/>
            </w:rPr>
            <w:fldChar w:fldCharType="begin"/>
          </w:r>
          <w:r w:rsidRPr="00A51EFE">
            <w:rPr>
              <w:rFonts w:ascii="Calibri" w:hAnsi="Calibri" w:cs="Calibri"/>
              <w:sz w:val="16"/>
              <w:szCs w:val="16"/>
            </w:rPr>
            <w:instrText xml:space="preserve"> PAGE </w:instrText>
          </w:r>
          <w:r w:rsidRPr="00A51EFE">
            <w:rPr>
              <w:rFonts w:ascii="Calibri" w:hAnsi="Calibri" w:cs="Calibri"/>
              <w:sz w:val="16"/>
              <w:szCs w:val="16"/>
            </w:rPr>
            <w:fldChar w:fldCharType="separate"/>
          </w:r>
          <w:r w:rsidR="00937910">
            <w:rPr>
              <w:rFonts w:ascii="Calibri" w:hAnsi="Calibri" w:cs="Calibri"/>
              <w:noProof/>
              <w:sz w:val="16"/>
              <w:szCs w:val="16"/>
            </w:rPr>
            <w:t>2</w:t>
          </w:r>
          <w:r w:rsidRPr="00A51EFE">
            <w:rPr>
              <w:rFonts w:ascii="Calibri" w:hAnsi="Calibri" w:cs="Calibri"/>
              <w:sz w:val="16"/>
              <w:szCs w:val="16"/>
            </w:rPr>
            <w:fldChar w:fldCharType="end"/>
          </w:r>
          <w:r w:rsidRPr="00A51EFE">
            <w:rPr>
              <w:rFonts w:ascii="Calibri" w:hAnsi="Calibri" w:cs="Calibri"/>
              <w:sz w:val="16"/>
              <w:szCs w:val="16"/>
            </w:rPr>
            <w:t>/</w:t>
          </w:r>
          <w:r w:rsidRPr="00A51EFE">
            <w:rPr>
              <w:rFonts w:ascii="Calibri" w:hAnsi="Calibri" w:cs="Calibri"/>
              <w:sz w:val="16"/>
              <w:szCs w:val="16"/>
            </w:rPr>
            <w:fldChar w:fldCharType="begin"/>
          </w:r>
          <w:r w:rsidRPr="00A51EFE">
            <w:rPr>
              <w:rFonts w:ascii="Calibri" w:hAnsi="Calibri" w:cs="Calibri"/>
              <w:sz w:val="16"/>
              <w:szCs w:val="16"/>
            </w:rPr>
            <w:instrText xml:space="preserve"> NUMPAGES </w:instrText>
          </w:r>
          <w:r w:rsidRPr="00A51EFE">
            <w:rPr>
              <w:rFonts w:ascii="Calibri" w:hAnsi="Calibri" w:cs="Calibri"/>
              <w:sz w:val="16"/>
              <w:szCs w:val="16"/>
            </w:rPr>
            <w:fldChar w:fldCharType="separate"/>
          </w:r>
          <w:r w:rsidR="00937910">
            <w:rPr>
              <w:rFonts w:ascii="Calibri" w:hAnsi="Calibri" w:cs="Calibri"/>
              <w:noProof/>
              <w:sz w:val="16"/>
              <w:szCs w:val="16"/>
            </w:rPr>
            <w:t>2</w:t>
          </w:r>
          <w:r w:rsidRPr="00A51EFE">
            <w:rPr>
              <w:rFonts w:ascii="Calibri" w:hAnsi="Calibri" w:cs="Calibri"/>
              <w:sz w:val="16"/>
              <w:szCs w:val="16"/>
            </w:rPr>
            <w:fldChar w:fldCharType="end"/>
          </w:r>
        </w:p>
      </w:tc>
    </w:tr>
  </w:tbl>
  <w:p w14:paraId="5E4B16B4" w14:textId="77777777" w:rsidR="009D3A67" w:rsidRPr="0012377E" w:rsidRDefault="009D3A67" w:rsidP="00A51EFE">
    <w:pPr>
      <w:pStyle w:val="Pieddepage"/>
      <w:tabs>
        <w:tab w:val="clear" w:pos="4320"/>
        <w:tab w:val="clear" w:pos="8640"/>
        <w:tab w:val="right" w:pos="12900"/>
      </w:tabs>
      <w:spacing w:before="0" w:after="0"/>
      <w:rPr>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82" w:type="dxa"/>
      <w:tblInd w:w="108" w:type="dxa"/>
      <w:tblLayout w:type="fixed"/>
      <w:tblLook w:val="04A0" w:firstRow="1" w:lastRow="0" w:firstColumn="1" w:lastColumn="0" w:noHBand="0" w:noVBand="1"/>
    </w:tblPr>
    <w:tblGrid>
      <w:gridCol w:w="1066"/>
      <w:gridCol w:w="3189"/>
      <w:gridCol w:w="9927"/>
    </w:tblGrid>
    <w:tr w:rsidR="002936E8" w:rsidRPr="00A51EFE" w14:paraId="57B0C93A" w14:textId="77777777" w:rsidTr="002936E8">
      <w:trPr>
        <w:trHeight w:val="385"/>
      </w:trPr>
      <w:tc>
        <w:tcPr>
          <w:tcW w:w="1066" w:type="dxa"/>
          <w:shd w:val="clear" w:color="auto" w:fill="auto"/>
        </w:tcPr>
        <w:p w14:paraId="1DEBC4E3" w14:textId="77777777" w:rsidR="002936E8" w:rsidRPr="00A51EFE" w:rsidRDefault="00A842D7" w:rsidP="00A51EFE">
          <w:pPr>
            <w:pStyle w:val="Pieddepage"/>
            <w:spacing w:before="0" w:after="0"/>
            <w:ind w:right="360"/>
            <w:rPr>
              <w:rFonts w:ascii="Calibri" w:hAnsi="Calibri" w:cs="Calibri"/>
            </w:rPr>
          </w:pPr>
          <w:r w:rsidRPr="0044235E">
            <w:rPr>
              <w:rFonts w:ascii="Calibri" w:hAnsi="Calibri" w:cs="Calibri"/>
              <w:noProof/>
              <w:snapToGrid/>
              <w:lang w:eastAsia="fr-FR"/>
            </w:rPr>
            <w:drawing>
              <wp:inline distT="0" distB="0" distL="0" distR="0" wp14:anchorId="333FCCF6" wp14:editId="31A6B742">
                <wp:extent cx="472440" cy="182880"/>
                <wp:effectExtent l="0" t="0" r="0" b="0"/>
                <wp:docPr id="454804174" name="Picture 2" descr="En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nab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182880"/>
                        </a:xfrm>
                        <a:prstGeom prst="rect">
                          <a:avLst/>
                        </a:prstGeom>
                        <a:noFill/>
                        <a:ln>
                          <a:noFill/>
                        </a:ln>
                      </pic:spPr>
                    </pic:pic>
                  </a:graphicData>
                </a:graphic>
              </wp:inline>
            </w:drawing>
          </w:r>
        </w:p>
      </w:tc>
      <w:tc>
        <w:tcPr>
          <w:tcW w:w="3189" w:type="dxa"/>
          <w:shd w:val="clear" w:color="auto" w:fill="auto"/>
          <w:vAlign w:val="center"/>
        </w:tcPr>
        <w:p w14:paraId="78ED0124" w14:textId="0B2B3F3D" w:rsidR="002936E8" w:rsidRPr="00A51EFE" w:rsidRDefault="000025C2" w:rsidP="00CC71BA">
          <w:pPr>
            <w:pStyle w:val="Pieddepage"/>
            <w:ind w:right="357"/>
            <w:rPr>
              <w:rFonts w:ascii="Calibri" w:hAnsi="Calibri" w:cs="Calibri"/>
              <w:b/>
              <w:color w:val="C8001C"/>
              <w:sz w:val="16"/>
              <w:szCs w:val="16"/>
              <w:highlight w:val="yellow"/>
            </w:rPr>
          </w:pPr>
          <w:r w:rsidRPr="000025C2">
            <w:rPr>
              <w:rFonts w:ascii="Calibri" w:hAnsi="Calibri" w:cs="Calibri"/>
              <w:b/>
              <w:color w:val="C8001C"/>
              <w:sz w:val="16"/>
              <w:szCs w:val="16"/>
            </w:rPr>
            <w:t>COD21002-10248</w:t>
          </w:r>
        </w:p>
      </w:tc>
      <w:tc>
        <w:tcPr>
          <w:tcW w:w="9927" w:type="dxa"/>
          <w:vAlign w:val="center"/>
        </w:tcPr>
        <w:p w14:paraId="3751C9A0" w14:textId="77777777" w:rsidR="002936E8" w:rsidRPr="00A51EFE" w:rsidRDefault="002936E8" w:rsidP="00A51EFE">
          <w:pPr>
            <w:tabs>
              <w:tab w:val="left" w:pos="1823"/>
            </w:tabs>
            <w:spacing w:before="0" w:after="0"/>
            <w:jc w:val="right"/>
            <w:rPr>
              <w:rFonts w:ascii="Calibri" w:hAnsi="Calibri" w:cs="Calibri"/>
              <w:color w:val="C8001C"/>
              <w:sz w:val="16"/>
              <w:szCs w:val="16"/>
            </w:rPr>
          </w:pPr>
          <w:r w:rsidRPr="00A51EFE">
            <w:rPr>
              <w:rFonts w:ascii="Calibri" w:hAnsi="Calibri" w:cs="Calibri"/>
              <w:b/>
              <w:color w:val="C8001C"/>
              <w:sz w:val="16"/>
              <w:szCs w:val="16"/>
            </w:rPr>
            <w:t xml:space="preserve"> </w:t>
          </w:r>
          <w:r>
            <w:rPr>
              <w:rFonts w:ascii="Calibri" w:hAnsi="Calibri" w:cs="Calibri"/>
              <w:b/>
              <w:color w:val="C8001C"/>
              <w:sz w:val="16"/>
              <w:szCs w:val="16"/>
            </w:rPr>
            <w:t>QUESTIONS/REPONSES</w:t>
          </w:r>
          <w:r w:rsidRPr="00A51EFE">
            <w:rPr>
              <w:rFonts w:ascii="Calibri" w:hAnsi="Calibri" w:cs="Calibri"/>
              <w:sz w:val="16"/>
              <w:szCs w:val="16"/>
            </w:rPr>
            <w:t xml:space="preserve">   </w:t>
          </w:r>
        </w:p>
      </w:tc>
    </w:tr>
  </w:tbl>
  <w:p w14:paraId="3424A890" w14:textId="77777777" w:rsidR="00A51EFE" w:rsidRPr="00A51EFE" w:rsidRDefault="00A51EFE">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645E" w14:textId="77777777" w:rsidR="00A834BF" w:rsidRDefault="00A834BF">
      <w:r>
        <w:separator/>
      </w:r>
    </w:p>
  </w:footnote>
  <w:footnote w:type="continuationSeparator" w:id="0">
    <w:p w14:paraId="2BF6B444" w14:textId="77777777" w:rsidR="00A834BF" w:rsidRDefault="00A8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6AA7" w14:textId="77777777" w:rsidR="000936A5" w:rsidRDefault="00A842D7" w:rsidP="00B94949">
    <w:pPr>
      <w:pStyle w:val="En-tte"/>
      <w:tabs>
        <w:tab w:val="clear" w:pos="8640"/>
      </w:tabs>
    </w:pPr>
    <w:r w:rsidRPr="0044235E">
      <w:rPr>
        <w:noProof/>
        <w:snapToGrid/>
        <w:lang w:eastAsia="fr-FR"/>
      </w:rPr>
      <w:drawing>
        <wp:inline distT="0" distB="0" distL="0" distR="0" wp14:anchorId="5E3B1BB6" wp14:editId="1CA2F939">
          <wp:extent cx="8976360" cy="716280"/>
          <wp:effectExtent l="0" t="0" r="0" b="0"/>
          <wp:docPr id="13292938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7043" t="4520" r="10358" b="89824"/>
                  <a:stretch>
                    <a:fillRect/>
                  </a:stretch>
                </pic:blipFill>
                <pic:spPr bwMode="auto">
                  <a:xfrm>
                    <a:off x="0" y="0"/>
                    <a:ext cx="897636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D3B05"/>
    <w:multiLevelType w:val="hybridMultilevel"/>
    <w:tmpl w:val="52CE1C78"/>
    <w:lvl w:ilvl="0" w:tplc="05CCBE26">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300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27CCD"/>
    <w:rsid w:val="0000042C"/>
    <w:rsid w:val="000006FC"/>
    <w:rsid w:val="000025C2"/>
    <w:rsid w:val="00007DA7"/>
    <w:rsid w:val="00015A0E"/>
    <w:rsid w:val="00017AAA"/>
    <w:rsid w:val="00020758"/>
    <w:rsid w:val="00026E83"/>
    <w:rsid w:val="00031CF9"/>
    <w:rsid w:val="00035754"/>
    <w:rsid w:val="00046916"/>
    <w:rsid w:val="00050259"/>
    <w:rsid w:val="00050C3A"/>
    <w:rsid w:val="000936A5"/>
    <w:rsid w:val="000A0F7A"/>
    <w:rsid w:val="000A6B14"/>
    <w:rsid w:val="000B455A"/>
    <w:rsid w:val="000C3ADA"/>
    <w:rsid w:val="000D1CC3"/>
    <w:rsid w:val="000E5519"/>
    <w:rsid w:val="00100540"/>
    <w:rsid w:val="00105045"/>
    <w:rsid w:val="001062F9"/>
    <w:rsid w:val="00110CC1"/>
    <w:rsid w:val="00122776"/>
    <w:rsid w:val="0012350C"/>
    <w:rsid w:val="0012377E"/>
    <w:rsid w:val="0014087F"/>
    <w:rsid w:val="00144541"/>
    <w:rsid w:val="00144C4D"/>
    <w:rsid w:val="00145402"/>
    <w:rsid w:val="00146EFC"/>
    <w:rsid w:val="00151E6C"/>
    <w:rsid w:val="00160D8C"/>
    <w:rsid w:val="001677E9"/>
    <w:rsid w:val="00174F6F"/>
    <w:rsid w:val="00183989"/>
    <w:rsid w:val="001871DF"/>
    <w:rsid w:val="00196CF8"/>
    <w:rsid w:val="001A575A"/>
    <w:rsid w:val="001B64FC"/>
    <w:rsid w:val="001C3B85"/>
    <w:rsid w:val="001D3C7A"/>
    <w:rsid w:val="001D53B5"/>
    <w:rsid w:val="001E5F0A"/>
    <w:rsid w:val="001E653A"/>
    <w:rsid w:val="001E7751"/>
    <w:rsid w:val="001E78FB"/>
    <w:rsid w:val="001F324E"/>
    <w:rsid w:val="001F4C65"/>
    <w:rsid w:val="00200C4B"/>
    <w:rsid w:val="00202F3E"/>
    <w:rsid w:val="00203F07"/>
    <w:rsid w:val="00205C7B"/>
    <w:rsid w:val="002107C8"/>
    <w:rsid w:val="00220F02"/>
    <w:rsid w:val="002235FB"/>
    <w:rsid w:val="002370A8"/>
    <w:rsid w:val="00254208"/>
    <w:rsid w:val="002607DB"/>
    <w:rsid w:val="00262B29"/>
    <w:rsid w:val="00265B1A"/>
    <w:rsid w:val="0027593E"/>
    <w:rsid w:val="00280D90"/>
    <w:rsid w:val="002936E8"/>
    <w:rsid w:val="00293A63"/>
    <w:rsid w:val="00293CD2"/>
    <w:rsid w:val="002A74C2"/>
    <w:rsid w:val="002B252F"/>
    <w:rsid w:val="002C4E78"/>
    <w:rsid w:val="002C5DEE"/>
    <w:rsid w:val="002D23CD"/>
    <w:rsid w:val="002D61E8"/>
    <w:rsid w:val="002D6CC4"/>
    <w:rsid w:val="002D79BA"/>
    <w:rsid w:val="002F0DD3"/>
    <w:rsid w:val="00303D9C"/>
    <w:rsid w:val="003068C1"/>
    <w:rsid w:val="00322A73"/>
    <w:rsid w:val="00352598"/>
    <w:rsid w:val="0035555D"/>
    <w:rsid w:val="003653F8"/>
    <w:rsid w:val="00386271"/>
    <w:rsid w:val="003A761A"/>
    <w:rsid w:val="003D587A"/>
    <w:rsid w:val="003E318D"/>
    <w:rsid w:val="00402E1A"/>
    <w:rsid w:val="00403207"/>
    <w:rsid w:val="00407CCA"/>
    <w:rsid w:val="00414941"/>
    <w:rsid w:val="004150A3"/>
    <w:rsid w:val="0043101B"/>
    <w:rsid w:val="004404DA"/>
    <w:rsid w:val="00441772"/>
    <w:rsid w:val="0044235E"/>
    <w:rsid w:val="004504C2"/>
    <w:rsid w:val="00452305"/>
    <w:rsid w:val="00453883"/>
    <w:rsid w:val="004619AD"/>
    <w:rsid w:val="004673A4"/>
    <w:rsid w:val="00470283"/>
    <w:rsid w:val="00473A13"/>
    <w:rsid w:val="00475DF1"/>
    <w:rsid w:val="00493D36"/>
    <w:rsid w:val="00494163"/>
    <w:rsid w:val="00495031"/>
    <w:rsid w:val="0049698E"/>
    <w:rsid w:val="004A1406"/>
    <w:rsid w:val="004A51E6"/>
    <w:rsid w:val="004A720F"/>
    <w:rsid w:val="004B1A96"/>
    <w:rsid w:val="004B4E53"/>
    <w:rsid w:val="004B5766"/>
    <w:rsid w:val="004C2B8C"/>
    <w:rsid w:val="004C7C60"/>
    <w:rsid w:val="004D7933"/>
    <w:rsid w:val="004E4BB3"/>
    <w:rsid w:val="005043A0"/>
    <w:rsid w:val="00554EDE"/>
    <w:rsid w:val="00557BF3"/>
    <w:rsid w:val="00571934"/>
    <w:rsid w:val="00573D79"/>
    <w:rsid w:val="005771AA"/>
    <w:rsid w:val="00585376"/>
    <w:rsid w:val="00585F8E"/>
    <w:rsid w:val="00591470"/>
    <w:rsid w:val="005A0FB6"/>
    <w:rsid w:val="005A71E1"/>
    <w:rsid w:val="005B0FB0"/>
    <w:rsid w:val="005B7999"/>
    <w:rsid w:val="005B79F8"/>
    <w:rsid w:val="005C0EC7"/>
    <w:rsid w:val="005C5645"/>
    <w:rsid w:val="005F3FBB"/>
    <w:rsid w:val="005F6020"/>
    <w:rsid w:val="00602990"/>
    <w:rsid w:val="00606B82"/>
    <w:rsid w:val="00624BDE"/>
    <w:rsid w:val="00626E70"/>
    <w:rsid w:val="00635B1B"/>
    <w:rsid w:val="00645B03"/>
    <w:rsid w:val="006509D9"/>
    <w:rsid w:val="00660C6C"/>
    <w:rsid w:val="00661D68"/>
    <w:rsid w:val="00663D1F"/>
    <w:rsid w:val="00665416"/>
    <w:rsid w:val="00665592"/>
    <w:rsid w:val="00687C7A"/>
    <w:rsid w:val="00692683"/>
    <w:rsid w:val="00695C87"/>
    <w:rsid w:val="006B5255"/>
    <w:rsid w:val="006B529F"/>
    <w:rsid w:val="006C1384"/>
    <w:rsid w:val="006C30DF"/>
    <w:rsid w:val="006C38DA"/>
    <w:rsid w:val="006C3CFD"/>
    <w:rsid w:val="006D3320"/>
    <w:rsid w:val="006D6758"/>
    <w:rsid w:val="006E1DEA"/>
    <w:rsid w:val="007001E0"/>
    <w:rsid w:val="00701A43"/>
    <w:rsid w:val="007158A6"/>
    <w:rsid w:val="00720C20"/>
    <w:rsid w:val="00722F3A"/>
    <w:rsid w:val="00737B2F"/>
    <w:rsid w:val="007408EA"/>
    <w:rsid w:val="007435DA"/>
    <w:rsid w:val="00744B63"/>
    <w:rsid w:val="00752B80"/>
    <w:rsid w:val="007757F0"/>
    <w:rsid w:val="00784606"/>
    <w:rsid w:val="007922B0"/>
    <w:rsid w:val="007932AE"/>
    <w:rsid w:val="007A4283"/>
    <w:rsid w:val="007B689B"/>
    <w:rsid w:val="007C5B36"/>
    <w:rsid w:val="007D2F11"/>
    <w:rsid w:val="007D42F5"/>
    <w:rsid w:val="007D6252"/>
    <w:rsid w:val="007E54FA"/>
    <w:rsid w:val="007E78FD"/>
    <w:rsid w:val="007F0B9C"/>
    <w:rsid w:val="007F164F"/>
    <w:rsid w:val="007F2540"/>
    <w:rsid w:val="007F3A7E"/>
    <w:rsid w:val="007F439B"/>
    <w:rsid w:val="007F5B28"/>
    <w:rsid w:val="007F5E17"/>
    <w:rsid w:val="00811F74"/>
    <w:rsid w:val="00814096"/>
    <w:rsid w:val="0081461B"/>
    <w:rsid w:val="00825BB4"/>
    <w:rsid w:val="00825D3C"/>
    <w:rsid w:val="00835C01"/>
    <w:rsid w:val="00844E49"/>
    <w:rsid w:val="00854970"/>
    <w:rsid w:val="008624F3"/>
    <w:rsid w:val="00862F2E"/>
    <w:rsid w:val="00867B39"/>
    <w:rsid w:val="00872328"/>
    <w:rsid w:val="00881F79"/>
    <w:rsid w:val="00896C23"/>
    <w:rsid w:val="008A51A8"/>
    <w:rsid w:val="008A59E9"/>
    <w:rsid w:val="008B085C"/>
    <w:rsid w:val="008C7F52"/>
    <w:rsid w:val="008E52C0"/>
    <w:rsid w:val="008E5D7E"/>
    <w:rsid w:val="008E6FCE"/>
    <w:rsid w:val="008F2857"/>
    <w:rsid w:val="008F4372"/>
    <w:rsid w:val="009033ED"/>
    <w:rsid w:val="0090402A"/>
    <w:rsid w:val="00937910"/>
    <w:rsid w:val="00941167"/>
    <w:rsid w:val="00942A72"/>
    <w:rsid w:val="00943C61"/>
    <w:rsid w:val="00944C88"/>
    <w:rsid w:val="00953DCE"/>
    <w:rsid w:val="009553BA"/>
    <w:rsid w:val="009807A2"/>
    <w:rsid w:val="00986AFE"/>
    <w:rsid w:val="00995261"/>
    <w:rsid w:val="009A477E"/>
    <w:rsid w:val="009A5566"/>
    <w:rsid w:val="009A561A"/>
    <w:rsid w:val="009A7C5F"/>
    <w:rsid w:val="009D3A67"/>
    <w:rsid w:val="009E0B97"/>
    <w:rsid w:val="009E314D"/>
    <w:rsid w:val="009E7F88"/>
    <w:rsid w:val="009F2FBE"/>
    <w:rsid w:val="009F427E"/>
    <w:rsid w:val="00A14842"/>
    <w:rsid w:val="00A15763"/>
    <w:rsid w:val="00A27CCD"/>
    <w:rsid w:val="00A32037"/>
    <w:rsid w:val="00A33BE2"/>
    <w:rsid w:val="00A40112"/>
    <w:rsid w:val="00A47F41"/>
    <w:rsid w:val="00A503A7"/>
    <w:rsid w:val="00A51195"/>
    <w:rsid w:val="00A51EFE"/>
    <w:rsid w:val="00A64F10"/>
    <w:rsid w:val="00A66A08"/>
    <w:rsid w:val="00A72FD2"/>
    <w:rsid w:val="00A75F03"/>
    <w:rsid w:val="00A779BE"/>
    <w:rsid w:val="00A8184C"/>
    <w:rsid w:val="00A834BF"/>
    <w:rsid w:val="00A842D7"/>
    <w:rsid w:val="00A94598"/>
    <w:rsid w:val="00A94B03"/>
    <w:rsid w:val="00A966FD"/>
    <w:rsid w:val="00A96AF8"/>
    <w:rsid w:val="00AC5F02"/>
    <w:rsid w:val="00AD25CA"/>
    <w:rsid w:val="00AD2FC1"/>
    <w:rsid w:val="00AD4A9E"/>
    <w:rsid w:val="00AD5607"/>
    <w:rsid w:val="00AF5EA1"/>
    <w:rsid w:val="00B27B66"/>
    <w:rsid w:val="00B35623"/>
    <w:rsid w:val="00B50B51"/>
    <w:rsid w:val="00B577E1"/>
    <w:rsid w:val="00B673CC"/>
    <w:rsid w:val="00B726C0"/>
    <w:rsid w:val="00B94949"/>
    <w:rsid w:val="00BA18A1"/>
    <w:rsid w:val="00BA5CFD"/>
    <w:rsid w:val="00BA6B8F"/>
    <w:rsid w:val="00BD1D00"/>
    <w:rsid w:val="00BD4835"/>
    <w:rsid w:val="00BE0B0A"/>
    <w:rsid w:val="00BE460D"/>
    <w:rsid w:val="00BE78FF"/>
    <w:rsid w:val="00C0071D"/>
    <w:rsid w:val="00C036AC"/>
    <w:rsid w:val="00C118DD"/>
    <w:rsid w:val="00C12CBD"/>
    <w:rsid w:val="00C41336"/>
    <w:rsid w:val="00C43120"/>
    <w:rsid w:val="00C62DDD"/>
    <w:rsid w:val="00C64C1A"/>
    <w:rsid w:val="00C655E8"/>
    <w:rsid w:val="00C76708"/>
    <w:rsid w:val="00C83759"/>
    <w:rsid w:val="00C91419"/>
    <w:rsid w:val="00C94347"/>
    <w:rsid w:val="00CA219E"/>
    <w:rsid w:val="00CB0FD3"/>
    <w:rsid w:val="00CB7404"/>
    <w:rsid w:val="00CC1669"/>
    <w:rsid w:val="00CC71BA"/>
    <w:rsid w:val="00CC77CE"/>
    <w:rsid w:val="00CC7C93"/>
    <w:rsid w:val="00CD7147"/>
    <w:rsid w:val="00CE15FC"/>
    <w:rsid w:val="00CE1A59"/>
    <w:rsid w:val="00CE36A6"/>
    <w:rsid w:val="00D1581D"/>
    <w:rsid w:val="00D230D7"/>
    <w:rsid w:val="00D31EBC"/>
    <w:rsid w:val="00D369DB"/>
    <w:rsid w:val="00D4732A"/>
    <w:rsid w:val="00D47B11"/>
    <w:rsid w:val="00D7728E"/>
    <w:rsid w:val="00D81EFC"/>
    <w:rsid w:val="00D83DEA"/>
    <w:rsid w:val="00D92819"/>
    <w:rsid w:val="00D95B64"/>
    <w:rsid w:val="00DB1775"/>
    <w:rsid w:val="00DB2D66"/>
    <w:rsid w:val="00DB5570"/>
    <w:rsid w:val="00DC3775"/>
    <w:rsid w:val="00DC459F"/>
    <w:rsid w:val="00DD2A83"/>
    <w:rsid w:val="00DD524B"/>
    <w:rsid w:val="00DD5A7E"/>
    <w:rsid w:val="00DF064E"/>
    <w:rsid w:val="00DF36EF"/>
    <w:rsid w:val="00DF4001"/>
    <w:rsid w:val="00DF6557"/>
    <w:rsid w:val="00E01A41"/>
    <w:rsid w:val="00E0400E"/>
    <w:rsid w:val="00E05EF0"/>
    <w:rsid w:val="00E12B35"/>
    <w:rsid w:val="00E223DA"/>
    <w:rsid w:val="00E22CDC"/>
    <w:rsid w:val="00E2502D"/>
    <w:rsid w:val="00E265CB"/>
    <w:rsid w:val="00E32C1D"/>
    <w:rsid w:val="00E40AB5"/>
    <w:rsid w:val="00E416E0"/>
    <w:rsid w:val="00E836BB"/>
    <w:rsid w:val="00E8430B"/>
    <w:rsid w:val="00E8691F"/>
    <w:rsid w:val="00E95925"/>
    <w:rsid w:val="00E96790"/>
    <w:rsid w:val="00E96976"/>
    <w:rsid w:val="00EB295F"/>
    <w:rsid w:val="00EC1522"/>
    <w:rsid w:val="00EC3D88"/>
    <w:rsid w:val="00EC68BD"/>
    <w:rsid w:val="00EC7E87"/>
    <w:rsid w:val="00ED7CFA"/>
    <w:rsid w:val="00EF0136"/>
    <w:rsid w:val="00EF41B2"/>
    <w:rsid w:val="00EF7BD2"/>
    <w:rsid w:val="00F037BC"/>
    <w:rsid w:val="00F05ACD"/>
    <w:rsid w:val="00F06A25"/>
    <w:rsid w:val="00F24CDE"/>
    <w:rsid w:val="00F326FF"/>
    <w:rsid w:val="00F35AB9"/>
    <w:rsid w:val="00F41FA8"/>
    <w:rsid w:val="00F56BC2"/>
    <w:rsid w:val="00F6381D"/>
    <w:rsid w:val="00F67FBC"/>
    <w:rsid w:val="00F72F73"/>
    <w:rsid w:val="00F75847"/>
    <w:rsid w:val="00F94452"/>
    <w:rsid w:val="00F950CF"/>
    <w:rsid w:val="00FB043A"/>
    <w:rsid w:val="00FB73E7"/>
    <w:rsid w:val="00FC0EDA"/>
    <w:rsid w:val="00FC276C"/>
    <w:rsid w:val="00FD5848"/>
    <w:rsid w:val="00FE03C0"/>
    <w:rsid w:val="00FE0B06"/>
    <w:rsid w:val="00FE29D8"/>
    <w:rsid w:val="00FE5448"/>
    <w:rsid w:val="00FF2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EE800"/>
  <w15:chartTrackingRefBased/>
  <w15:docId w15:val="{EE1024FB-BFC7-41A8-A114-12AB7524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1E6"/>
    <w:pPr>
      <w:widowControl w:val="0"/>
      <w:spacing w:before="100" w:after="10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xplorateurdedocuments">
    <w:name w:val="Document Map"/>
    <w:basedOn w:val="Normal"/>
    <w:semiHidden/>
    <w:pPr>
      <w:shd w:val="clear" w:color="auto" w:fill="000080"/>
    </w:pPr>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character" w:styleId="Marquedecommentaire">
    <w:name w:val="annotation reference"/>
    <w:rsid w:val="00585376"/>
    <w:rPr>
      <w:sz w:val="16"/>
      <w:szCs w:val="16"/>
    </w:rPr>
  </w:style>
  <w:style w:type="paragraph" w:styleId="Commentaire">
    <w:name w:val="annotation text"/>
    <w:basedOn w:val="Normal"/>
    <w:link w:val="CommentaireCar"/>
    <w:rsid w:val="00585376"/>
    <w:rPr>
      <w:sz w:val="20"/>
    </w:rPr>
  </w:style>
  <w:style w:type="character" w:customStyle="1" w:styleId="CommentaireCar">
    <w:name w:val="Commentaire Car"/>
    <w:link w:val="Commentaire"/>
    <w:rsid w:val="00585376"/>
    <w:rPr>
      <w:snapToGrid w:val="0"/>
      <w:lang w:val="en-US" w:eastAsia="en-US"/>
    </w:rPr>
  </w:style>
  <w:style w:type="paragraph" w:styleId="Objetducommentaire">
    <w:name w:val="annotation subject"/>
    <w:basedOn w:val="Commentaire"/>
    <w:next w:val="Commentaire"/>
    <w:link w:val="ObjetducommentaireCar"/>
    <w:rsid w:val="00585376"/>
    <w:rPr>
      <w:b/>
      <w:bCs/>
    </w:rPr>
  </w:style>
  <w:style w:type="character" w:customStyle="1" w:styleId="ObjetducommentaireCar">
    <w:name w:val="Objet du commentaire Car"/>
    <w:link w:val="Objetducommentaire"/>
    <w:rsid w:val="00585376"/>
    <w:rPr>
      <w:b/>
      <w:bCs/>
      <w:snapToGrid w:val="0"/>
      <w:lang w:val="en-US" w:eastAsia="en-US"/>
    </w:rPr>
  </w:style>
  <w:style w:type="paragraph" w:styleId="Textedebulles">
    <w:name w:val="Balloon Text"/>
    <w:basedOn w:val="Normal"/>
    <w:link w:val="TextedebullesCar"/>
    <w:rsid w:val="00585376"/>
    <w:pPr>
      <w:spacing w:before="0" w:after="0"/>
    </w:pPr>
    <w:rPr>
      <w:rFonts w:ascii="Tahoma" w:hAnsi="Tahoma" w:cs="Tahoma"/>
      <w:sz w:val="16"/>
      <w:szCs w:val="16"/>
    </w:rPr>
  </w:style>
  <w:style w:type="character" w:customStyle="1" w:styleId="TextedebullesCar">
    <w:name w:val="Texte de bulles Car"/>
    <w:link w:val="Textedebulles"/>
    <w:rsid w:val="00585376"/>
    <w:rPr>
      <w:rFonts w:ascii="Tahoma" w:hAnsi="Tahoma" w:cs="Tahoma"/>
      <w:snapToGrid w:val="0"/>
      <w:sz w:val="16"/>
      <w:szCs w:val="16"/>
      <w:lang w:val="en-US" w:eastAsia="en-US"/>
    </w:rPr>
  </w:style>
  <w:style w:type="table" w:styleId="Grilledutableau">
    <w:name w:val="Table Grid"/>
    <w:basedOn w:val="TableauNormal"/>
    <w:uiPriority w:val="59"/>
    <w:rsid w:val="00FF2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1-Accent21">
    <w:name w:val="Grille moyenne 1 - Accent 21"/>
    <w:basedOn w:val="Normal"/>
    <w:uiPriority w:val="34"/>
    <w:qFormat/>
    <w:rsid w:val="000936A5"/>
    <w:pPr>
      <w:widowControl/>
      <w:spacing w:before="0" w:after="0"/>
      <w:ind w:left="720"/>
    </w:pPr>
    <w:rPr>
      <w:rFonts w:ascii="Calibri" w:eastAsia="Calibri" w:hAnsi="Calibri" w:cs="Calibri"/>
      <w:snapToGrid/>
      <w:sz w:val="22"/>
      <w:szCs w:val="22"/>
      <w:lang w:eastAsia="fr-FR"/>
    </w:rPr>
  </w:style>
  <w:style w:type="paragraph" w:customStyle="1" w:styleId="xxmsonormal">
    <w:name w:val="x_xmsonormal"/>
    <w:basedOn w:val="Normal"/>
    <w:rsid w:val="00DF064E"/>
    <w:pPr>
      <w:widowControl/>
      <w:spacing w:before="0" w:after="0"/>
    </w:pPr>
    <w:rPr>
      <w:rFonts w:ascii="Calibri" w:eastAsia="Calibri" w:hAnsi="Calibri"/>
      <w:snapToGrid/>
      <w:sz w:val="22"/>
      <w:szCs w:val="22"/>
      <w:lang w:eastAsia="fr-FR"/>
    </w:rPr>
  </w:style>
  <w:style w:type="paragraph" w:customStyle="1" w:styleId="xmsonormal">
    <w:name w:val="xmsonormal"/>
    <w:basedOn w:val="Normal"/>
    <w:rsid w:val="002370A8"/>
    <w:pPr>
      <w:widowControl/>
      <w:spacing w:before="0" w:after="0"/>
    </w:pPr>
    <w:rPr>
      <w:rFonts w:eastAsia="Calibri"/>
      <w:snapToGrid/>
      <w:szCs w:val="24"/>
      <w:lang w:eastAsia="fr-FR"/>
    </w:rPr>
  </w:style>
  <w:style w:type="character" w:customStyle="1" w:styleId="PieddepageCar">
    <w:name w:val="Pied de page Car"/>
    <w:link w:val="Pieddepage"/>
    <w:uiPriority w:val="99"/>
    <w:rsid w:val="00A51EFE"/>
    <w:rPr>
      <w:snapToGrid w:val="0"/>
      <w:sz w:val="24"/>
      <w:lang w:val="fr-FR" w:eastAsia="en-US"/>
    </w:rPr>
  </w:style>
  <w:style w:type="paragraph" w:styleId="NormalWeb">
    <w:name w:val="Normal (Web)"/>
    <w:basedOn w:val="Normal"/>
    <w:uiPriority w:val="99"/>
    <w:unhideWhenUsed/>
    <w:rsid w:val="005F3FBB"/>
    <w:pPr>
      <w:widowControl/>
      <w:spacing w:beforeAutospacing="1" w:afterAutospacing="1"/>
    </w:pPr>
    <w:rPr>
      <w:rFonts w:ascii="Calibri" w:eastAsia="Calibri" w:hAnsi="Calibri" w:cs="Calibri"/>
      <w:snapToGrid/>
      <w:sz w:val="22"/>
      <w:szCs w:val="22"/>
      <w:lang w:eastAsia="fr-FR"/>
    </w:rPr>
  </w:style>
  <w:style w:type="character" w:styleId="Mentionnonrsolue">
    <w:name w:val="Unresolved Mention"/>
    <w:uiPriority w:val="99"/>
    <w:semiHidden/>
    <w:unhideWhenUsed/>
    <w:rsid w:val="00031CF9"/>
    <w:rPr>
      <w:color w:val="605E5C"/>
      <w:shd w:val="clear" w:color="auto" w:fill="E1DFDD"/>
    </w:rPr>
  </w:style>
  <w:style w:type="paragraph" w:styleId="Paragraphedeliste">
    <w:name w:val="List Paragraph"/>
    <w:basedOn w:val="Normal"/>
    <w:uiPriority w:val="34"/>
    <w:qFormat/>
    <w:rsid w:val="00031CF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42">
      <w:bodyDiv w:val="1"/>
      <w:marLeft w:val="0"/>
      <w:marRight w:val="0"/>
      <w:marTop w:val="0"/>
      <w:marBottom w:val="0"/>
      <w:divBdr>
        <w:top w:val="none" w:sz="0" w:space="0" w:color="auto"/>
        <w:left w:val="none" w:sz="0" w:space="0" w:color="auto"/>
        <w:bottom w:val="none" w:sz="0" w:space="0" w:color="auto"/>
        <w:right w:val="none" w:sz="0" w:space="0" w:color="auto"/>
      </w:divBdr>
    </w:div>
    <w:div w:id="21589289">
      <w:bodyDiv w:val="1"/>
      <w:marLeft w:val="0"/>
      <w:marRight w:val="0"/>
      <w:marTop w:val="0"/>
      <w:marBottom w:val="0"/>
      <w:divBdr>
        <w:top w:val="none" w:sz="0" w:space="0" w:color="auto"/>
        <w:left w:val="none" w:sz="0" w:space="0" w:color="auto"/>
        <w:bottom w:val="none" w:sz="0" w:space="0" w:color="auto"/>
        <w:right w:val="none" w:sz="0" w:space="0" w:color="auto"/>
      </w:divBdr>
    </w:div>
    <w:div w:id="24211787">
      <w:bodyDiv w:val="1"/>
      <w:marLeft w:val="0"/>
      <w:marRight w:val="0"/>
      <w:marTop w:val="0"/>
      <w:marBottom w:val="0"/>
      <w:divBdr>
        <w:top w:val="none" w:sz="0" w:space="0" w:color="auto"/>
        <w:left w:val="none" w:sz="0" w:space="0" w:color="auto"/>
        <w:bottom w:val="none" w:sz="0" w:space="0" w:color="auto"/>
        <w:right w:val="none" w:sz="0" w:space="0" w:color="auto"/>
      </w:divBdr>
    </w:div>
    <w:div w:id="73817559">
      <w:bodyDiv w:val="1"/>
      <w:marLeft w:val="0"/>
      <w:marRight w:val="0"/>
      <w:marTop w:val="0"/>
      <w:marBottom w:val="0"/>
      <w:divBdr>
        <w:top w:val="none" w:sz="0" w:space="0" w:color="auto"/>
        <w:left w:val="none" w:sz="0" w:space="0" w:color="auto"/>
        <w:bottom w:val="none" w:sz="0" w:space="0" w:color="auto"/>
        <w:right w:val="none" w:sz="0" w:space="0" w:color="auto"/>
      </w:divBdr>
    </w:div>
    <w:div w:id="88816899">
      <w:bodyDiv w:val="1"/>
      <w:marLeft w:val="0"/>
      <w:marRight w:val="0"/>
      <w:marTop w:val="0"/>
      <w:marBottom w:val="0"/>
      <w:divBdr>
        <w:top w:val="none" w:sz="0" w:space="0" w:color="auto"/>
        <w:left w:val="none" w:sz="0" w:space="0" w:color="auto"/>
        <w:bottom w:val="none" w:sz="0" w:space="0" w:color="auto"/>
        <w:right w:val="none" w:sz="0" w:space="0" w:color="auto"/>
      </w:divBdr>
    </w:div>
    <w:div w:id="189345888">
      <w:bodyDiv w:val="1"/>
      <w:marLeft w:val="0"/>
      <w:marRight w:val="0"/>
      <w:marTop w:val="0"/>
      <w:marBottom w:val="0"/>
      <w:divBdr>
        <w:top w:val="none" w:sz="0" w:space="0" w:color="auto"/>
        <w:left w:val="none" w:sz="0" w:space="0" w:color="auto"/>
        <w:bottom w:val="none" w:sz="0" w:space="0" w:color="auto"/>
        <w:right w:val="none" w:sz="0" w:space="0" w:color="auto"/>
      </w:divBdr>
    </w:div>
    <w:div w:id="227691157">
      <w:bodyDiv w:val="1"/>
      <w:marLeft w:val="0"/>
      <w:marRight w:val="0"/>
      <w:marTop w:val="0"/>
      <w:marBottom w:val="0"/>
      <w:divBdr>
        <w:top w:val="none" w:sz="0" w:space="0" w:color="auto"/>
        <w:left w:val="none" w:sz="0" w:space="0" w:color="auto"/>
        <w:bottom w:val="none" w:sz="0" w:space="0" w:color="auto"/>
        <w:right w:val="none" w:sz="0" w:space="0" w:color="auto"/>
      </w:divBdr>
    </w:div>
    <w:div w:id="232668299">
      <w:bodyDiv w:val="1"/>
      <w:marLeft w:val="0"/>
      <w:marRight w:val="0"/>
      <w:marTop w:val="0"/>
      <w:marBottom w:val="0"/>
      <w:divBdr>
        <w:top w:val="none" w:sz="0" w:space="0" w:color="auto"/>
        <w:left w:val="none" w:sz="0" w:space="0" w:color="auto"/>
        <w:bottom w:val="none" w:sz="0" w:space="0" w:color="auto"/>
        <w:right w:val="none" w:sz="0" w:space="0" w:color="auto"/>
      </w:divBdr>
    </w:div>
    <w:div w:id="268244474">
      <w:bodyDiv w:val="1"/>
      <w:marLeft w:val="0"/>
      <w:marRight w:val="0"/>
      <w:marTop w:val="0"/>
      <w:marBottom w:val="0"/>
      <w:divBdr>
        <w:top w:val="none" w:sz="0" w:space="0" w:color="auto"/>
        <w:left w:val="none" w:sz="0" w:space="0" w:color="auto"/>
        <w:bottom w:val="none" w:sz="0" w:space="0" w:color="auto"/>
        <w:right w:val="none" w:sz="0" w:space="0" w:color="auto"/>
      </w:divBdr>
    </w:div>
    <w:div w:id="270212510">
      <w:bodyDiv w:val="1"/>
      <w:marLeft w:val="0"/>
      <w:marRight w:val="0"/>
      <w:marTop w:val="0"/>
      <w:marBottom w:val="0"/>
      <w:divBdr>
        <w:top w:val="none" w:sz="0" w:space="0" w:color="auto"/>
        <w:left w:val="none" w:sz="0" w:space="0" w:color="auto"/>
        <w:bottom w:val="none" w:sz="0" w:space="0" w:color="auto"/>
        <w:right w:val="none" w:sz="0" w:space="0" w:color="auto"/>
      </w:divBdr>
    </w:div>
    <w:div w:id="307515150">
      <w:bodyDiv w:val="1"/>
      <w:marLeft w:val="0"/>
      <w:marRight w:val="0"/>
      <w:marTop w:val="0"/>
      <w:marBottom w:val="0"/>
      <w:divBdr>
        <w:top w:val="none" w:sz="0" w:space="0" w:color="auto"/>
        <w:left w:val="none" w:sz="0" w:space="0" w:color="auto"/>
        <w:bottom w:val="none" w:sz="0" w:space="0" w:color="auto"/>
        <w:right w:val="none" w:sz="0" w:space="0" w:color="auto"/>
      </w:divBdr>
    </w:div>
    <w:div w:id="363867989">
      <w:bodyDiv w:val="1"/>
      <w:marLeft w:val="0"/>
      <w:marRight w:val="0"/>
      <w:marTop w:val="0"/>
      <w:marBottom w:val="0"/>
      <w:divBdr>
        <w:top w:val="none" w:sz="0" w:space="0" w:color="auto"/>
        <w:left w:val="none" w:sz="0" w:space="0" w:color="auto"/>
        <w:bottom w:val="none" w:sz="0" w:space="0" w:color="auto"/>
        <w:right w:val="none" w:sz="0" w:space="0" w:color="auto"/>
      </w:divBdr>
    </w:div>
    <w:div w:id="398019267">
      <w:bodyDiv w:val="1"/>
      <w:marLeft w:val="0"/>
      <w:marRight w:val="0"/>
      <w:marTop w:val="0"/>
      <w:marBottom w:val="0"/>
      <w:divBdr>
        <w:top w:val="none" w:sz="0" w:space="0" w:color="auto"/>
        <w:left w:val="none" w:sz="0" w:space="0" w:color="auto"/>
        <w:bottom w:val="none" w:sz="0" w:space="0" w:color="auto"/>
        <w:right w:val="none" w:sz="0" w:space="0" w:color="auto"/>
      </w:divBdr>
    </w:div>
    <w:div w:id="398291736">
      <w:bodyDiv w:val="1"/>
      <w:marLeft w:val="0"/>
      <w:marRight w:val="0"/>
      <w:marTop w:val="0"/>
      <w:marBottom w:val="0"/>
      <w:divBdr>
        <w:top w:val="none" w:sz="0" w:space="0" w:color="auto"/>
        <w:left w:val="none" w:sz="0" w:space="0" w:color="auto"/>
        <w:bottom w:val="none" w:sz="0" w:space="0" w:color="auto"/>
        <w:right w:val="none" w:sz="0" w:space="0" w:color="auto"/>
      </w:divBdr>
    </w:div>
    <w:div w:id="403139848">
      <w:bodyDiv w:val="1"/>
      <w:marLeft w:val="0"/>
      <w:marRight w:val="0"/>
      <w:marTop w:val="0"/>
      <w:marBottom w:val="0"/>
      <w:divBdr>
        <w:top w:val="none" w:sz="0" w:space="0" w:color="auto"/>
        <w:left w:val="none" w:sz="0" w:space="0" w:color="auto"/>
        <w:bottom w:val="none" w:sz="0" w:space="0" w:color="auto"/>
        <w:right w:val="none" w:sz="0" w:space="0" w:color="auto"/>
      </w:divBdr>
    </w:div>
    <w:div w:id="436489083">
      <w:bodyDiv w:val="1"/>
      <w:marLeft w:val="0"/>
      <w:marRight w:val="0"/>
      <w:marTop w:val="0"/>
      <w:marBottom w:val="0"/>
      <w:divBdr>
        <w:top w:val="none" w:sz="0" w:space="0" w:color="auto"/>
        <w:left w:val="none" w:sz="0" w:space="0" w:color="auto"/>
        <w:bottom w:val="none" w:sz="0" w:space="0" w:color="auto"/>
        <w:right w:val="none" w:sz="0" w:space="0" w:color="auto"/>
      </w:divBdr>
    </w:div>
    <w:div w:id="477844821">
      <w:bodyDiv w:val="1"/>
      <w:marLeft w:val="0"/>
      <w:marRight w:val="0"/>
      <w:marTop w:val="0"/>
      <w:marBottom w:val="0"/>
      <w:divBdr>
        <w:top w:val="none" w:sz="0" w:space="0" w:color="auto"/>
        <w:left w:val="none" w:sz="0" w:space="0" w:color="auto"/>
        <w:bottom w:val="none" w:sz="0" w:space="0" w:color="auto"/>
        <w:right w:val="none" w:sz="0" w:space="0" w:color="auto"/>
      </w:divBdr>
    </w:div>
    <w:div w:id="486436280">
      <w:bodyDiv w:val="1"/>
      <w:marLeft w:val="0"/>
      <w:marRight w:val="0"/>
      <w:marTop w:val="0"/>
      <w:marBottom w:val="0"/>
      <w:divBdr>
        <w:top w:val="none" w:sz="0" w:space="0" w:color="auto"/>
        <w:left w:val="none" w:sz="0" w:space="0" w:color="auto"/>
        <w:bottom w:val="none" w:sz="0" w:space="0" w:color="auto"/>
        <w:right w:val="none" w:sz="0" w:space="0" w:color="auto"/>
      </w:divBdr>
    </w:div>
    <w:div w:id="491798193">
      <w:bodyDiv w:val="1"/>
      <w:marLeft w:val="0"/>
      <w:marRight w:val="0"/>
      <w:marTop w:val="0"/>
      <w:marBottom w:val="0"/>
      <w:divBdr>
        <w:top w:val="none" w:sz="0" w:space="0" w:color="auto"/>
        <w:left w:val="none" w:sz="0" w:space="0" w:color="auto"/>
        <w:bottom w:val="none" w:sz="0" w:space="0" w:color="auto"/>
        <w:right w:val="none" w:sz="0" w:space="0" w:color="auto"/>
      </w:divBdr>
    </w:div>
    <w:div w:id="501699162">
      <w:bodyDiv w:val="1"/>
      <w:marLeft w:val="0"/>
      <w:marRight w:val="0"/>
      <w:marTop w:val="0"/>
      <w:marBottom w:val="0"/>
      <w:divBdr>
        <w:top w:val="none" w:sz="0" w:space="0" w:color="auto"/>
        <w:left w:val="none" w:sz="0" w:space="0" w:color="auto"/>
        <w:bottom w:val="none" w:sz="0" w:space="0" w:color="auto"/>
        <w:right w:val="none" w:sz="0" w:space="0" w:color="auto"/>
      </w:divBdr>
    </w:div>
    <w:div w:id="505944355">
      <w:bodyDiv w:val="1"/>
      <w:marLeft w:val="0"/>
      <w:marRight w:val="0"/>
      <w:marTop w:val="0"/>
      <w:marBottom w:val="0"/>
      <w:divBdr>
        <w:top w:val="none" w:sz="0" w:space="0" w:color="auto"/>
        <w:left w:val="none" w:sz="0" w:space="0" w:color="auto"/>
        <w:bottom w:val="none" w:sz="0" w:space="0" w:color="auto"/>
        <w:right w:val="none" w:sz="0" w:space="0" w:color="auto"/>
      </w:divBdr>
    </w:div>
    <w:div w:id="506948946">
      <w:bodyDiv w:val="1"/>
      <w:marLeft w:val="0"/>
      <w:marRight w:val="0"/>
      <w:marTop w:val="0"/>
      <w:marBottom w:val="0"/>
      <w:divBdr>
        <w:top w:val="none" w:sz="0" w:space="0" w:color="auto"/>
        <w:left w:val="none" w:sz="0" w:space="0" w:color="auto"/>
        <w:bottom w:val="none" w:sz="0" w:space="0" w:color="auto"/>
        <w:right w:val="none" w:sz="0" w:space="0" w:color="auto"/>
      </w:divBdr>
    </w:div>
    <w:div w:id="520896950">
      <w:bodyDiv w:val="1"/>
      <w:marLeft w:val="0"/>
      <w:marRight w:val="0"/>
      <w:marTop w:val="0"/>
      <w:marBottom w:val="0"/>
      <w:divBdr>
        <w:top w:val="none" w:sz="0" w:space="0" w:color="auto"/>
        <w:left w:val="none" w:sz="0" w:space="0" w:color="auto"/>
        <w:bottom w:val="none" w:sz="0" w:space="0" w:color="auto"/>
        <w:right w:val="none" w:sz="0" w:space="0" w:color="auto"/>
      </w:divBdr>
    </w:div>
    <w:div w:id="534347054">
      <w:bodyDiv w:val="1"/>
      <w:marLeft w:val="0"/>
      <w:marRight w:val="0"/>
      <w:marTop w:val="0"/>
      <w:marBottom w:val="0"/>
      <w:divBdr>
        <w:top w:val="none" w:sz="0" w:space="0" w:color="auto"/>
        <w:left w:val="none" w:sz="0" w:space="0" w:color="auto"/>
        <w:bottom w:val="none" w:sz="0" w:space="0" w:color="auto"/>
        <w:right w:val="none" w:sz="0" w:space="0" w:color="auto"/>
      </w:divBdr>
    </w:div>
    <w:div w:id="542638765">
      <w:bodyDiv w:val="1"/>
      <w:marLeft w:val="0"/>
      <w:marRight w:val="0"/>
      <w:marTop w:val="0"/>
      <w:marBottom w:val="0"/>
      <w:divBdr>
        <w:top w:val="none" w:sz="0" w:space="0" w:color="auto"/>
        <w:left w:val="none" w:sz="0" w:space="0" w:color="auto"/>
        <w:bottom w:val="none" w:sz="0" w:space="0" w:color="auto"/>
        <w:right w:val="none" w:sz="0" w:space="0" w:color="auto"/>
      </w:divBdr>
    </w:div>
    <w:div w:id="548032936">
      <w:bodyDiv w:val="1"/>
      <w:marLeft w:val="0"/>
      <w:marRight w:val="0"/>
      <w:marTop w:val="0"/>
      <w:marBottom w:val="0"/>
      <w:divBdr>
        <w:top w:val="none" w:sz="0" w:space="0" w:color="auto"/>
        <w:left w:val="none" w:sz="0" w:space="0" w:color="auto"/>
        <w:bottom w:val="none" w:sz="0" w:space="0" w:color="auto"/>
        <w:right w:val="none" w:sz="0" w:space="0" w:color="auto"/>
      </w:divBdr>
    </w:div>
    <w:div w:id="568270077">
      <w:bodyDiv w:val="1"/>
      <w:marLeft w:val="0"/>
      <w:marRight w:val="0"/>
      <w:marTop w:val="0"/>
      <w:marBottom w:val="0"/>
      <w:divBdr>
        <w:top w:val="none" w:sz="0" w:space="0" w:color="auto"/>
        <w:left w:val="none" w:sz="0" w:space="0" w:color="auto"/>
        <w:bottom w:val="none" w:sz="0" w:space="0" w:color="auto"/>
        <w:right w:val="none" w:sz="0" w:space="0" w:color="auto"/>
      </w:divBdr>
    </w:div>
    <w:div w:id="583300353">
      <w:bodyDiv w:val="1"/>
      <w:marLeft w:val="0"/>
      <w:marRight w:val="0"/>
      <w:marTop w:val="0"/>
      <w:marBottom w:val="0"/>
      <w:divBdr>
        <w:top w:val="none" w:sz="0" w:space="0" w:color="auto"/>
        <w:left w:val="none" w:sz="0" w:space="0" w:color="auto"/>
        <w:bottom w:val="none" w:sz="0" w:space="0" w:color="auto"/>
        <w:right w:val="none" w:sz="0" w:space="0" w:color="auto"/>
      </w:divBdr>
    </w:div>
    <w:div w:id="601915121">
      <w:bodyDiv w:val="1"/>
      <w:marLeft w:val="0"/>
      <w:marRight w:val="0"/>
      <w:marTop w:val="0"/>
      <w:marBottom w:val="0"/>
      <w:divBdr>
        <w:top w:val="none" w:sz="0" w:space="0" w:color="auto"/>
        <w:left w:val="none" w:sz="0" w:space="0" w:color="auto"/>
        <w:bottom w:val="none" w:sz="0" w:space="0" w:color="auto"/>
        <w:right w:val="none" w:sz="0" w:space="0" w:color="auto"/>
      </w:divBdr>
    </w:div>
    <w:div w:id="615407839">
      <w:bodyDiv w:val="1"/>
      <w:marLeft w:val="0"/>
      <w:marRight w:val="0"/>
      <w:marTop w:val="0"/>
      <w:marBottom w:val="0"/>
      <w:divBdr>
        <w:top w:val="none" w:sz="0" w:space="0" w:color="auto"/>
        <w:left w:val="none" w:sz="0" w:space="0" w:color="auto"/>
        <w:bottom w:val="none" w:sz="0" w:space="0" w:color="auto"/>
        <w:right w:val="none" w:sz="0" w:space="0" w:color="auto"/>
      </w:divBdr>
    </w:div>
    <w:div w:id="634259002">
      <w:bodyDiv w:val="1"/>
      <w:marLeft w:val="0"/>
      <w:marRight w:val="0"/>
      <w:marTop w:val="0"/>
      <w:marBottom w:val="0"/>
      <w:divBdr>
        <w:top w:val="none" w:sz="0" w:space="0" w:color="auto"/>
        <w:left w:val="none" w:sz="0" w:space="0" w:color="auto"/>
        <w:bottom w:val="none" w:sz="0" w:space="0" w:color="auto"/>
        <w:right w:val="none" w:sz="0" w:space="0" w:color="auto"/>
      </w:divBdr>
    </w:div>
    <w:div w:id="672489614">
      <w:bodyDiv w:val="1"/>
      <w:marLeft w:val="0"/>
      <w:marRight w:val="0"/>
      <w:marTop w:val="0"/>
      <w:marBottom w:val="0"/>
      <w:divBdr>
        <w:top w:val="none" w:sz="0" w:space="0" w:color="auto"/>
        <w:left w:val="none" w:sz="0" w:space="0" w:color="auto"/>
        <w:bottom w:val="none" w:sz="0" w:space="0" w:color="auto"/>
        <w:right w:val="none" w:sz="0" w:space="0" w:color="auto"/>
      </w:divBdr>
    </w:div>
    <w:div w:id="683551739">
      <w:bodyDiv w:val="1"/>
      <w:marLeft w:val="0"/>
      <w:marRight w:val="0"/>
      <w:marTop w:val="0"/>
      <w:marBottom w:val="0"/>
      <w:divBdr>
        <w:top w:val="none" w:sz="0" w:space="0" w:color="auto"/>
        <w:left w:val="none" w:sz="0" w:space="0" w:color="auto"/>
        <w:bottom w:val="none" w:sz="0" w:space="0" w:color="auto"/>
        <w:right w:val="none" w:sz="0" w:space="0" w:color="auto"/>
      </w:divBdr>
    </w:div>
    <w:div w:id="713509268">
      <w:bodyDiv w:val="1"/>
      <w:marLeft w:val="0"/>
      <w:marRight w:val="0"/>
      <w:marTop w:val="0"/>
      <w:marBottom w:val="0"/>
      <w:divBdr>
        <w:top w:val="none" w:sz="0" w:space="0" w:color="auto"/>
        <w:left w:val="none" w:sz="0" w:space="0" w:color="auto"/>
        <w:bottom w:val="none" w:sz="0" w:space="0" w:color="auto"/>
        <w:right w:val="none" w:sz="0" w:space="0" w:color="auto"/>
      </w:divBdr>
    </w:div>
    <w:div w:id="724646963">
      <w:bodyDiv w:val="1"/>
      <w:marLeft w:val="0"/>
      <w:marRight w:val="0"/>
      <w:marTop w:val="0"/>
      <w:marBottom w:val="0"/>
      <w:divBdr>
        <w:top w:val="none" w:sz="0" w:space="0" w:color="auto"/>
        <w:left w:val="none" w:sz="0" w:space="0" w:color="auto"/>
        <w:bottom w:val="none" w:sz="0" w:space="0" w:color="auto"/>
        <w:right w:val="none" w:sz="0" w:space="0" w:color="auto"/>
      </w:divBdr>
    </w:div>
    <w:div w:id="732460992">
      <w:bodyDiv w:val="1"/>
      <w:marLeft w:val="0"/>
      <w:marRight w:val="0"/>
      <w:marTop w:val="0"/>
      <w:marBottom w:val="0"/>
      <w:divBdr>
        <w:top w:val="none" w:sz="0" w:space="0" w:color="auto"/>
        <w:left w:val="none" w:sz="0" w:space="0" w:color="auto"/>
        <w:bottom w:val="none" w:sz="0" w:space="0" w:color="auto"/>
        <w:right w:val="none" w:sz="0" w:space="0" w:color="auto"/>
      </w:divBdr>
    </w:div>
    <w:div w:id="736710016">
      <w:bodyDiv w:val="1"/>
      <w:marLeft w:val="0"/>
      <w:marRight w:val="0"/>
      <w:marTop w:val="0"/>
      <w:marBottom w:val="0"/>
      <w:divBdr>
        <w:top w:val="none" w:sz="0" w:space="0" w:color="auto"/>
        <w:left w:val="none" w:sz="0" w:space="0" w:color="auto"/>
        <w:bottom w:val="none" w:sz="0" w:space="0" w:color="auto"/>
        <w:right w:val="none" w:sz="0" w:space="0" w:color="auto"/>
      </w:divBdr>
    </w:div>
    <w:div w:id="746998571">
      <w:bodyDiv w:val="1"/>
      <w:marLeft w:val="0"/>
      <w:marRight w:val="0"/>
      <w:marTop w:val="0"/>
      <w:marBottom w:val="0"/>
      <w:divBdr>
        <w:top w:val="none" w:sz="0" w:space="0" w:color="auto"/>
        <w:left w:val="none" w:sz="0" w:space="0" w:color="auto"/>
        <w:bottom w:val="none" w:sz="0" w:space="0" w:color="auto"/>
        <w:right w:val="none" w:sz="0" w:space="0" w:color="auto"/>
      </w:divBdr>
    </w:div>
    <w:div w:id="750275915">
      <w:bodyDiv w:val="1"/>
      <w:marLeft w:val="0"/>
      <w:marRight w:val="0"/>
      <w:marTop w:val="0"/>
      <w:marBottom w:val="0"/>
      <w:divBdr>
        <w:top w:val="none" w:sz="0" w:space="0" w:color="auto"/>
        <w:left w:val="none" w:sz="0" w:space="0" w:color="auto"/>
        <w:bottom w:val="none" w:sz="0" w:space="0" w:color="auto"/>
        <w:right w:val="none" w:sz="0" w:space="0" w:color="auto"/>
      </w:divBdr>
    </w:div>
    <w:div w:id="803548958">
      <w:bodyDiv w:val="1"/>
      <w:marLeft w:val="0"/>
      <w:marRight w:val="0"/>
      <w:marTop w:val="0"/>
      <w:marBottom w:val="0"/>
      <w:divBdr>
        <w:top w:val="none" w:sz="0" w:space="0" w:color="auto"/>
        <w:left w:val="none" w:sz="0" w:space="0" w:color="auto"/>
        <w:bottom w:val="none" w:sz="0" w:space="0" w:color="auto"/>
        <w:right w:val="none" w:sz="0" w:space="0" w:color="auto"/>
      </w:divBdr>
    </w:div>
    <w:div w:id="855272911">
      <w:bodyDiv w:val="1"/>
      <w:marLeft w:val="0"/>
      <w:marRight w:val="0"/>
      <w:marTop w:val="0"/>
      <w:marBottom w:val="0"/>
      <w:divBdr>
        <w:top w:val="none" w:sz="0" w:space="0" w:color="auto"/>
        <w:left w:val="none" w:sz="0" w:space="0" w:color="auto"/>
        <w:bottom w:val="none" w:sz="0" w:space="0" w:color="auto"/>
        <w:right w:val="none" w:sz="0" w:space="0" w:color="auto"/>
      </w:divBdr>
    </w:div>
    <w:div w:id="855655762">
      <w:bodyDiv w:val="1"/>
      <w:marLeft w:val="0"/>
      <w:marRight w:val="0"/>
      <w:marTop w:val="0"/>
      <w:marBottom w:val="0"/>
      <w:divBdr>
        <w:top w:val="none" w:sz="0" w:space="0" w:color="auto"/>
        <w:left w:val="none" w:sz="0" w:space="0" w:color="auto"/>
        <w:bottom w:val="none" w:sz="0" w:space="0" w:color="auto"/>
        <w:right w:val="none" w:sz="0" w:space="0" w:color="auto"/>
      </w:divBdr>
    </w:div>
    <w:div w:id="863251701">
      <w:bodyDiv w:val="1"/>
      <w:marLeft w:val="0"/>
      <w:marRight w:val="0"/>
      <w:marTop w:val="0"/>
      <w:marBottom w:val="0"/>
      <w:divBdr>
        <w:top w:val="none" w:sz="0" w:space="0" w:color="auto"/>
        <w:left w:val="none" w:sz="0" w:space="0" w:color="auto"/>
        <w:bottom w:val="none" w:sz="0" w:space="0" w:color="auto"/>
        <w:right w:val="none" w:sz="0" w:space="0" w:color="auto"/>
      </w:divBdr>
    </w:div>
    <w:div w:id="866528292">
      <w:bodyDiv w:val="1"/>
      <w:marLeft w:val="0"/>
      <w:marRight w:val="0"/>
      <w:marTop w:val="0"/>
      <w:marBottom w:val="0"/>
      <w:divBdr>
        <w:top w:val="none" w:sz="0" w:space="0" w:color="auto"/>
        <w:left w:val="none" w:sz="0" w:space="0" w:color="auto"/>
        <w:bottom w:val="none" w:sz="0" w:space="0" w:color="auto"/>
        <w:right w:val="none" w:sz="0" w:space="0" w:color="auto"/>
      </w:divBdr>
    </w:div>
    <w:div w:id="890773556">
      <w:bodyDiv w:val="1"/>
      <w:marLeft w:val="0"/>
      <w:marRight w:val="0"/>
      <w:marTop w:val="0"/>
      <w:marBottom w:val="0"/>
      <w:divBdr>
        <w:top w:val="none" w:sz="0" w:space="0" w:color="auto"/>
        <w:left w:val="none" w:sz="0" w:space="0" w:color="auto"/>
        <w:bottom w:val="none" w:sz="0" w:space="0" w:color="auto"/>
        <w:right w:val="none" w:sz="0" w:space="0" w:color="auto"/>
      </w:divBdr>
    </w:div>
    <w:div w:id="949777462">
      <w:bodyDiv w:val="1"/>
      <w:marLeft w:val="0"/>
      <w:marRight w:val="0"/>
      <w:marTop w:val="0"/>
      <w:marBottom w:val="0"/>
      <w:divBdr>
        <w:top w:val="none" w:sz="0" w:space="0" w:color="auto"/>
        <w:left w:val="none" w:sz="0" w:space="0" w:color="auto"/>
        <w:bottom w:val="none" w:sz="0" w:space="0" w:color="auto"/>
        <w:right w:val="none" w:sz="0" w:space="0" w:color="auto"/>
      </w:divBdr>
    </w:div>
    <w:div w:id="986011423">
      <w:bodyDiv w:val="1"/>
      <w:marLeft w:val="0"/>
      <w:marRight w:val="0"/>
      <w:marTop w:val="0"/>
      <w:marBottom w:val="0"/>
      <w:divBdr>
        <w:top w:val="none" w:sz="0" w:space="0" w:color="auto"/>
        <w:left w:val="none" w:sz="0" w:space="0" w:color="auto"/>
        <w:bottom w:val="none" w:sz="0" w:space="0" w:color="auto"/>
        <w:right w:val="none" w:sz="0" w:space="0" w:color="auto"/>
      </w:divBdr>
    </w:div>
    <w:div w:id="1039286259">
      <w:bodyDiv w:val="1"/>
      <w:marLeft w:val="0"/>
      <w:marRight w:val="0"/>
      <w:marTop w:val="0"/>
      <w:marBottom w:val="0"/>
      <w:divBdr>
        <w:top w:val="none" w:sz="0" w:space="0" w:color="auto"/>
        <w:left w:val="none" w:sz="0" w:space="0" w:color="auto"/>
        <w:bottom w:val="none" w:sz="0" w:space="0" w:color="auto"/>
        <w:right w:val="none" w:sz="0" w:space="0" w:color="auto"/>
      </w:divBdr>
    </w:div>
    <w:div w:id="1067534215">
      <w:bodyDiv w:val="1"/>
      <w:marLeft w:val="0"/>
      <w:marRight w:val="0"/>
      <w:marTop w:val="0"/>
      <w:marBottom w:val="0"/>
      <w:divBdr>
        <w:top w:val="none" w:sz="0" w:space="0" w:color="auto"/>
        <w:left w:val="none" w:sz="0" w:space="0" w:color="auto"/>
        <w:bottom w:val="none" w:sz="0" w:space="0" w:color="auto"/>
        <w:right w:val="none" w:sz="0" w:space="0" w:color="auto"/>
      </w:divBdr>
    </w:div>
    <w:div w:id="1074621795">
      <w:bodyDiv w:val="1"/>
      <w:marLeft w:val="0"/>
      <w:marRight w:val="0"/>
      <w:marTop w:val="0"/>
      <w:marBottom w:val="0"/>
      <w:divBdr>
        <w:top w:val="none" w:sz="0" w:space="0" w:color="auto"/>
        <w:left w:val="none" w:sz="0" w:space="0" w:color="auto"/>
        <w:bottom w:val="none" w:sz="0" w:space="0" w:color="auto"/>
        <w:right w:val="none" w:sz="0" w:space="0" w:color="auto"/>
      </w:divBdr>
    </w:div>
    <w:div w:id="1113673543">
      <w:bodyDiv w:val="1"/>
      <w:marLeft w:val="0"/>
      <w:marRight w:val="0"/>
      <w:marTop w:val="0"/>
      <w:marBottom w:val="0"/>
      <w:divBdr>
        <w:top w:val="none" w:sz="0" w:space="0" w:color="auto"/>
        <w:left w:val="none" w:sz="0" w:space="0" w:color="auto"/>
        <w:bottom w:val="none" w:sz="0" w:space="0" w:color="auto"/>
        <w:right w:val="none" w:sz="0" w:space="0" w:color="auto"/>
      </w:divBdr>
    </w:div>
    <w:div w:id="1119371661">
      <w:bodyDiv w:val="1"/>
      <w:marLeft w:val="0"/>
      <w:marRight w:val="0"/>
      <w:marTop w:val="0"/>
      <w:marBottom w:val="0"/>
      <w:divBdr>
        <w:top w:val="none" w:sz="0" w:space="0" w:color="auto"/>
        <w:left w:val="none" w:sz="0" w:space="0" w:color="auto"/>
        <w:bottom w:val="none" w:sz="0" w:space="0" w:color="auto"/>
        <w:right w:val="none" w:sz="0" w:space="0" w:color="auto"/>
      </w:divBdr>
    </w:div>
    <w:div w:id="1124615740">
      <w:bodyDiv w:val="1"/>
      <w:marLeft w:val="0"/>
      <w:marRight w:val="0"/>
      <w:marTop w:val="0"/>
      <w:marBottom w:val="0"/>
      <w:divBdr>
        <w:top w:val="none" w:sz="0" w:space="0" w:color="auto"/>
        <w:left w:val="none" w:sz="0" w:space="0" w:color="auto"/>
        <w:bottom w:val="none" w:sz="0" w:space="0" w:color="auto"/>
        <w:right w:val="none" w:sz="0" w:space="0" w:color="auto"/>
      </w:divBdr>
    </w:div>
    <w:div w:id="1169953477">
      <w:bodyDiv w:val="1"/>
      <w:marLeft w:val="0"/>
      <w:marRight w:val="0"/>
      <w:marTop w:val="0"/>
      <w:marBottom w:val="0"/>
      <w:divBdr>
        <w:top w:val="none" w:sz="0" w:space="0" w:color="auto"/>
        <w:left w:val="none" w:sz="0" w:space="0" w:color="auto"/>
        <w:bottom w:val="none" w:sz="0" w:space="0" w:color="auto"/>
        <w:right w:val="none" w:sz="0" w:space="0" w:color="auto"/>
      </w:divBdr>
    </w:div>
    <w:div w:id="1192915829">
      <w:bodyDiv w:val="1"/>
      <w:marLeft w:val="0"/>
      <w:marRight w:val="0"/>
      <w:marTop w:val="0"/>
      <w:marBottom w:val="0"/>
      <w:divBdr>
        <w:top w:val="none" w:sz="0" w:space="0" w:color="auto"/>
        <w:left w:val="none" w:sz="0" w:space="0" w:color="auto"/>
        <w:bottom w:val="none" w:sz="0" w:space="0" w:color="auto"/>
        <w:right w:val="none" w:sz="0" w:space="0" w:color="auto"/>
      </w:divBdr>
    </w:div>
    <w:div w:id="1222060084">
      <w:bodyDiv w:val="1"/>
      <w:marLeft w:val="0"/>
      <w:marRight w:val="0"/>
      <w:marTop w:val="0"/>
      <w:marBottom w:val="0"/>
      <w:divBdr>
        <w:top w:val="none" w:sz="0" w:space="0" w:color="auto"/>
        <w:left w:val="none" w:sz="0" w:space="0" w:color="auto"/>
        <w:bottom w:val="none" w:sz="0" w:space="0" w:color="auto"/>
        <w:right w:val="none" w:sz="0" w:space="0" w:color="auto"/>
      </w:divBdr>
    </w:div>
    <w:div w:id="1222403728">
      <w:bodyDiv w:val="1"/>
      <w:marLeft w:val="0"/>
      <w:marRight w:val="0"/>
      <w:marTop w:val="0"/>
      <w:marBottom w:val="0"/>
      <w:divBdr>
        <w:top w:val="none" w:sz="0" w:space="0" w:color="auto"/>
        <w:left w:val="none" w:sz="0" w:space="0" w:color="auto"/>
        <w:bottom w:val="none" w:sz="0" w:space="0" w:color="auto"/>
        <w:right w:val="none" w:sz="0" w:space="0" w:color="auto"/>
      </w:divBdr>
    </w:div>
    <w:div w:id="1285427748">
      <w:bodyDiv w:val="1"/>
      <w:marLeft w:val="0"/>
      <w:marRight w:val="0"/>
      <w:marTop w:val="0"/>
      <w:marBottom w:val="0"/>
      <w:divBdr>
        <w:top w:val="none" w:sz="0" w:space="0" w:color="auto"/>
        <w:left w:val="none" w:sz="0" w:space="0" w:color="auto"/>
        <w:bottom w:val="none" w:sz="0" w:space="0" w:color="auto"/>
        <w:right w:val="none" w:sz="0" w:space="0" w:color="auto"/>
      </w:divBdr>
    </w:div>
    <w:div w:id="1290162799">
      <w:bodyDiv w:val="1"/>
      <w:marLeft w:val="0"/>
      <w:marRight w:val="0"/>
      <w:marTop w:val="0"/>
      <w:marBottom w:val="0"/>
      <w:divBdr>
        <w:top w:val="none" w:sz="0" w:space="0" w:color="auto"/>
        <w:left w:val="none" w:sz="0" w:space="0" w:color="auto"/>
        <w:bottom w:val="none" w:sz="0" w:space="0" w:color="auto"/>
        <w:right w:val="none" w:sz="0" w:space="0" w:color="auto"/>
      </w:divBdr>
    </w:div>
    <w:div w:id="1316452534">
      <w:bodyDiv w:val="1"/>
      <w:marLeft w:val="0"/>
      <w:marRight w:val="0"/>
      <w:marTop w:val="0"/>
      <w:marBottom w:val="0"/>
      <w:divBdr>
        <w:top w:val="none" w:sz="0" w:space="0" w:color="auto"/>
        <w:left w:val="none" w:sz="0" w:space="0" w:color="auto"/>
        <w:bottom w:val="none" w:sz="0" w:space="0" w:color="auto"/>
        <w:right w:val="none" w:sz="0" w:space="0" w:color="auto"/>
      </w:divBdr>
    </w:div>
    <w:div w:id="1343626951">
      <w:bodyDiv w:val="1"/>
      <w:marLeft w:val="0"/>
      <w:marRight w:val="0"/>
      <w:marTop w:val="0"/>
      <w:marBottom w:val="0"/>
      <w:divBdr>
        <w:top w:val="none" w:sz="0" w:space="0" w:color="auto"/>
        <w:left w:val="none" w:sz="0" w:space="0" w:color="auto"/>
        <w:bottom w:val="none" w:sz="0" w:space="0" w:color="auto"/>
        <w:right w:val="none" w:sz="0" w:space="0" w:color="auto"/>
      </w:divBdr>
    </w:div>
    <w:div w:id="1367028248">
      <w:bodyDiv w:val="1"/>
      <w:marLeft w:val="0"/>
      <w:marRight w:val="0"/>
      <w:marTop w:val="0"/>
      <w:marBottom w:val="0"/>
      <w:divBdr>
        <w:top w:val="none" w:sz="0" w:space="0" w:color="auto"/>
        <w:left w:val="none" w:sz="0" w:space="0" w:color="auto"/>
        <w:bottom w:val="none" w:sz="0" w:space="0" w:color="auto"/>
        <w:right w:val="none" w:sz="0" w:space="0" w:color="auto"/>
      </w:divBdr>
    </w:div>
    <w:div w:id="1387796672">
      <w:bodyDiv w:val="1"/>
      <w:marLeft w:val="0"/>
      <w:marRight w:val="0"/>
      <w:marTop w:val="0"/>
      <w:marBottom w:val="0"/>
      <w:divBdr>
        <w:top w:val="none" w:sz="0" w:space="0" w:color="auto"/>
        <w:left w:val="none" w:sz="0" w:space="0" w:color="auto"/>
        <w:bottom w:val="none" w:sz="0" w:space="0" w:color="auto"/>
        <w:right w:val="none" w:sz="0" w:space="0" w:color="auto"/>
      </w:divBdr>
    </w:div>
    <w:div w:id="1397511715">
      <w:bodyDiv w:val="1"/>
      <w:marLeft w:val="0"/>
      <w:marRight w:val="0"/>
      <w:marTop w:val="0"/>
      <w:marBottom w:val="0"/>
      <w:divBdr>
        <w:top w:val="none" w:sz="0" w:space="0" w:color="auto"/>
        <w:left w:val="none" w:sz="0" w:space="0" w:color="auto"/>
        <w:bottom w:val="none" w:sz="0" w:space="0" w:color="auto"/>
        <w:right w:val="none" w:sz="0" w:space="0" w:color="auto"/>
      </w:divBdr>
    </w:div>
    <w:div w:id="1418821287">
      <w:bodyDiv w:val="1"/>
      <w:marLeft w:val="0"/>
      <w:marRight w:val="0"/>
      <w:marTop w:val="0"/>
      <w:marBottom w:val="0"/>
      <w:divBdr>
        <w:top w:val="none" w:sz="0" w:space="0" w:color="auto"/>
        <w:left w:val="none" w:sz="0" w:space="0" w:color="auto"/>
        <w:bottom w:val="none" w:sz="0" w:space="0" w:color="auto"/>
        <w:right w:val="none" w:sz="0" w:space="0" w:color="auto"/>
      </w:divBdr>
    </w:div>
    <w:div w:id="1420982754">
      <w:bodyDiv w:val="1"/>
      <w:marLeft w:val="0"/>
      <w:marRight w:val="0"/>
      <w:marTop w:val="0"/>
      <w:marBottom w:val="0"/>
      <w:divBdr>
        <w:top w:val="none" w:sz="0" w:space="0" w:color="auto"/>
        <w:left w:val="none" w:sz="0" w:space="0" w:color="auto"/>
        <w:bottom w:val="none" w:sz="0" w:space="0" w:color="auto"/>
        <w:right w:val="none" w:sz="0" w:space="0" w:color="auto"/>
      </w:divBdr>
    </w:div>
    <w:div w:id="1433938440">
      <w:bodyDiv w:val="1"/>
      <w:marLeft w:val="0"/>
      <w:marRight w:val="0"/>
      <w:marTop w:val="0"/>
      <w:marBottom w:val="0"/>
      <w:divBdr>
        <w:top w:val="none" w:sz="0" w:space="0" w:color="auto"/>
        <w:left w:val="none" w:sz="0" w:space="0" w:color="auto"/>
        <w:bottom w:val="none" w:sz="0" w:space="0" w:color="auto"/>
        <w:right w:val="none" w:sz="0" w:space="0" w:color="auto"/>
      </w:divBdr>
    </w:div>
    <w:div w:id="1441605278">
      <w:bodyDiv w:val="1"/>
      <w:marLeft w:val="0"/>
      <w:marRight w:val="0"/>
      <w:marTop w:val="0"/>
      <w:marBottom w:val="0"/>
      <w:divBdr>
        <w:top w:val="none" w:sz="0" w:space="0" w:color="auto"/>
        <w:left w:val="none" w:sz="0" w:space="0" w:color="auto"/>
        <w:bottom w:val="none" w:sz="0" w:space="0" w:color="auto"/>
        <w:right w:val="none" w:sz="0" w:space="0" w:color="auto"/>
      </w:divBdr>
    </w:div>
    <w:div w:id="1450932189">
      <w:bodyDiv w:val="1"/>
      <w:marLeft w:val="0"/>
      <w:marRight w:val="0"/>
      <w:marTop w:val="0"/>
      <w:marBottom w:val="0"/>
      <w:divBdr>
        <w:top w:val="none" w:sz="0" w:space="0" w:color="auto"/>
        <w:left w:val="none" w:sz="0" w:space="0" w:color="auto"/>
        <w:bottom w:val="none" w:sz="0" w:space="0" w:color="auto"/>
        <w:right w:val="none" w:sz="0" w:space="0" w:color="auto"/>
      </w:divBdr>
    </w:div>
    <w:div w:id="1468206873">
      <w:bodyDiv w:val="1"/>
      <w:marLeft w:val="0"/>
      <w:marRight w:val="0"/>
      <w:marTop w:val="0"/>
      <w:marBottom w:val="0"/>
      <w:divBdr>
        <w:top w:val="none" w:sz="0" w:space="0" w:color="auto"/>
        <w:left w:val="none" w:sz="0" w:space="0" w:color="auto"/>
        <w:bottom w:val="none" w:sz="0" w:space="0" w:color="auto"/>
        <w:right w:val="none" w:sz="0" w:space="0" w:color="auto"/>
      </w:divBdr>
    </w:div>
    <w:div w:id="1542864146">
      <w:bodyDiv w:val="1"/>
      <w:marLeft w:val="0"/>
      <w:marRight w:val="0"/>
      <w:marTop w:val="0"/>
      <w:marBottom w:val="0"/>
      <w:divBdr>
        <w:top w:val="none" w:sz="0" w:space="0" w:color="auto"/>
        <w:left w:val="none" w:sz="0" w:space="0" w:color="auto"/>
        <w:bottom w:val="none" w:sz="0" w:space="0" w:color="auto"/>
        <w:right w:val="none" w:sz="0" w:space="0" w:color="auto"/>
      </w:divBdr>
    </w:div>
    <w:div w:id="1630208697">
      <w:bodyDiv w:val="1"/>
      <w:marLeft w:val="0"/>
      <w:marRight w:val="0"/>
      <w:marTop w:val="0"/>
      <w:marBottom w:val="0"/>
      <w:divBdr>
        <w:top w:val="none" w:sz="0" w:space="0" w:color="auto"/>
        <w:left w:val="none" w:sz="0" w:space="0" w:color="auto"/>
        <w:bottom w:val="none" w:sz="0" w:space="0" w:color="auto"/>
        <w:right w:val="none" w:sz="0" w:space="0" w:color="auto"/>
      </w:divBdr>
    </w:div>
    <w:div w:id="1640720313">
      <w:bodyDiv w:val="1"/>
      <w:marLeft w:val="0"/>
      <w:marRight w:val="0"/>
      <w:marTop w:val="0"/>
      <w:marBottom w:val="0"/>
      <w:divBdr>
        <w:top w:val="none" w:sz="0" w:space="0" w:color="auto"/>
        <w:left w:val="none" w:sz="0" w:space="0" w:color="auto"/>
        <w:bottom w:val="none" w:sz="0" w:space="0" w:color="auto"/>
        <w:right w:val="none" w:sz="0" w:space="0" w:color="auto"/>
      </w:divBdr>
    </w:div>
    <w:div w:id="1659648718">
      <w:bodyDiv w:val="1"/>
      <w:marLeft w:val="0"/>
      <w:marRight w:val="0"/>
      <w:marTop w:val="0"/>
      <w:marBottom w:val="0"/>
      <w:divBdr>
        <w:top w:val="none" w:sz="0" w:space="0" w:color="auto"/>
        <w:left w:val="none" w:sz="0" w:space="0" w:color="auto"/>
        <w:bottom w:val="none" w:sz="0" w:space="0" w:color="auto"/>
        <w:right w:val="none" w:sz="0" w:space="0" w:color="auto"/>
      </w:divBdr>
    </w:div>
    <w:div w:id="1697804552">
      <w:bodyDiv w:val="1"/>
      <w:marLeft w:val="0"/>
      <w:marRight w:val="0"/>
      <w:marTop w:val="0"/>
      <w:marBottom w:val="0"/>
      <w:divBdr>
        <w:top w:val="none" w:sz="0" w:space="0" w:color="auto"/>
        <w:left w:val="none" w:sz="0" w:space="0" w:color="auto"/>
        <w:bottom w:val="none" w:sz="0" w:space="0" w:color="auto"/>
        <w:right w:val="none" w:sz="0" w:space="0" w:color="auto"/>
      </w:divBdr>
    </w:div>
    <w:div w:id="1756239451">
      <w:bodyDiv w:val="1"/>
      <w:marLeft w:val="0"/>
      <w:marRight w:val="0"/>
      <w:marTop w:val="0"/>
      <w:marBottom w:val="0"/>
      <w:divBdr>
        <w:top w:val="none" w:sz="0" w:space="0" w:color="auto"/>
        <w:left w:val="none" w:sz="0" w:space="0" w:color="auto"/>
        <w:bottom w:val="none" w:sz="0" w:space="0" w:color="auto"/>
        <w:right w:val="none" w:sz="0" w:space="0" w:color="auto"/>
      </w:divBdr>
    </w:div>
    <w:div w:id="1757559004">
      <w:bodyDiv w:val="1"/>
      <w:marLeft w:val="0"/>
      <w:marRight w:val="0"/>
      <w:marTop w:val="0"/>
      <w:marBottom w:val="0"/>
      <w:divBdr>
        <w:top w:val="none" w:sz="0" w:space="0" w:color="auto"/>
        <w:left w:val="none" w:sz="0" w:space="0" w:color="auto"/>
        <w:bottom w:val="none" w:sz="0" w:space="0" w:color="auto"/>
        <w:right w:val="none" w:sz="0" w:space="0" w:color="auto"/>
      </w:divBdr>
    </w:div>
    <w:div w:id="1758939384">
      <w:bodyDiv w:val="1"/>
      <w:marLeft w:val="0"/>
      <w:marRight w:val="0"/>
      <w:marTop w:val="0"/>
      <w:marBottom w:val="0"/>
      <w:divBdr>
        <w:top w:val="none" w:sz="0" w:space="0" w:color="auto"/>
        <w:left w:val="none" w:sz="0" w:space="0" w:color="auto"/>
        <w:bottom w:val="none" w:sz="0" w:space="0" w:color="auto"/>
        <w:right w:val="none" w:sz="0" w:space="0" w:color="auto"/>
      </w:divBdr>
    </w:div>
    <w:div w:id="1760172509">
      <w:bodyDiv w:val="1"/>
      <w:marLeft w:val="0"/>
      <w:marRight w:val="0"/>
      <w:marTop w:val="0"/>
      <w:marBottom w:val="0"/>
      <w:divBdr>
        <w:top w:val="none" w:sz="0" w:space="0" w:color="auto"/>
        <w:left w:val="none" w:sz="0" w:space="0" w:color="auto"/>
        <w:bottom w:val="none" w:sz="0" w:space="0" w:color="auto"/>
        <w:right w:val="none" w:sz="0" w:space="0" w:color="auto"/>
      </w:divBdr>
    </w:div>
    <w:div w:id="1762021030">
      <w:bodyDiv w:val="1"/>
      <w:marLeft w:val="0"/>
      <w:marRight w:val="0"/>
      <w:marTop w:val="0"/>
      <w:marBottom w:val="0"/>
      <w:divBdr>
        <w:top w:val="none" w:sz="0" w:space="0" w:color="auto"/>
        <w:left w:val="none" w:sz="0" w:space="0" w:color="auto"/>
        <w:bottom w:val="none" w:sz="0" w:space="0" w:color="auto"/>
        <w:right w:val="none" w:sz="0" w:space="0" w:color="auto"/>
      </w:divBdr>
    </w:div>
    <w:div w:id="1774859467">
      <w:bodyDiv w:val="1"/>
      <w:marLeft w:val="0"/>
      <w:marRight w:val="0"/>
      <w:marTop w:val="0"/>
      <w:marBottom w:val="0"/>
      <w:divBdr>
        <w:top w:val="none" w:sz="0" w:space="0" w:color="auto"/>
        <w:left w:val="none" w:sz="0" w:space="0" w:color="auto"/>
        <w:bottom w:val="none" w:sz="0" w:space="0" w:color="auto"/>
        <w:right w:val="none" w:sz="0" w:space="0" w:color="auto"/>
      </w:divBdr>
    </w:div>
    <w:div w:id="1783307245">
      <w:bodyDiv w:val="1"/>
      <w:marLeft w:val="0"/>
      <w:marRight w:val="0"/>
      <w:marTop w:val="0"/>
      <w:marBottom w:val="0"/>
      <w:divBdr>
        <w:top w:val="none" w:sz="0" w:space="0" w:color="auto"/>
        <w:left w:val="none" w:sz="0" w:space="0" w:color="auto"/>
        <w:bottom w:val="none" w:sz="0" w:space="0" w:color="auto"/>
        <w:right w:val="none" w:sz="0" w:space="0" w:color="auto"/>
      </w:divBdr>
    </w:div>
    <w:div w:id="1810323272">
      <w:bodyDiv w:val="1"/>
      <w:marLeft w:val="0"/>
      <w:marRight w:val="0"/>
      <w:marTop w:val="0"/>
      <w:marBottom w:val="0"/>
      <w:divBdr>
        <w:top w:val="none" w:sz="0" w:space="0" w:color="auto"/>
        <w:left w:val="none" w:sz="0" w:space="0" w:color="auto"/>
        <w:bottom w:val="none" w:sz="0" w:space="0" w:color="auto"/>
        <w:right w:val="none" w:sz="0" w:space="0" w:color="auto"/>
      </w:divBdr>
    </w:div>
    <w:div w:id="1819418628">
      <w:bodyDiv w:val="1"/>
      <w:marLeft w:val="0"/>
      <w:marRight w:val="0"/>
      <w:marTop w:val="0"/>
      <w:marBottom w:val="0"/>
      <w:divBdr>
        <w:top w:val="none" w:sz="0" w:space="0" w:color="auto"/>
        <w:left w:val="none" w:sz="0" w:space="0" w:color="auto"/>
        <w:bottom w:val="none" w:sz="0" w:space="0" w:color="auto"/>
        <w:right w:val="none" w:sz="0" w:space="0" w:color="auto"/>
      </w:divBdr>
    </w:div>
    <w:div w:id="1856192317">
      <w:bodyDiv w:val="1"/>
      <w:marLeft w:val="0"/>
      <w:marRight w:val="0"/>
      <w:marTop w:val="0"/>
      <w:marBottom w:val="0"/>
      <w:divBdr>
        <w:top w:val="none" w:sz="0" w:space="0" w:color="auto"/>
        <w:left w:val="none" w:sz="0" w:space="0" w:color="auto"/>
        <w:bottom w:val="none" w:sz="0" w:space="0" w:color="auto"/>
        <w:right w:val="none" w:sz="0" w:space="0" w:color="auto"/>
      </w:divBdr>
    </w:div>
    <w:div w:id="1877965351">
      <w:bodyDiv w:val="1"/>
      <w:marLeft w:val="0"/>
      <w:marRight w:val="0"/>
      <w:marTop w:val="0"/>
      <w:marBottom w:val="0"/>
      <w:divBdr>
        <w:top w:val="none" w:sz="0" w:space="0" w:color="auto"/>
        <w:left w:val="none" w:sz="0" w:space="0" w:color="auto"/>
        <w:bottom w:val="none" w:sz="0" w:space="0" w:color="auto"/>
        <w:right w:val="none" w:sz="0" w:space="0" w:color="auto"/>
      </w:divBdr>
    </w:div>
    <w:div w:id="1903756610">
      <w:bodyDiv w:val="1"/>
      <w:marLeft w:val="0"/>
      <w:marRight w:val="0"/>
      <w:marTop w:val="0"/>
      <w:marBottom w:val="0"/>
      <w:divBdr>
        <w:top w:val="none" w:sz="0" w:space="0" w:color="auto"/>
        <w:left w:val="none" w:sz="0" w:space="0" w:color="auto"/>
        <w:bottom w:val="none" w:sz="0" w:space="0" w:color="auto"/>
        <w:right w:val="none" w:sz="0" w:space="0" w:color="auto"/>
      </w:divBdr>
    </w:div>
    <w:div w:id="1937899790">
      <w:bodyDiv w:val="1"/>
      <w:marLeft w:val="0"/>
      <w:marRight w:val="0"/>
      <w:marTop w:val="0"/>
      <w:marBottom w:val="0"/>
      <w:divBdr>
        <w:top w:val="none" w:sz="0" w:space="0" w:color="auto"/>
        <w:left w:val="none" w:sz="0" w:space="0" w:color="auto"/>
        <w:bottom w:val="none" w:sz="0" w:space="0" w:color="auto"/>
        <w:right w:val="none" w:sz="0" w:space="0" w:color="auto"/>
      </w:divBdr>
    </w:div>
    <w:div w:id="1969239984">
      <w:bodyDiv w:val="1"/>
      <w:marLeft w:val="0"/>
      <w:marRight w:val="0"/>
      <w:marTop w:val="0"/>
      <w:marBottom w:val="0"/>
      <w:divBdr>
        <w:top w:val="none" w:sz="0" w:space="0" w:color="auto"/>
        <w:left w:val="none" w:sz="0" w:space="0" w:color="auto"/>
        <w:bottom w:val="none" w:sz="0" w:space="0" w:color="auto"/>
        <w:right w:val="none" w:sz="0" w:space="0" w:color="auto"/>
      </w:divBdr>
    </w:div>
    <w:div w:id="1978290590">
      <w:bodyDiv w:val="1"/>
      <w:marLeft w:val="0"/>
      <w:marRight w:val="0"/>
      <w:marTop w:val="0"/>
      <w:marBottom w:val="0"/>
      <w:divBdr>
        <w:top w:val="none" w:sz="0" w:space="0" w:color="auto"/>
        <w:left w:val="none" w:sz="0" w:space="0" w:color="auto"/>
        <w:bottom w:val="none" w:sz="0" w:space="0" w:color="auto"/>
        <w:right w:val="none" w:sz="0" w:space="0" w:color="auto"/>
      </w:divBdr>
    </w:div>
    <w:div w:id="1986742056">
      <w:bodyDiv w:val="1"/>
      <w:marLeft w:val="0"/>
      <w:marRight w:val="0"/>
      <w:marTop w:val="0"/>
      <w:marBottom w:val="0"/>
      <w:divBdr>
        <w:top w:val="none" w:sz="0" w:space="0" w:color="auto"/>
        <w:left w:val="none" w:sz="0" w:space="0" w:color="auto"/>
        <w:bottom w:val="none" w:sz="0" w:space="0" w:color="auto"/>
        <w:right w:val="none" w:sz="0" w:space="0" w:color="auto"/>
      </w:divBdr>
    </w:div>
    <w:div w:id="2015260862">
      <w:bodyDiv w:val="1"/>
      <w:marLeft w:val="0"/>
      <w:marRight w:val="0"/>
      <w:marTop w:val="0"/>
      <w:marBottom w:val="0"/>
      <w:divBdr>
        <w:top w:val="none" w:sz="0" w:space="0" w:color="auto"/>
        <w:left w:val="none" w:sz="0" w:space="0" w:color="auto"/>
        <w:bottom w:val="none" w:sz="0" w:space="0" w:color="auto"/>
        <w:right w:val="none" w:sz="0" w:space="0" w:color="auto"/>
      </w:divBdr>
    </w:div>
    <w:div w:id="2035836362">
      <w:bodyDiv w:val="1"/>
      <w:marLeft w:val="0"/>
      <w:marRight w:val="0"/>
      <w:marTop w:val="0"/>
      <w:marBottom w:val="0"/>
      <w:divBdr>
        <w:top w:val="none" w:sz="0" w:space="0" w:color="auto"/>
        <w:left w:val="none" w:sz="0" w:space="0" w:color="auto"/>
        <w:bottom w:val="none" w:sz="0" w:space="0" w:color="auto"/>
        <w:right w:val="none" w:sz="0" w:space="0" w:color="auto"/>
      </w:divBdr>
    </w:div>
    <w:div w:id="2060280273">
      <w:bodyDiv w:val="1"/>
      <w:marLeft w:val="0"/>
      <w:marRight w:val="0"/>
      <w:marTop w:val="0"/>
      <w:marBottom w:val="0"/>
      <w:divBdr>
        <w:top w:val="none" w:sz="0" w:space="0" w:color="auto"/>
        <w:left w:val="none" w:sz="0" w:space="0" w:color="auto"/>
        <w:bottom w:val="none" w:sz="0" w:space="0" w:color="auto"/>
        <w:right w:val="none" w:sz="0" w:space="0" w:color="auto"/>
      </w:divBdr>
    </w:div>
    <w:div w:id="2070765902">
      <w:bodyDiv w:val="1"/>
      <w:marLeft w:val="0"/>
      <w:marRight w:val="0"/>
      <w:marTop w:val="0"/>
      <w:marBottom w:val="0"/>
      <w:divBdr>
        <w:top w:val="none" w:sz="0" w:space="0" w:color="auto"/>
        <w:left w:val="none" w:sz="0" w:space="0" w:color="auto"/>
        <w:bottom w:val="none" w:sz="0" w:space="0" w:color="auto"/>
        <w:right w:val="none" w:sz="0" w:space="0" w:color="auto"/>
      </w:divBdr>
    </w:div>
    <w:div w:id="2083327741">
      <w:bodyDiv w:val="1"/>
      <w:marLeft w:val="0"/>
      <w:marRight w:val="0"/>
      <w:marTop w:val="0"/>
      <w:marBottom w:val="0"/>
      <w:divBdr>
        <w:top w:val="none" w:sz="0" w:space="0" w:color="auto"/>
        <w:left w:val="none" w:sz="0" w:space="0" w:color="auto"/>
        <w:bottom w:val="none" w:sz="0" w:space="0" w:color="auto"/>
        <w:right w:val="none" w:sz="0" w:space="0" w:color="auto"/>
      </w:divBdr>
    </w:div>
    <w:div w:id="2093618578">
      <w:bodyDiv w:val="1"/>
      <w:marLeft w:val="0"/>
      <w:marRight w:val="0"/>
      <w:marTop w:val="0"/>
      <w:marBottom w:val="0"/>
      <w:divBdr>
        <w:top w:val="none" w:sz="0" w:space="0" w:color="auto"/>
        <w:left w:val="none" w:sz="0" w:space="0" w:color="auto"/>
        <w:bottom w:val="none" w:sz="0" w:space="0" w:color="auto"/>
        <w:right w:val="none" w:sz="0" w:space="0" w:color="auto"/>
      </w:divBdr>
    </w:div>
    <w:div w:id="2119059964">
      <w:bodyDiv w:val="1"/>
      <w:marLeft w:val="0"/>
      <w:marRight w:val="0"/>
      <w:marTop w:val="0"/>
      <w:marBottom w:val="0"/>
      <w:divBdr>
        <w:top w:val="none" w:sz="0" w:space="0" w:color="auto"/>
        <w:left w:val="none" w:sz="0" w:space="0" w:color="auto"/>
        <w:bottom w:val="none" w:sz="0" w:space="0" w:color="auto"/>
        <w:right w:val="none" w:sz="0" w:space="0" w:color="auto"/>
      </w:divBdr>
    </w:div>
    <w:div w:id="2129884676">
      <w:bodyDiv w:val="1"/>
      <w:marLeft w:val="0"/>
      <w:marRight w:val="0"/>
      <w:marTop w:val="0"/>
      <w:marBottom w:val="0"/>
      <w:divBdr>
        <w:top w:val="none" w:sz="0" w:space="0" w:color="auto"/>
        <w:left w:val="none" w:sz="0" w:space="0" w:color="auto"/>
        <w:bottom w:val="none" w:sz="0" w:space="0" w:color="auto"/>
        <w:right w:val="none" w:sz="0" w:space="0" w:color="auto"/>
      </w:divBdr>
    </w:div>
    <w:div w:id="2135170466">
      <w:bodyDiv w:val="1"/>
      <w:marLeft w:val="0"/>
      <w:marRight w:val="0"/>
      <w:marTop w:val="0"/>
      <w:marBottom w:val="0"/>
      <w:divBdr>
        <w:top w:val="none" w:sz="0" w:space="0" w:color="auto"/>
        <w:left w:val="none" w:sz="0" w:space="0" w:color="auto"/>
        <w:bottom w:val="none" w:sz="0" w:space="0" w:color="auto"/>
        <w:right w:val="none" w:sz="0" w:space="0" w:color="auto"/>
      </w:divBdr>
    </w:div>
    <w:div w:id="21387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1766</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Shorlist notice - services</vt:lpstr>
      <vt:lpstr>Shorlist notice - services</vt:lpstr>
      <vt:lpstr>Shorlist notice - services</vt:lpstr>
    </vt:vector>
  </TitlesOfParts>
  <Company>European Commission</Company>
  <LinksUpToDate>false</LinksUpToDate>
  <CharactersWithSpaces>2083</CharactersWithSpaces>
  <SharedDoc>false</SharedDoc>
  <HLinks>
    <vt:vector size="18" baseType="variant">
      <vt:variant>
        <vt:i4>5308457</vt:i4>
      </vt:variant>
      <vt:variant>
        <vt:i4>3</vt:i4>
      </vt:variant>
      <vt:variant>
        <vt:i4>0</vt:i4>
      </vt:variant>
      <vt:variant>
        <vt:i4>5</vt:i4>
      </vt:variant>
      <vt:variant>
        <vt:lpwstr>mailto:procurement.cod@enabel.be</vt:lpwstr>
      </vt:variant>
      <vt:variant>
        <vt:lpwstr/>
      </vt:variant>
      <vt:variant>
        <vt:i4>852020</vt:i4>
      </vt:variant>
      <vt:variant>
        <vt:i4>0</vt:i4>
      </vt:variant>
      <vt:variant>
        <vt:i4>0</vt:i4>
      </vt:variant>
      <vt:variant>
        <vt:i4>5</vt:i4>
      </vt:variant>
      <vt:variant>
        <vt:lpwstr>mailto:jeanclaudemukulama@gmail.com</vt:lpwstr>
      </vt:variant>
      <vt:variant>
        <vt:lpwstr/>
      </vt:variant>
      <vt:variant>
        <vt:i4>6488072</vt:i4>
      </vt:variant>
      <vt:variant>
        <vt:i4>4200</vt:i4>
      </vt:variant>
      <vt:variant>
        <vt:i4>1034</vt:i4>
      </vt:variant>
      <vt:variant>
        <vt:i4>1</vt:i4>
      </vt:variant>
      <vt:variant>
        <vt:lpwstr>cid:image003.png@01DAF794.D24049E0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Shorlist notice - services</dc:title>
  <dc:subject/>
  <dc:creator>Rémy</dc:creator>
  <cp:keywords/>
  <dc:description/>
  <cp:lastModifiedBy>MUNGANGA SHUNGI, Rémy</cp:lastModifiedBy>
  <cp:revision>15</cp:revision>
  <cp:lastPrinted>2025-09-10T21:06:00Z</cp:lastPrinted>
  <dcterms:created xsi:type="dcterms:W3CDTF">2025-09-08T19:20:00Z</dcterms:created>
  <dcterms:modified xsi:type="dcterms:W3CDTF">2025-09-10T21:07:00Z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ies>
</file>